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84" w:hanging="184"/>
        <w:spacing w:after="0"/>
        <w:tabs>
          <w:tab w:leader="none" w:pos="184"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0" w:lineRule="exact"/>
        <w:rPr>
          <w:rFonts w:ascii="Courier New" w:cs="Courier New" w:eastAsia="Courier New" w:hAnsi="Courier New"/>
          <w:sz w:val="15"/>
          <w:szCs w:val="15"/>
          <w:color w:val="auto"/>
        </w:rPr>
      </w:pPr>
    </w:p>
    <w:p>
      <w:pPr>
        <w:ind w:left="184" w:hanging="184"/>
        <w:spacing w:after="0"/>
        <w:tabs>
          <w:tab w:leader="none" w:pos="184"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6" w:lineRule="exact"/>
        <w:rPr>
          <w:sz w:val="24"/>
          <w:szCs w:val="24"/>
          <w:color w:val="auto"/>
        </w:rPr>
      </w:pPr>
    </w:p>
    <w:p>
      <w:pPr>
        <w:jc w:val="center"/>
        <w:ind w:right="3276"/>
        <w:spacing w:after="0"/>
        <w:rPr>
          <w:sz w:val="20"/>
          <w:szCs w:val="20"/>
          <w:color w:val="auto"/>
        </w:rPr>
      </w:pPr>
      <w:r>
        <w:rPr>
          <w:rFonts w:ascii="Courier New" w:cs="Courier New" w:eastAsia="Courier New" w:hAnsi="Courier New"/>
          <w:sz w:val="16"/>
          <w:szCs w:val="16"/>
          <w:color w:val="auto"/>
        </w:rPr>
        <w:t>SECURITIES AND EXCHANGE COMMISSION</w:t>
      </w:r>
    </w:p>
    <w:p>
      <w:pPr>
        <w:jc w:val="center"/>
        <w:ind w:right="3276"/>
        <w:spacing w:after="0"/>
        <w:rPr>
          <w:sz w:val="20"/>
          <w:szCs w:val="20"/>
          <w:color w:val="auto"/>
        </w:rPr>
      </w:pPr>
      <w:r>
        <w:rPr>
          <w:rFonts w:ascii="Courier New" w:cs="Courier New" w:eastAsia="Courier New" w:hAnsi="Courier New"/>
          <w:sz w:val="16"/>
          <w:szCs w:val="16"/>
          <w:color w:val="auto"/>
        </w:rPr>
        <w:t>WASHINGTON, D.C. 20549</w:t>
      </w:r>
    </w:p>
    <w:p>
      <w:pPr>
        <w:ind w:left="2624"/>
        <w:spacing w:after="0" w:line="237" w:lineRule="auto"/>
        <w:rPr>
          <w:sz w:val="20"/>
          <w:szCs w:val="20"/>
          <w:color w:val="auto"/>
        </w:rPr>
      </w:pPr>
      <w:r>
        <w:rPr>
          <w:rFonts w:ascii="Courier New" w:cs="Courier New" w:eastAsia="Courier New" w:hAnsi="Courier New"/>
          <w:sz w:val="16"/>
          <w:szCs w:val="16"/>
          <w:color w:val="auto"/>
        </w:rPr>
        <w:t>------------------------</w:t>
      </w:r>
    </w:p>
    <w:p>
      <w:pPr>
        <w:spacing w:after="0" w:line="180" w:lineRule="exact"/>
        <w:rPr>
          <w:sz w:val="24"/>
          <w:szCs w:val="24"/>
          <w:color w:val="auto"/>
        </w:rPr>
      </w:pPr>
    </w:p>
    <w:p>
      <w:pPr>
        <w:jc w:val="center"/>
        <w:ind w:right="3376"/>
        <w:spacing w:after="0"/>
        <w:rPr>
          <w:sz w:val="20"/>
          <w:szCs w:val="20"/>
          <w:color w:val="auto"/>
        </w:rPr>
      </w:pPr>
      <w:r>
        <w:rPr>
          <w:rFonts w:ascii="Courier New" w:cs="Courier New" w:eastAsia="Courier New" w:hAnsi="Courier New"/>
          <w:sz w:val="16"/>
          <w:szCs w:val="16"/>
          <w:color w:val="auto"/>
        </w:rPr>
        <w:t>FORM 10-K</w:t>
      </w:r>
    </w:p>
    <w:p>
      <w:pPr>
        <w:ind w:left="3004"/>
        <w:spacing w:after="0"/>
        <w:rPr>
          <w:sz w:val="20"/>
          <w:szCs w:val="20"/>
          <w:color w:val="auto"/>
        </w:rPr>
      </w:pPr>
      <w:r>
        <w:rPr>
          <w:rFonts w:ascii="Courier New" w:cs="Courier New" w:eastAsia="Courier New" w:hAnsi="Courier New"/>
          <w:sz w:val="16"/>
          <w:szCs w:val="16"/>
          <w:color w:val="auto"/>
        </w:rPr>
        <w:t>---------------</w:t>
      </w:r>
    </w:p>
    <w:p>
      <w:pPr>
        <w:spacing w:after="0" w:line="184" w:lineRule="exact"/>
        <w:rPr>
          <w:sz w:val="24"/>
          <w:szCs w:val="24"/>
          <w:color w:val="auto"/>
        </w:rPr>
      </w:pPr>
    </w:p>
    <w:p>
      <w:pPr>
        <w:ind w:left="3384" w:right="3280" w:hanging="3384"/>
        <w:spacing w:after="0" w:line="236" w:lineRule="auto"/>
        <w:tabs>
          <w:tab w:leader="none" w:pos="38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ANNUAL REPORT PURSUANT TO SECTION 13 OR 15(d) OF THE SECURITIES EXCHANGE ACT OF 1934</w:t>
      </w:r>
    </w:p>
    <w:p>
      <w:pPr>
        <w:spacing w:after="0" w:line="180" w:lineRule="exact"/>
        <w:rPr>
          <w:sz w:val="24"/>
          <w:szCs w:val="24"/>
          <w:color w:val="auto"/>
        </w:rPr>
      </w:pPr>
    </w:p>
    <w:p>
      <w:pPr>
        <w:jc w:val="center"/>
        <w:ind w:right="3276"/>
        <w:spacing w:after="0"/>
        <w:rPr>
          <w:sz w:val="20"/>
          <w:szCs w:val="20"/>
          <w:color w:val="auto"/>
        </w:rPr>
      </w:pPr>
      <w:r>
        <w:rPr>
          <w:rFonts w:ascii="Courier New" w:cs="Courier New" w:eastAsia="Courier New" w:hAnsi="Courier New"/>
          <w:sz w:val="16"/>
          <w:szCs w:val="16"/>
          <w:color w:val="auto"/>
        </w:rPr>
        <w:t>For the fiscal year ended: December 31, 1997</w:t>
      </w:r>
    </w:p>
    <w:p>
      <w:pPr>
        <w:spacing w:after="0" w:line="179" w:lineRule="exact"/>
        <w:rPr>
          <w:sz w:val="24"/>
          <w:szCs w:val="24"/>
          <w:color w:val="auto"/>
        </w:rPr>
      </w:pPr>
    </w:p>
    <w:p>
      <w:pPr>
        <w:ind w:left="3664"/>
        <w:spacing w:after="0"/>
        <w:rPr>
          <w:sz w:val="20"/>
          <w:szCs w:val="20"/>
          <w:color w:val="auto"/>
        </w:rPr>
      </w:pPr>
      <w:r>
        <w:rPr>
          <w:rFonts w:ascii="Courier New" w:cs="Courier New" w:eastAsia="Courier New" w:hAnsi="Courier New"/>
          <w:sz w:val="16"/>
          <w:szCs w:val="16"/>
          <w:color w:val="auto"/>
        </w:rPr>
        <w:t>OR</w:t>
      </w:r>
    </w:p>
    <w:p>
      <w:pPr>
        <w:spacing w:after="0" w:line="185" w:lineRule="exact"/>
        <w:rPr>
          <w:sz w:val="24"/>
          <w:szCs w:val="24"/>
          <w:color w:val="auto"/>
        </w:rPr>
      </w:pPr>
    </w:p>
    <w:p>
      <w:pPr>
        <w:jc w:val="center"/>
        <w:ind w:left="3184" w:right="3280" w:hanging="3184"/>
        <w:spacing w:after="0" w:line="236" w:lineRule="auto"/>
        <w:tabs>
          <w:tab w:leader="none" w:pos="182"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TRANSITION REPORT PURSUANT TO SECTION 13 or 15(d) OF THE SECURITIES EXCHANGE ACT OF 1934</w:t>
      </w:r>
    </w:p>
    <w:p>
      <w:pPr>
        <w:sectPr>
          <w:pgSz w:w="11900" w:h="16838" w:orient="portrait"/>
          <w:cols w:equalWidth="0" w:num="1">
            <w:col w:w="10784"/>
          </w:cols>
          <w:pgMar w:left="236" w:top="418" w:right="879" w:bottom="534" w:gutter="0" w:footer="0" w:header="0"/>
        </w:sectPr>
      </w:pPr>
    </w:p>
    <w:p>
      <w:pPr>
        <w:spacing w:after="0" w:line="185" w:lineRule="exact"/>
        <w:rPr>
          <w:sz w:val="24"/>
          <w:szCs w:val="24"/>
          <w:color w:val="auto"/>
        </w:rPr>
      </w:pPr>
    </w:p>
    <w:p>
      <w:pPr>
        <w:ind w:left="1604"/>
        <w:spacing w:after="0"/>
        <w:rPr>
          <w:sz w:val="20"/>
          <w:szCs w:val="20"/>
          <w:color w:val="auto"/>
        </w:rPr>
      </w:pPr>
      <w:r>
        <w:rPr>
          <w:rFonts w:ascii="Courier New" w:cs="Courier New" w:eastAsia="Courier New" w:hAnsi="Courier New"/>
          <w:sz w:val="15"/>
          <w:szCs w:val="15"/>
          <w:color w:val="auto"/>
        </w:rPr>
        <w:t>For the transition period from</w:t>
      </w:r>
    </w:p>
    <w:p>
      <w:pPr>
        <w:spacing w:after="0" w:line="20" w:lineRule="exact"/>
        <w:rPr>
          <w:sz w:val="24"/>
          <w:szCs w:val="24"/>
          <w:color w:val="auto"/>
        </w:rPr>
      </w:pPr>
      <w:r>
        <w:rPr>
          <w:sz w:val="24"/>
          <w:szCs w:val="24"/>
          <w:color w:val="auto"/>
        </w:rPr>
        <w:br w:type="column"/>
      </w:r>
    </w:p>
    <w:p>
      <w:pPr>
        <w:spacing w:after="0" w:line="16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to</w:t>
      </w:r>
    </w:p>
    <w:p>
      <w:pPr>
        <w:spacing w:after="0" w:line="191" w:lineRule="exact"/>
        <w:rPr>
          <w:sz w:val="24"/>
          <w:szCs w:val="24"/>
          <w:color w:val="auto"/>
        </w:rPr>
      </w:pPr>
    </w:p>
    <w:p>
      <w:pPr>
        <w:sectPr>
          <w:pgSz w:w="11900" w:h="16838" w:orient="portrait"/>
          <w:cols w:equalWidth="0" w:num="2">
            <w:col w:w="4404" w:space="660"/>
            <w:col w:w="5720"/>
          </w:cols>
          <w:pgMar w:left="236" w:top="418" w:right="879" w:bottom="534" w:gutter="0" w:footer="0" w:header="0"/>
          <w:type w:val="continuous"/>
        </w:sectPr>
      </w:pPr>
    </w:p>
    <w:p>
      <w:pPr>
        <w:ind w:left="2244"/>
        <w:spacing w:after="0"/>
        <w:rPr>
          <w:sz w:val="20"/>
          <w:szCs w:val="20"/>
          <w:color w:val="auto"/>
        </w:rPr>
      </w:pPr>
      <w:r>
        <w:rPr>
          <w:rFonts w:ascii="Courier New" w:cs="Courier New" w:eastAsia="Courier New" w:hAnsi="Courier New"/>
          <w:sz w:val="15"/>
          <w:szCs w:val="15"/>
          <w:color w:val="auto"/>
        </w:rPr>
        <w:t>Commission file number: 0-16214</w:t>
      </w:r>
    </w:p>
    <w:p>
      <w:pPr>
        <w:spacing w:after="0" w:line="5" w:lineRule="exact"/>
        <w:rPr>
          <w:sz w:val="24"/>
          <w:szCs w:val="24"/>
          <w:color w:val="auto"/>
        </w:rPr>
      </w:pPr>
    </w:p>
    <w:p>
      <w:pPr>
        <w:ind w:left="2624"/>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4"/>
          <w:szCs w:val="24"/>
          <w:color w:val="auto"/>
        </w:rPr>
      </w:pPr>
    </w:p>
    <w:p>
      <w:pPr>
        <w:ind w:left="2524"/>
        <w:spacing w:after="0"/>
        <w:rPr>
          <w:sz w:val="20"/>
          <w:szCs w:val="20"/>
          <w:color w:val="auto"/>
        </w:rPr>
      </w:pPr>
      <w:r>
        <w:rPr>
          <w:rFonts w:ascii="Courier New" w:cs="Courier New" w:eastAsia="Courier New" w:hAnsi="Courier New"/>
          <w:sz w:val="16"/>
          <w:szCs w:val="16"/>
          <w:color w:val="auto"/>
        </w:rPr>
        <w:t>ALBANY INTERNATIONAL CORP.</w:t>
      </w:r>
    </w:p>
    <w:p>
      <w:pPr>
        <w:sectPr>
          <w:pgSz w:w="11900" w:h="16838" w:orient="portrait"/>
          <w:cols w:equalWidth="0" w:num="1">
            <w:col w:w="10784"/>
          </w:cols>
          <w:pgMar w:left="236" w:top="418" w:right="879" w:bottom="534" w:gutter="0" w:footer="0" w:header="0"/>
          <w:type w:val="continuous"/>
        </w:sectPr>
      </w:pPr>
    </w:p>
    <w:p>
      <w:pPr>
        <w:spacing w:after="0" w:line="185" w:lineRule="exact"/>
        <w:rPr>
          <w:sz w:val="24"/>
          <w:szCs w:val="24"/>
          <w:color w:val="auto"/>
        </w:rPr>
      </w:pPr>
    </w:p>
    <w:p>
      <w:pPr>
        <w:ind w:left="1224"/>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784"/>
          </w:cols>
          <w:pgMar w:left="236" w:top="418" w:right="879" w:bottom="534" w:gutter="0" w:footer="0" w:header="0"/>
          <w:type w:val="continuous"/>
        </w:sectPr>
      </w:pPr>
    </w:p>
    <w:p>
      <w:pPr>
        <w:spacing w:after="0" w:line="200" w:lineRule="exact"/>
        <w:rPr>
          <w:sz w:val="24"/>
          <w:szCs w:val="24"/>
          <w:color w:val="auto"/>
        </w:rPr>
      </w:pPr>
    </w:p>
    <w:p>
      <w:pPr>
        <w:spacing w:after="0" w:line="347" w:lineRule="exact"/>
        <w:rPr>
          <w:sz w:val="24"/>
          <w:szCs w:val="24"/>
          <w:color w:val="auto"/>
        </w:rPr>
      </w:pPr>
    </w:p>
    <w:p>
      <w:pPr>
        <w:ind w:left="2164"/>
        <w:spacing w:after="0"/>
        <w:rPr>
          <w:sz w:val="20"/>
          <w:szCs w:val="20"/>
          <w:color w:val="auto"/>
        </w:rPr>
      </w:pPr>
      <w:r>
        <w:rPr>
          <w:rFonts w:ascii="Courier New" w:cs="Courier New" w:eastAsia="Courier New" w:hAnsi="Courier New"/>
          <w:sz w:val="16"/>
          <w:szCs w:val="16"/>
          <w:color w:val="auto"/>
        </w:rPr>
        <w:t>DELAWARE</w:t>
      </w:r>
    </w:p>
    <w:p>
      <w:pPr>
        <w:spacing w:after="0" w:line="4" w:lineRule="exact"/>
        <w:rPr>
          <w:sz w:val="24"/>
          <w:szCs w:val="24"/>
          <w:color w:val="auto"/>
        </w:rPr>
      </w:pPr>
    </w:p>
    <w:p>
      <w:pPr>
        <w:ind w:left="1124"/>
        <w:spacing w:after="0"/>
        <w:rPr>
          <w:sz w:val="20"/>
          <w:szCs w:val="20"/>
          <w:color w:val="auto"/>
        </w:rPr>
      </w:pPr>
      <w:r>
        <w:rPr>
          <w:rFonts w:ascii="Courier New" w:cs="Courier New" w:eastAsia="Courier New" w:hAnsi="Courier New"/>
          <w:sz w:val="15"/>
          <w:szCs w:val="15"/>
          <w:color w:val="auto"/>
        </w:rPr>
        <w:t>(State or other jurisdiction of</w:t>
      </w:r>
    </w:p>
    <w:p>
      <w:pPr>
        <w:spacing w:after="0" w:line="5" w:lineRule="exact"/>
        <w:rPr>
          <w:sz w:val="24"/>
          <w:szCs w:val="24"/>
          <w:color w:val="auto"/>
        </w:rPr>
      </w:pPr>
    </w:p>
    <w:p>
      <w:pPr>
        <w:ind w:left="1124"/>
        <w:spacing w:after="0"/>
        <w:rPr>
          <w:sz w:val="20"/>
          <w:szCs w:val="20"/>
          <w:color w:val="auto"/>
        </w:rPr>
      </w:pPr>
      <w:r>
        <w:rPr>
          <w:rFonts w:ascii="Courier New" w:cs="Courier New" w:eastAsia="Courier New" w:hAnsi="Courier New"/>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27" w:lineRule="exact"/>
        <w:rPr>
          <w:sz w:val="24"/>
          <w:szCs w:val="24"/>
          <w:color w:val="auto"/>
        </w:rPr>
      </w:pPr>
    </w:p>
    <w:p>
      <w:pPr>
        <w:jc w:val="center"/>
        <w:ind w:right="1400"/>
        <w:spacing w:after="0"/>
        <w:rPr>
          <w:sz w:val="20"/>
          <w:szCs w:val="20"/>
          <w:color w:val="auto"/>
        </w:rPr>
      </w:pPr>
      <w:r>
        <w:rPr>
          <w:rFonts w:ascii="Courier New" w:cs="Courier New" w:eastAsia="Courier New" w:hAnsi="Courier New"/>
          <w:sz w:val="16"/>
          <w:szCs w:val="16"/>
          <w:color w:val="auto"/>
        </w:rPr>
        <w:t>14-0462060</w:t>
      </w:r>
    </w:p>
    <w:p>
      <w:pPr>
        <w:spacing w:after="0" w:line="4" w:lineRule="exact"/>
        <w:rPr>
          <w:sz w:val="24"/>
          <w:szCs w:val="24"/>
          <w:color w:val="auto"/>
        </w:rPr>
      </w:pPr>
    </w:p>
    <w:p>
      <w:pPr>
        <w:jc w:val="center"/>
        <w:ind w:right="1320"/>
        <w:spacing w:after="0"/>
        <w:rPr>
          <w:sz w:val="20"/>
          <w:szCs w:val="20"/>
          <w:color w:val="auto"/>
        </w:rPr>
      </w:pPr>
      <w:r>
        <w:rPr>
          <w:rFonts w:ascii="Courier New" w:cs="Courier New" w:eastAsia="Courier New" w:hAnsi="Courier New"/>
          <w:sz w:val="15"/>
          <w:szCs w:val="15"/>
          <w:color w:val="auto"/>
        </w:rPr>
        <w:t>(IRS Employer Identification No.)</w:t>
      </w:r>
    </w:p>
    <w:p>
      <w:pPr>
        <w:spacing w:after="0" w:line="365" w:lineRule="exact"/>
        <w:rPr>
          <w:sz w:val="24"/>
          <w:szCs w:val="24"/>
          <w:color w:val="auto"/>
        </w:rPr>
      </w:pPr>
    </w:p>
    <w:p>
      <w:pPr>
        <w:sectPr>
          <w:pgSz w:w="11900" w:h="16838" w:orient="portrait"/>
          <w:cols w:equalWidth="0" w:num="2">
            <w:col w:w="5664" w:space="720"/>
            <w:col w:w="4400"/>
          </w:cols>
          <w:pgMar w:left="236" w:top="418" w:right="879" w:bottom="534" w:gutter="0" w:footer="0" w:header="0"/>
          <w:type w:val="continuous"/>
        </w:sectPr>
      </w:pPr>
    </w:p>
    <w:p>
      <w:pPr>
        <w:spacing w:after="0" w:line="6" w:lineRule="exact"/>
        <w:rPr>
          <w:sz w:val="24"/>
          <w:szCs w:val="24"/>
          <w:color w:val="auto"/>
        </w:rPr>
      </w:pPr>
    </w:p>
    <w:p>
      <w:pPr>
        <w:ind w:left="664" w:right="2280" w:firstLine="469"/>
        <w:spacing w:after="0" w:line="263" w:lineRule="auto"/>
        <w:rPr>
          <w:sz w:val="20"/>
          <w:szCs w:val="20"/>
          <w:color w:val="auto"/>
        </w:rPr>
      </w:pPr>
      <w:r>
        <w:rPr>
          <w:rFonts w:ascii="Courier New" w:cs="Courier New" w:eastAsia="Courier New" w:hAnsi="Courier New"/>
          <w:sz w:val="15"/>
          <w:szCs w:val="15"/>
          <w:color w:val="auto"/>
        </w:rPr>
        <w:t>1373 BROADWAY, ALBANY, NEW YORK (Address of principal executive offices)</w:t>
      </w:r>
    </w:p>
    <w:p>
      <w:pPr>
        <w:spacing w:after="0" w:line="20" w:lineRule="exact"/>
        <w:rPr>
          <w:sz w:val="24"/>
          <w:szCs w:val="24"/>
          <w:color w:val="auto"/>
        </w:rPr>
      </w:pPr>
      <w:r>
        <w:rPr>
          <w:sz w:val="24"/>
          <w:szCs w:val="24"/>
          <w:color w:val="auto"/>
        </w:rPr>
        <w:br w:type="column"/>
      </w:r>
    </w:p>
    <w:p>
      <w:pPr>
        <w:ind w:left="280"/>
        <w:spacing w:after="0"/>
        <w:rPr>
          <w:sz w:val="20"/>
          <w:szCs w:val="20"/>
          <w:color w:val="auto"/>
        </w:rPr>
      </w:pPr>
      <w:r>
        <w:rPr>
          <w:rFonts w:ascii="Courier New" w:cs="Courier New" w:eastAsia="Courier New" w:hAnsi="Courier New"/>
          <w:sz w:val="16"/>
          <w:szCs w:val="16"/>
          <w:color w:val="auto"/>
        </w:rPr>
        <w:t>12204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(Zip Code)</w:t>
      </w:r>
    </w:p>
    <w:p>
      <w:pPr>
        <w:spacing w:after="0" w:line="222" w:lineRule="exact"/>
        <w:rPr>
          <w:sz w:val="24"/>
          <w:szCs w:val="24"/>
          <w:color w:val="auto"/>
        </w:rPr>
      </w:pPr>
    </w:p>
    <w:p>
      <w:pPr>
        <w:sectPr>
          <w:pgSz w:w="11900" w:h="16838" w:orient="portrait"/>
          <w:cols w:equalWidth="0" w:num="2">
            <w:col w:w="6684" w:space="720"/>
            <w:col w:w="3380"/>
          </w:cols>
          <w:pgMar w:left="236" w:top="418" w:right="879" w:bottom="534" w:gutter="0" w:footer="0" w:header="0"/>
          <w:type w:val="continuous"/>
        </w:sectPr>
      </w:pPr>
    </w:p>
    <w:p>
      <w:pPr>
        <w:spacing w:after="0" w:line="149" w:lineRule="exact"/>
        <w:rPr>
          <w:sz w:val="24"/>
          <w:szCs w:val="24"/>
          <w:color w:val="auto"/>
        </w:rPr>
      </w:pPr>
    </w:p>
    <w:p>
      <w:pPr>
        <w:ind w:left="4"/>
        <w:spacing w:after="0"/>
        <w:rPr>
          <w:sz w:val="20"/>
          <w:szCs w:val="20"/>
          <w:color w:val="auto"/>
        </w:rPr>
      </w:pPr>
      <w:r>
        <w:rPr>
          <w:rFonts w:ascii="Courier New" w:cs="Courier New" w:eastAsia="Courier New" w:hAnsi="Courier New"/>
          <w:sz w:val="15"/>
          <w:szCs w:val="15"/>
          <w:color w:val="auto"/>
        </w:rPr>
        <w:t>Registrant's telephone number, including area code 518-445-2200</w:t>
      </w:r>
    </w:p>
    <w:p>
      <w:pPr>
        <w:spacing w:after="0" w:line="186" w:lineRule="exact"/>
        <w:rPr>
          <w:sz w:val="24"/>
          <w:szCs w:val="24"/>
          <w:color w:val="auto"/>
        </w:rPr>
      </w:pPr>
    </w:p>
    <w:p>
      <w:pPr>
        <w:ind w:left="4"/>
        <w:spacing w:after="0"/>
        <w:rPr>
          <w:sz w:val="20"/>
          <w:szCs w:val="20"/>
          <w:color w:val="auto"/>
        </w:rPr>
      </w:pPr>
      <w:r>
        <w:rPr>
          <w:rFonts w:ascii="Courier New" w:cs="Courier New" w:eastAsia="Courier New" w:hAnsi="Courier New"/>
          <w:sz w:val="16"/>
          <w:szCs w:val="16"/>
          <w:color w:val="auto"/>
        </w:rPr>
        <w:t>Securities registered pursuant to Section 12(b) of the Act:</w:t>
      </w:r>
    </w:p>
    <w:p>
      <w:pPr>
        <w:sectPr>
          <w:pgSz w:w="11900" w:h="16838" w:orient="portrait"/>
          <w:cols w:equalWidth="0" w:num="1">
            <w:col w:w="10784"/>
          </w:cols>
          <w:pgMar w:left="236" w:top="418" w:right="879" w:bottom="534" w:gutter="0" w:footer="0" w:header="0"/>
          <w:type w:val="continuous"/>
        </w:sectPr>
      </w:pPr>
    </w:p>
    <w:p>
      <w:pPr>
        <w:spacing w:after="0" w:line="200" w:lineRule="exact"/>
        <w:rPr>
          <w:sz w:val="24"/>
          <w:szCs w:val="24"/>
          <w:color w:val="auto"/>
        </w:rPr>
      </w:pPr>
    </w:p>
    <w:p>
      <w:pPr>
        <w:spacing w:after="0" w:line="340" w:lineRule="exact"/>
        <w:rPr>
          <w:sz w:val="24"/>
          <w:szCs w:val="24"/>
          <w:color w:val="auto"/>
        </w:rPr>
      </w:pPr>
    </w:p>
    <w:p>
      <w:pPr>
        <w:jc w:val="center"/>
        <w:ind w:right="516"/>
        <w:spacing w:after="0"/>
        <w:rPr>
          <w:sz w:val="20"/>
          <w:szCs w:val="20"/>
          <w:color w:val="auto"/>
        </w:rPr>
      </w:pPr>
      <w:r>
        <w:rPr>
          <w:rFonts w:ascii="Courier New" w:cs="Courier New" w:eastAsia="Courier New" w:hAnsi="Courier New"/>
          <w:sz w:val="16"/>
          <w:szCs w:val="16"/>
          <w:color w:val="auto"/>
        </w:rPr>
        <w:t>TITLE OF EACH CLASS</w:t>
      </w:r>
    </w:p>
    <w:p>
      <w:pPr>
        <w:spacing w:after="0" w:line="4" w:lineRule="exact"/>
        <w:rPr>
          <w:sz w:val="24"/>
          <w:szCs w:val="24"/>
          <w:color w:val="auto"/>
        </w:rPr>
      </w:pPr>
    </w:p>
    <w:p>
      <w:pPr>
        <w:jc w:val="center"/>
        <w:ind w:right="516"/>
        <w:spacing w:after="0"/>
        <w:rPr>
          <w:sz w:val="20"/>
          <w:szCs w:val="20"/>
          <w:color w:val="auto"/>
        </w:rPr>
      </w:pPr>
      <w:r>
        <w:rPr>
          <w:rFonts w:ascii="Courier New" w:cs="Courier New" w:eastAsia="Courier New" w:hAnsi="Courier New"/>
          <w:sz w:val="15"/>
          <w:szCs w:val="15"/>
          <w:color w:val="auto"/>
        </w:rPr>
        <w:t>Class A Common Stock ($0.001 par value)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2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NAME OF EACH EXCHANGE ON WHICH REGISTERED</w:t>
      </w:r>
    </w:p>
    <w:p>
      <w:pPr>
        <w:spacing w:after="0" w:line="5" w:lineRule="exact"/>
        <w:rPr>
          <w:sz w:val="24"/>
          <w:szCs w:val="24"/>
          <w:color w:val="auto"/>
        </w:rPr>
      </w:pPr>
    </w:p>
    <w:p>
      <w:pPr>
        <w:ind w:left="660"/>
        <w:spacing w:after="0"/>
        <w:rPr>
          <w:sz w:val="20"/>
          <w:szCs w:val="20"/>
          <w:color w:val="auto"/>
        </w:rPr>
      </w:pPr>
      <w:r>
        <w:rPr>
          <w:rFonts w:ascii="Courier New" w:cs="Courier New" w:eastAsia="Courier New" w:hAnsi="Courier New"/>
          <w:sz w:val="16"/>
          <w:szCs w:val="16"/>
          <w:color w:val="auto"/>
        </w:rPr>
        <w:t>New York Stock Exchange and</w:t>
      </w:r>
    </w:p>
    <w:p>
      <w:pPr>
        <w:ind w:left="940"/>
        <w:spacing w:after="0"/>
        <w:rPr>
          <w:sz w:val="20"/>
          <w:szCs w:val="20"/>
          <w:color w:val="auto"/>
        </w:rPr>
      </w:pPr>
      <w:r>
        <w:rPr>
          <w:rFonts w:ascii="Courier New" w:cs="Courier New" w:eastAsia="Courier New" w:hAnsi="Courier New"/>
          <w:sz w:val="16"/>
          <w:szCs w:val="16"/>
          <w:color w:val="auto"/>
        </w:rPr>
        <w:t>Pacific Stock Exchange</w:t>
      </w:r>
    </w:p>
    <w:p>
      <w:pPr>
        <w:spacing w:after="0" w:line="200" w:lineRule="exact"/>
        <w:rPr>
          <w:sz w:val="24"/>
          <w:szCs w:val="24"/>
          <w:color w:val="auto"/>
        </w:rPr>
      </w:pPr>
    </w:p>
    <w:p>
      <w:pPr>
        <w:sectPr>
          <w:pgSz w:w="11900" w:h="16838" w:orient="portrait"/>
          <w:cols w:equalWidth="0" w:num="2">
            <w:col w:w="6224" w:space="720"/>
            <w:col w:w="3840"/>
          </w:cols>
          <w:pgMar w:left="236" w:top="418" w:right="879" w:bottom="534" w:gutter="0" w:footer="0" w:header="0"/>
          <w:type w:val="continuous"/>
        </w:sectPr>
      </w:pPr>
    </w:p>
    <w:p>
      <w:pPr>
        <w:spacing w:after="0" w:line="159" w:lineRule="exact"/>
        <w:rPr>
          <w:sz w:val="24"/>
          <w:szCs w:val="24"/>
          <w:color w:val="auto"/>
        </w:rPr>
      </w:pPr>
    </w:p>
    <w:p>
      <w:pPr>
        <w:ind w:left="944"/>
        <w:spacing w:after="0"/>
        <w:rPr>
          <w:sz w:val="20"/>
          <w:szCs w:val="20"/>
          <w:color w:val="auto"/>
        </w:rPr>
      </w:pPr>
      <w:r>
        <w:rPr>
          <w:rFonts w:ascii="Courier New" w:cs="Courier New" w:eastAsia="Courier New" w:hAnsi="Courier New"/>
          <w:sz w:val="16"/>
          <w:szCs w:val="16"/>
          <w:color w:val="auto"/>
        </w:rPr>
        <w:t>Securities registered pursuant to Section 12(g) of the Act:</w:t>
      </w:r>
    </w:p>
    <w:p>
      <w:pPr>
        <w:ind w:left="3564"/>
        <w:spacing w:after="0"/>
        <w:rPr>
          <w:sz w:val="20"/>
          <w:szCs w:val="20"/>
          <w:color w:val="auto"/>
        </w:rPr>
      </w:pPr>
      <w:r>
        <w:rPr>
          <w:rFonts w:ascii="Courier New" w:cs="Courier New" w:eastAsia="Courier New" w:hAnsi="Courier New"/>
          <w:sz w:val="16"/>
          <w:szCs w:val="16"/>
          <w:color w:val="auto"/>
        </w:rPr>
        <w:t>None</w:t>
      </w:r>
    </w:p>
    <w:p>
      <w:pPr>
        <w:ind w:left="3004"/>
        <w:spacing w:after="0" w:line="237" w:lineRule="auto"/>
        <w:rPr>
          <w:sz w:val="20"/>
          <w:szCs w:val="20"/>
          <w:color w:val="auto"/>
        </w:rPr>
      </w:pPr>
      <w:r>
        <w:rPr>
          <w:rFonts w:ascii="Courier New" w:cs="Courier New" w:eastAsia="Courier New" w:hAnsi="Courier New"/>
          <w:sz w:val="16"/>
          <w:szCs w:val="16"/>
          <w:color w:val="auto"/>
        </w:rPr>
        <w:t>(Title of Class)</w:t>
      </w:r>
    </w:p>
    <w:p>
      <w:pPr>
        <w:spacing w:after="0" w:line="185" w:lineRule="exact"/>
        <w:rPr>
          <w:sz w:val="24"/>
          <w:szCs w:val="24"/>
          <w:color w:val="auto"/>
        </w:rPr>
      </w:pPr>
    </w:p>
    <w:p>
      <w:pPr>
        <w:ind w:left="4" w:right="3280"/>
        <w:spacing w:after="0" w:line="237" w:lineRule="auto"/>
        <w:rPr>
          <w:sz w:val="20"/>
          <w:szCs w:val="20"/>
          <w:color w:val="auto"/>
        </w:rPr>
      </w:pPr>
      <w:r>
        <w:rPr>
          <w:rFonts w:ascii="Courier New" w:cs="Courier New" w:eastAsia="Courier New" w:hAnsi="Courier New"/>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87" w:lineRule="exact"/>
        <w:rPr>
          <w:sz w:val="24"/>
          <w:szCs w:val="24"/>
          <w:color w:val="auto"/>
        </w:rPr>
      </w:pPr>
    </w:p>
    <w:p>
      <w:pPr>
        <w:ind w:left="4" w:right="3280"/>
        <w:spacing w:after="0" w:line="237" w:lineRule="auto"/>
        <w:rPr>
          <w:sz w:val="20"/>
          <w:szCs w:val="20"/>
          <w:color w:val="auto"/>
        </w:rPr>
      </w:pPr>
      <w:r>
        <w:rPr>
          <w:rFonts w:ascii="Courier New" w:cs="Courier New" w:eastAsia="Courier New" w:hAnsi="Courier New"/>
          <w:sz w:val="16"/>
          <w:szCs w:val="16"/>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 /</w:t>
      </w:r>
    </w:p>
    <w:p>
      <w:pPr>
        <w:spacing w:after="0" w:line="187" w:lineRule="exact"/>
        <w:rPr>
          <w:sz w:val="24"/>
          <w:szCs w:val="24"/>
          <w:color w:val="auto"/>
        </w:rPr>
      </w:pPr>
    </w:p>
    <w:p>
      <w:pPr>
        <w:ind w:left="4" w:right="3460"/>
        <w:spacing w:after="0" w:line="236" w:lineRule="auto"/>
        <w:rPr>
          <w:sz w:val="20"/>
          <w:szCs w:val="20"/>
          <w:color w:val="auto"/>
        </w:rPr>
      </w:pPr>
      <w:r>
        <w:rPr>
          <w:rFonts w:ascii="Courier New" w:cs="Courier New" w:eastAsia="Courier New" w:hAnsi="Courier New"/>
          <w:sz w:val="16"/>
          <w:szCs w:val="16"/>
          <w:color w:val="auto"/>
        </w:rPr>
        <w:t>The aggregate market value of Class A Common Stock held on February 9, 1998 by non-affiliates of the registrant was $557,192,783.</w:t>
      </w:r>
    </w:p>
    <w:p>
      <w:pPr>
        <w:spacing w:after="0" w:line="185" w:lineRule="exact"/>
        <w:rPr>
          <w:sz w:val="24"/>
          <w:szCs w:val="24"/>
          <w:color w:val="auto"/>
        </w:rPr>
      </w:pPr>
    </w:p>
    <w:p>
      <w:pPr>
        <w:ind w:left="4" w:right="3840"/>
        <w:spacing w:after="0" w:line="263" w:lineRule="auto"/>
        <w:rPr>
          <w:sz w:val="20"/>
          <w:szCs w:val="20"/>
          <w:color w:val="auto"/>
        </w:rPr>
      </w:pPr>
      <w:r>
        <w:rPr>
          <w:rFonts w:ascii="Courier New" w:cs="Courier New" w:eastAsia="Courier New" w:hAnsi="Courier New"/>
          <w:sz w:val="15"/>
          <w:szCs w:val="15"/>
          <w:color w:val="auto"/>
        </w:rPr>
        <w:t>The registrant had 24,280,216 shares of Class A Common Stock and 5,615,563 shares of Class B Common Stock outstanding as of February 9, 1998.</w:t>
      </w:r>
    </w:p>
    <w:p>
      <w:pPr>
        <w:sectPr>
          <w:pgSz w:w="11900" w:h="16838" w:orient="portrait"/>
          <w:cols w:equalWidth="0" w:num="1">
            <w:col w:w="10784"/>
          </w:cols>
          <w:pgMar w:left="236" w:top="418" w:right="879" w:bottom="534" w:gutter="0" w:footer="0" w:header="0"/>
          <w:type w:val="continuous"/>
        </w:sectPr>
      </w:pPr>
    </w:p>
    <w:p>
      <w:pPr>
        <w:spacing w:after="0" w:line="200" w:lineRule="exact"/>
        <w:rPr>
          <w:sz w:val="24"/>
          <w:szCs w:val="24"/>
          <w:color w:val="auto"/>
        </w:rPr>
      </w:pPr>
    </w:p>
    <w:p>
      <w:pPr>
        <w:spacing w:after="0" w:line="324" w:lineRule="exact"/>
        <w:rPr>
          <w:sz w:val="24"/>
          <w:szCs w:val="24"/>
          <w:color w:val="auto"/>
        </w:rPr>
      </w:pPr>
    </w:p>
    <w:p>
      <w:pPr>
        <w:ind w:left="4"/>
        <w:spacing w:after="0"/>
        <w:rPr>
          <w:sz w:val="20"/>
          <w:szCs w:val="20"/>
          <w:color w:val="auto"/>
        </w:rPr>
      </w:pPr>
      <w:r>
        <w:rPr>
          <w:rFonts w:ascii="Courier New" w:cs="Courier New" w:eastAsia="Courier New" w:hAnsi="Courier New"/>
          <w:sz w:val="16"/>
          <w:szCs w:val="16"/>
          <w:color w:val="auto"/>
        </w:rPr>
        <w:t>DOCUMENTS INCORPORATED BY REFERENCE</w:t>
      </w:r>
    </w:p>
    <w:p>
      <w:pPr>
        <w:spacing w:after="0" w:line="4" w:lineRule="exact"/>
        <w:rPr>
          <w:sz w:val="24"/>
          <w:szCs w:val="24"/>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4" w:lineRule="exact"/>
        <w:rPr>
          <w:sz w:val="24"/>
          <w:szCs w:val="24"/>
          <w:color w:val="auto"/>
        </w:rPr>
      </w:pPr>
    </w:p>
    <w:p>
      <w:pPr>
        <w:ind w:left="100"/>
        <w:spacing w:after="0"/>
        <w:rPr>
          <w:sz w:val="20"/>
          <w:szCs w:val="20"/>
          <w:color w:val="auto"/>
        </w:rPr>
      </w:pPr>
      <w:r>
        <w:rPr>
          <w:rFonts w:ascii="Courier New" w:cs="Courier New" w:eastAsia="Courier New" w:hAnsi="Courier New"/>
          <w:sz w:val="16"/>
          <w:szCs w:val="16"/>
          <w:color w:val="auto"/>
        </w:rPr>
        <w:t>PART</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4"/>
          <w:szCs w:val="24"/>
          <w:color w:val="auto"/>
        </w:rPr>
      </w:pPr>
    </w:p>
    <w:p>
      <w:pPr>
        <w:sectPr>
          <w:pgSz w:w="11900" w:h="16838" w:orient="portrait"/>
          <w:cols w:equalWidth="0" w:num="2">
            <w:col w:w="9004" w:space="180"/>
            <w:col w:w="1600"/>
          </w:cols>
          <w:pgMar w:left="236" w:top="418" w:right="879" w:bottom="534" w:gutter="0" w:footer="0" w:header="0"/>
          <w:type w:val="continuous"/>
        </w:sectPr>
      </w:pPr>
    </w:p>
    <w:p>
      <w:pPr>
        <w:spacing w:after="0" w:line="171" w:lineRule="exact"/>
        <w:rPr>
          <w:sz w:val="24"/>
          <w:szCs w:val="24"/>
          <w:color w:val="auto"/>
        </w:rPr>
      </w:pPr>
    </w:p>
    <w:p>
      <w:pPr>
        <w:ind w:left="4"/>
        <w:spacing w:after="0"/>
        <w:rPr>
          <w:sz w:val="20"/>
          <w:szCs w:val="20"/>
          <w:color w:val="auto"/>
        </w:rPr>
      </w:pPr>
      <w:r>
        <w:rPr>
          <w:rFonts w:ascii="Courier New" w:cs="Courier New" w:eastAsia="Courier New" w:hAnsi="Courier New"/>
          <w:sz w:val="15"/>
          <w:szCs w:val="15"/>
          <w:color w:val="auto"/>
        </w:rPr>
        <w:t>Registrant's Annual Report to Shareholders for the year ended December 31, 1997.</w:t>
      </w:r>
    </w:p>
    <w:p>
      <w:pPr>
        <w:spacing w:after="0" w:line="20" w:lineRule="exact"/>
        <w:rPr>
          <w:sz w:val="24"/>
          <w:szCs w:val="24"/>
          <w:color w:val="auto"/>
        </w:rPr>
      </w:pPr>
      <w:r>
        <w:rPr>
          <w:sz w:val="24"/>
          <w:szCs w:val="24"/>
          <w:color w:val="auto"/>
        </w:rPr>
        <w:br w:type="column"/>
      </w:r>
    </w:p>
    <w:p>
      <w:pPr>
        <w:spacing w:after="0" w:line="151"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II</w:t>
      </w:r>
    </w:p>
    <w:p>
      <w:pPr>
        <w:spacing w:after="0" w:line="10" w:lineRule="exact"/>
        <w:rPr>
          <w:sz w:val="24"/>
          <w:szCs w:val="24"/>
          <w:color w:val="auto"/>
        </w:rPr>
      </w:pPr>
    </w:p>
    <w:p>
      <w:pPr>
        <w:sectPr>
          <w:pgSz w:w="11900" w:h="16838" w:orient="portrait"/>
          <w:cols w:equalWidth="0" w:num="2">
            <w:col w:w="9044" w:space="720"/>
            <w:col w:w="1020"/>
          </w:cols>
          <w:pgMar w:left="236" w:top="418" w:right="879" w:bottom="534" w:gutter="0" w:footer="0" w:header="0"/>
          <w:type w:val="continuous"/>
        </w:sectPr>
      </w:pPr>
    </w:p>
    <w:p>
      <w:pPr>
        <w:ind w:left="4"/>
        <w:spacing w:after="0"/>
        <w:rPr>
          <w:sz w:val="20"/>
          <w:szCs w:val="20"/>
          <w:color w:val="auto"/>
        </w:rPr>
      </w:pPr>
      <w:r>
        <w:rPr>
          <w:rFonts w:ascii="Courier New" w:cs="Courier New" w:eastAsia="Courier New" w:hAnsi="Courier New"/>
          <w:sz w:val="15"/>
          <w:szCs w:val="15"/>
          <w:color w:val="auto"/>
        </w:rPr>
        <w:t>Registrant's Proxy Statement for the Annual Meeting of Shareholders to be held on May 12,</w:t>
      </w:r>
    </w:p>
    <w:p>
      <w:pPr>
        <w:sectPr>
          <w:pgSz w:w="11900" w:h="16838" w:orient="portrait"/>
          <w:cols w:equalWidth="0" w:num="1">
            <w:col w:w="10784"/>
          </w:cols>
          <w:pgMar w:left="236" w:top="418" w:right="879" w:bottom="534" w:gutter="0" w:footer="0" w:header="0"/>
          <w:type w:val="continuous"/>
        </w:sectPr>
      </w:pPr>
    </w:p>
    <w:p>
      <w:pPr>
        <w:spacing w:after="0" w:line="5" w:lineRule="exact"/>
        <w:rPr>
          <w:sz w:val="24"/>
          <w:szCs w:val="24"/>
          <w:color w:val="auto"/>
        </w:rPr>
      </w:pPr>
    </w:p>
    <w:p>
      <w:pPr>
        <w:ind w:left="184"/>
        <w:spacing w:after="0"/>
        <w:rPr>
          <w:sz w:val="20"/>
          <w:szCs w:val="20"/>
          <w:color w:val="auto"/>
        </w:rPr>
      </w:pPr>
      <w:r>
        <w:rPr>
          <w:rFonts w:ascii="Courier New" w:cs="Courier New" w:eastAsia="Courier New" w:hAnsi="Courier New"/>
          <w:sz w:val="16"/>
          <w:szCs w:val="16"/>
          <w:color w:val="auto"/>
        </w:rPr>
        <w:t>1998.</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5"/>
          <w:szCs w:val="15"/>
          <w:color w:val="auto"/>
        </w:rPr>
        <w:t>III</w:t>
      </w:r>
    </w:p>
    <w:p>
      <w:pPr>
        <w:spacing w:after="0" w:line="206" w:lineRule="exact"/>
        <w:rPr>
          <w:sz w:val="24"/>
          <w:szCs w:val="24"/>
          <w:color w:val="auto"/>
        </w:rPr>
      </w:pPr>
    </w:p>
    <w:p>
      <w:pPr>
        <w:sectPr>
          <w:pgSz w:w="11900" w:h="16838" w:orient="portrait"/>
          <w:cols w:equalWidth="0" w:num="2">
            <w:col w:w="8944" w:space="720"/>
            <w:col w:w="1120"/>
          </w:cols>
          <w:pgMar w:left="236" w:top="418" w:right="879" w:bottom="534" w:gutter="0" w:footer="0" w:header="0"/>
          <w:type w:val="continuous"/>
        </w:sectPr>
      </w:pPr>
    </w:p>
    <w:p>
      <w:pPr>
        <w:spacing w:after="0" w:line="165" w:lineRule="exact"/>
        <w:rPr>
          <w:sz w:val="24"/>
          <w:szCs w:val="24"/>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10" w:lineRule="exact"/>
        <w:rPr>
          <w:sz w:val="24"/>
          <w:szCs w:val="24"/>
          <w:color w:val="auto"/>
        </w:rPr>
      </w:pPr>
    </w:p>
    <w:p>
      <w:pPr>
        <w:ind w:left="4"/>
        <w:spacing w:after="0"/>
        <w:rPr>
          <w:sz w:val="20"/>
          <w:szCs w:val="20"/>
          <w:color w:val="auto"/>
        </w:rPr>
      </w:pPr>
      <w:r>
        <w:rPr>
          <w:rFonts w:ascii="Courier New" w:cs="Courier New" w:eastAsia="Courier New" w:hAnsi="Courier New"/>
          <w:sz w:val="15"/>
          <w:szCs w:val="15"/>
          <w:color w:val="auto"/>
        </w:rPr>
        <w:t>- --------------------------------------------------------------------------------</w:t>
      </w:r>
    </w:p>
    <w:p>
      <w:pPr>
        <w:sectPr>
          <w:pgSz w:w="11900" w:h="16838" w:orient="portrait"/>
          <w:cols w:equalWidth="0" w:num="1">
            <w:col w:w="10784"/>
          </w:cols>
          <w:pgMar w:left="236" w:top="418" w:right="879" w:bottom="534" w:gutter="0" w:footer="0" w:header="0"/>
          <w:type w:val="continuous"/>
        </w:sectPr>
      </w:pPr>
    </w:p>
    <w:bookmarkStart w:id="1" w:name="page2"/>
    <w:bookmarkEnd w:id="1"/>
    <w:p>
      <w:pPr>
        <w:ind w:left="3460"/>
        <w:spacing w:after="0"/>
        <w:rPr>
          <w:sz w:val="20"/>
          <w:szCs w:val="20"/>
          <w:color w:val="auto"/>
        </w:rPr>
      </w:pPr>
      <w:r>
        <w:rPr>
          <w:rFonts w:ascii="Courier New" w:cs="Courier New" w:eastAsia="Courier New" w:hAnsi="Courier New"/>
          <w:sz w:val="16"/>
          <w:szCs w:val="16"/>
          <w:color w:val="auto"/>
        </w:rPr>
        <w:t>PART I</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 BUSINESS</w:t>
      </w:r>
    </w:p>
    <w:p>
      <w:pPr>
        <w:spacing w:after="0" w:line="185" w:lineRule="exact"/>
        <w:rPr>
          <w:sz w:val="20"/>
          <w:szCs w:val="20"/>
          <w:color w:val="auto"/>
        </w:rPr>
      </w:pPr>
    </w:p>
    <w:p>
      <w:pPr>
        <w:ind w:right="2719" w:firstLine="375"/>
        <w:spacing w:after="0" w:line="255" w:lineRule="auto"/>
        <w:rPr>
          <w:sz w:val="20"/>
          <w:szCs w:val="20"/>
          <w:color w:val="auto"/>
        </w:rPr>
      </w:pPr>
      <w:r>
        <w:rPr>
          <w:rFonts w:ascii="Courier New" w:cs="Courier New" w:eastAsia="Courier New" w:hAnsi="Courier New"/>
          <w:sz w:val="15"/>
          <w:szCs w:val="15"/>
          <w:color w:val="auto"/>
        </w:rPr>
        <w:t>Albany International Corp. ("the Company") designs, manufactures and markets paper machine clothing for each section of the paper machine. It is the largest producer of paper machine clothing in the world. Paper machine clothing consists of large continuous belts of custom designed and custom manufactured, engineered fabrics that are installed on paper machines and carry the paper stock through each stage of the paper production process. Paper machine clothing is a consumable product of technologically sophisticated design that is made with synthetic monofilament and fiber materials. The design and material composition of paper machine clothing can have a considerable effect on the quality of paper products produced and the efficiency of the paper machines on which it is used. The Registrant produces a substantial portion of its monofilament requirements.</w:t>
      </w:r>
    </w:p>
    <w:p>
      <w:pPr>
        <w:spacing w:after="0" w:line="179" w:lineRule="exact"/>
        <w:rPr>
          <w:sz w:val="20"/>
          <w:szCs w:val="20"/>
          <w:color w:val="auto"/>
        </w:rPr>
      </w:pPr>
    </w:p>
    <w:p>
      <w:pPr>
        <w:ind w:right="2719" w:firstLine="375"/>
        <w:spacing w:after="0" w:line="256" w:lineRule="auto"/>
        <w:rPr>
          <w:sz w:val="20"/>
          <w:szCs w:val="20"/>
          <w:color w:val="auto"/>
        </w:rPr>
      </w:pPr>
      <w:r>
        <w:rPr>
          <w:rFonts w:ascii="Courier New" w:cs="Courier New" w:eastAsia="Courier New" w:hAnsi="Courier New"/>
          <w:sz w:val="15"/>
          <w:szCs w:val="15"/>
          <w:color w:val="auto"/>
        </w:rPr>
        <w:t>Practically all press fabrics are woven tubular or endless from monofilament yarns. After weaving, the base press fabric goes to a needling operation where a thick fiber layer, called a batt, is laid on the base just before passing through the needling machine. The needles are equipped with tiny barbs that grab batt fibers locking them into the body of the fabric. After needling, the fabrics are usually washed, and water is removed. The fabric then is heat set, treatments may be applied, and it is measured and trimmed.</w:t>
      </w:r>
    </w:p>
    <w:p>
      <w:pPr>
        <w:spacing w:after="0" w:line="174" w:lineRule="exact"/>
        <w:rPr>
          <w:sz w:val="20"/>
          <w:szCs w:val="20"/>
          <w:color w:val="auto"/>
        </w:rPr>
      </w:pPr>
    </w:p>
    <w:p>
      <w:pPr>
        <w:ind w:right="2819" w:firstLine="375"/>
        <w:spacing w:after="0" w:line="237" w:lineRule="auto"/>
        <w:rPr>
          <w:sz w:val="20"/>
          <w:szCs w:val="20"/>
          <w:color w:val="auto"/>
        </w:rPr>
      </w:pPr>
      <w:r>
        <w:rPr>
          <w:rFonts w:ascii="Courier New" w:cs="Courier New" w:eastAsia="Courier New" w:hAnsi="Courier New"/>
          <w:sz w:val="16"/>
          <w:szCs w:val="16"/>
          <w:color w:val="auto"/>
        </w:rPr>
        <w:t>The Registrant's manufacturing process is similar for forming fabrics and drying fabrics, except that there is normally no needling operation in the construction of those fabrics. Monofilament screens are woven on a loom. The fabrics are seamed to produce an endless loop, and heat stabilized by running them around two large cylinders under heat and drawn out by tension. After heat setting, the fabrics are seamed and boxed.</w:t>
      </w:r>
    </w:p>
    <w:p>
      <w:pPr>
        <w:spacing w:after="0" w:line="189" w:lineRule="exact"/>
        <w:rPr>
          <w:sz w:val="20"/>
          <w:szCs w:val="20"/>
          <w:color w:val="auto"/>
        </w:rPr>
      </w:pPr>
    </w:p>
    <w:p>
      <w:pPr>
        <w:ind w:right="2719" w:firstLine="375"/>
        <w:spacing w:after="0" w:line="255" w:lineRule="auto"/>
        <w:rPr>
          <w:sz w:val="20"/>
          <w:szCs w:val="20"/>
          <w:color w:val="auto"/>
        </w:rPr>
      </w:pPr>
      <w:r>
        <w:rPr>
          <w:rFonts w:ascii="Courier New" w:cs="Courier New" w:eastAsia="Courier New" w:hAnsi="Courier New"/>
          <w:sz w:val="15"/>
          <w:szCs w:val="15"/>
          <w:color w:val="auto"/>
        </w:rPr>
        <w:t>In addition to paper machine clothing, the Registrant manufactures other engineered fabrics which include fabrics for the non-woven industry, corrugator belts, filtration media and high performance industrial doors. The Nomafa Door Division, a manufacturer of Rapid Roll Doors-Registered Trademark-, is the operation of the Company which developed high speed, high performance industrial doors, which grew from the application of the Company's coated fabric technology to its woven fabrics. Since the inception of Rapid Roll Doors in the early 1980's, manufacturing operations in North America and Europe have supplied approximately 100,000 installations worldwide. In November 1996, the Registrant acquired Schieffer Door Systems, a manufacturer of high-speed, high-performance industrial doors. Schieffer's technology and leadership position in Germany has significantly enhanced the Registrant's industrial door operations.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INDUSTRY FACTORS</w:t>
      </w:r>
    </w:p>
    <w:p>
      <w:pPr>
        <w:spacing w:after="0" w:line="185" w:lineRule="exact"/>
        <w:rPr>
          <w:sz w:val="20"/>
          <w:szCs w:val="20"/>
          <w:color w:val="auto"/>
        </w:rPr>
      </w:pPr>
    </w:p>
    <w:p>
      <w:pPr>
        <w:ind w:right="2719" w:firstLine="375"/>
        <w:spacing w:after="0" w:line="238" w:lineRule="auto"/>
        <w:rPr>
          <w:sz w:val="20"/>
          <w:szCs w:val="20"/>
          <w:color w:val="auto"/>
        </w:rPr>
      </w:pPr>
      <w:r>
        <w:rPr>
          <w:rFonts w:ascii="Courier New" w:cs="Courier New" w:eastAsia="Courier New" w:hAnsi="Courier New"/>
          <w:sz w:val="16"/>
          <w:szCs w:val="16"/>
          <w:color w:val="auto"/>
        </w:rPr>
        <w:t>There are approximately 1,200 paper machines in the United States located in approximately 600 paper mills. It is estimated that, excluding China, there are about 7,200 paper machines in the world and approximately 1,500, mostly very small, paper machines in China. Demand for paper machine clothing is tied to the volume of paper production, which in turn reflects economic growth. According to published data, world production volumes have grown at an annual rate in excess of 3% over the last ten years. The Registrant anticipates continued growth for the long-term in world paper production. The profitability of the paper machine clothing business has generally been less cyclical than the profitability of the papermaking industry.</w:t>
      </w:r>
    </w:p>
    <w:p>
      <w:pPr>
        <w:spacing w:after="0" w:line="187" w:lineRule="exact"/>
        <w:rPr>
          <w:sz w:val="20"/>
          <w:szCs w:val="20"/>
          <w:color w:val="auto"/>
        </w:rPr>
      </w:pPr>
    </w:p>
    <w:p>
      <w:pPr>
        <w:ind w:right="2719" w:firstLine="375"/>
        <w:spacing w:after="0" w:line="238" w:lineRule="auto"/>
        <w:rPr>
          <w:sz w:val="20"/>
          <w:szCs w:val="20"/>
          <w:color w:val="auto"/>
        </w:rPr>
      </w:pPr>
      <w:r>
        <w:rPr>
          <w:rFonts w:ascii="Courier New" w:cs="Courier New" w:eastAsia="Courier New" w:hAnsi="Courier New"/>
          <w:sz w:val="16"/>
          <w:szCs w:val="16"/>
          <w:color w:val="auto"/>
        </w:rPr>
        <w:t>Because the paper industry has been characterized by an evolving but essentially stable manufacturing technology based on the wet forming papermaking process, which requires a very large capital investment, the Registrant does not believe that a commercially feasible substitute technology that does not employ paper machine clothing is likely to be developed and incorporated into the paper production process by paper manufacturers in the foreseeable future. Accordingly, the prospects for continued growth of industry demand for paper machine clothing appear excellent.</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473" w:right="1440" w:bottom="1440" w:gutter="0" w:footer="0" w:header="0"/>
        </w:sectPr>
      </w:pPr>
    </w:p>
    <w:bookmarkStart w:id="2" w:name="page3"/>
    <w:bookmarkEnd w:id="2"/>
    <w:p>
      <w:pPr>
        <w:ind w:right="2899" w:firstLine="375"/>
        <w:spacing w:after="0" w:line="237" w:lineRule="auto"/>
        <w:rPr>
          <w:sz w:val="20"/>
          <w:szCs w:val="20"/>
          <w:color w:val="auto"/>
        </w:rPr>
      </w:pPr>
      <w:r>
        <w:rPr>
          <w:rFonts w:ascii="Courier New" w:cs="Courier New" w:eastAsia="Courier New" w:hAnsi="Courier New"/>
          <w:sz w:val="16"/>
          <w:szCs w:val="16"/>
          <w:color w:val="auto"/>
        </w:rPr>
        <w:t>Over the last few years, paper manufacturers have generally reduced the number of suppliers of paper machine clothing per machine position. This trend has increased opportunities for market leaders, including the Registrant, to expand their market share.</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INTERNATIONAL OPERATIONS</w:t>
      </w:r>
    </w:p>
    <w:p>
      <w:pPr>
        <w:spacing w:after="0" w:line="185" w:lineRule="exact"/>
        <w:rPr>
          <w:sz w:val="20"/>
          <w:szCs w:val="20"/>
          <w:color w:val="auto"/>
        </w:rPr>
      </w:pPr>
    </w:p>
    <w:p>
      <w:pPr>
        <w:ind w:right="2719" w:firstLine="375"/>
        <w:spacing w:after="0" w:line="237" w:lineRule="auto"/>
        <w:rPr>
          <w:sz w:val="20"/>
          <w:szCs w:val="20"/>
          <w:color w:val="auto"/>
        </w:rPr>
      </w:pPr>
      <w:r>
        <w:rPr>
          <w:rFonts w:ascii="Courier New" w:cs="Courier New" w:eastAsia="Courier New" w:hAnsi="Courier New"/>
          <w:sz w:val="16"/>
          <w:szCs w:val="16"/>
          <w:color w:val="auto"/>
        </w:rPr>
        <w:t>The Registrant maintains wholly-owned manufacturing facilities in Australia, Brazil, Canada, China, Finland, France, Germany, Great Britain, Holland, Mexico, South Korea, Sweden and the United States. The Registrant has a 50% interest in two related entities in South Africa which are engaged primarily in the paper machine clothing business (see Note 1 of Notes to Consolidated Financial Statements).</w:t>
      </w:r>
    </w:p>
    <w:p>
      <w:pPr>
        <w:spacing w:after="0" w:line="189" w:lineRule="exact"/>
        <w:rPr>
          <w:sz w:val="20"/>
          <w:szCs w:val="20"/>
          <w:color w:val="auto"/>
        </w:rPr>
      </w:pPr>
    </w:p>
    <w:p>
      <w:pPr>
        <w:ind w:right="2719" w:firstLine="375"/>
        <w:spacing w:after="0" w:line="256" w:lineRule="auto"/>
        <w:rPr>
          <w:sz w:val="20"/>
          <w:szCs w:val="20"/>
          <w:color w:val="auto"/>
        </w:rPr>
      </w:pPr>
      <w:r>
        <w:rPr>
          <w:rFonts w:ascii="Courier New" w:cs="Courier New" w:eastAsia="Courier New" w:hAnsi="Courier New"/>
          <w:sz w:val="15"/>
          <w:szCs w:val="15"/>
          <w:color w:val="auto"/>
        </w:rPr>
        <w:t>The Registrant's geographically diversified operations allow it to serve the world's paper markets more efficiently and to provide superior technical service to its customers. The Registrant benefits from the transfer of research and development product innovations between geographic regions. The worldwide scope of the Registrant's manufacturing and marketing efforts also limits the impact on the Registrant of economic downturns that are limited to a geographic region.</w:t>
      </w:r>
    </w:p>
    <w:p>
      <w:pPr>
        <w:spacing w:after="0" w:line="175" w:lineRule="exact"/>
        <w:rPr>
          <w:sz w:val="20"/>
          <w:szCs w:val="20"/>
          <w:color w:val="auto"/>
        </w:rPr>
      </w:pPr>
    </w:p>
    <w:p>
      <w:pPr>
        <w:ind w:right="2719" w:firstLine="375"/>
        <w:spacing w:after="0" w:line="256" w:lineRule="auto"/>
        <w:rPr>
          <w:sz w:val="20"/>
          <w:szCs w:val="20"/>
          <w:color w:val="auto"/>
        </w:rPr>
      </w:pPr>
      <w:r>
        <w:rPr>
          <w:rFonts w:ascii="Courier New" w:cs="Courier New" w:eastAsia="Courier New" w:hAnsi="Courier New"/>
          <w:sz w:val="15"/>
          <w:szCs w:val="15"/>
          <w:color w:val="auto"/>
        </w:rPr>
        <w:t>The Registrant's widespread presence subjects it to certain risks, including controls on foreign exchange and the repatriation of funds. However, the Registrant has been able to repatriate earnings in excess of working capital requirements from each of the countries in which it operates without substantial governmental restrictions and does not foresee any material changes in its ability to continue to do so in the future. In addition, the Registrant believes that the risks associated with its operations and locations outside the United States are those normally associated with doing business in these locations.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MARKETING, CUSTOMERS AND BACKLOG</w:t>
      </w:r>
    </w:p>
    <w:p>
      <w:pPr>
        <w:spacing w:after="0" w:line="185" w:lineRule="exact"/>
        <w:rPr>
          <w:sz w:val="20"/>
          <w:szCs w:val="20"/>
          <w:color w:val="auto"/>
        </w:rPr>
      </w:pPr>
    </w:p>
    <w:p>
      <w:pPr>
        <w:ind w:right="2719" w:firstLine="375"/>
        <w:spacing w:after="0" w:line="255" w:lineRule="auto"/>
        <w:rPr>
          <w:sz w:val="20"/>
          <w:szCs w:val="20"/>
          <w:color w:val="auto"/>
        </w:rPr>
      </w:pPr>
      <w:r>
        <w:rPr>
          <w:rFonts w:ascii="Courier New" w:cs="Courier New" w:eastAsia="Courier New" w:hAnsi="Courier New"/>
          <w:sz w:val="15"/>
          <w:szCs w:val="15"/>
          <w:color w:val="auto"/>
        </w:rPr>
        <w:t>Paper machine clothing is custom designed for each user depending upon the type, size and speed of the papermaking machine, the machine section, the grade of paper being produced, and the quality of the pulp stock used. Technical expertise, judgment and experience are critical in designing the appropriate clothing for each position on the machine. As a result, the Registrant employs highly skilled sales and technical service personnel in 25 countries who work directly with paper mill operating management. The Registrant's technical service program in the United States gives its service engineers field access to the measurement and analysis equipment needed for troubleshooting and application engineering. Sales, service and technical expenses are major cost components of the Registrant. The Registrant employs approximately 1,000 people in the sales and technical functions combined, many of whom have engineering degrees or paper mill experience. The Registrant's market leadership position reflects the Company's commitment to technological innovation.</w:t>
      </w:r>
    </w:p>
    <w:p>
      <w:pPr>
        <w:spacing w:after="0" w:line="178" w:lineRule="exact"/>
        <w:rPr>
          <w:sz w:val="20"/>
          <w:szCs w:val="20"/>
          <w:color w:val="auto"/>
        </w:rPr>
      </w:pPr>
    </w:p>
    <w:p>
      <w:pPr>
        <w:ind w:right="2819" w:firstLine="375"/>
        <w:spacing w:after="0" w:line="237" w:lineRule="auto"/>
        <w:rPr>
          <w:sz w:val="20"/>
          <w:szCs w:val="20"/>
          <w:color w:val="auto"/>
        </w:rPr>
      </w:pPr>
      <w:r>
        <w:rPr>
          <w:rFonts w:ascii="Courier New" w:cs="Courier New" w:eastAsia="Courier New" w:hAnsi="Courier New"/>
          <w:sz w:val="16"/>
          <w:szCs w:val="16"/>
          <w:color w:val="auto"/>
        </w:rPr>
        <w:t>Typically, the Registrant experiences its highest quarterly sales levels in the fourth quarter of each fiscal year and its lowest levels in the first quarter. The Registrant believes that this pattern only partially reflects seasonal shifts in demand for its products but is more directly related to purchasing policies of the Registrant's customers.</w:t>
      </w:r>
    </w:p>
    <w:p>
      <w:pPr>
        <w:spacing w:after="0" w:line="187" w:lineRule="exact"/>
        <w:rPr>
          <w:sz w:val="20"/>
          <w:szCs w:val="20"/>
          <w:color w:val="auto"/>
        </w:rPr>
      </w:pPr>
    </w:p>
    <w:p>
      <w:pPr>
        <w:ind w:right="2719" w:firstLine="375"/>
        <w:spacing w:after="0" w:line="238" w:lineRule="auto"/>
        <w:rPr>
          <w:sz w:val="20"/>
          <w:szCs w:val="20"/>
          <w:color w:val="auto"/>
        </w:rPr>
      </w:pPr>
      <w:r>
        <w:rPr>
          <w:rFonts w:ascii="Courier New" w:cs="Courier New" w:eastAsia="Courier New" w:hAnsi="Courier New"/>
          <w:sz w:val="16"/>
          <w:szCs w:val="16"/>
          <w:color w:val="auto"/>
        </w:rPr>
        <w:t>Payment terms granted to customers reflect general competitive practices. Terms vary with product and competitive conditions, but generally require payment within 30 to 90 days, depending on the country of operation. Historically, bad debts have been insignificant. No single customer, or group of related customers, accounted for more than 5% of the Registrant's sales of paper machine clothing in any of the past three years. Management does not believe that the loss of any one customer would have a material adverse effect on the Registrant's business.</w:t>
      </w:r>
    </w:p>
    <w:p>
      <w:pPr>
        <w:spacing w:after="0" w:line="185" w:lineRule="exact"/>
        <w:rPr>
          <w:sz w:val="20"/>
          <w:szCs w:val="20"/>
          <w:color w:val="auto"/>
        </w:rPr>
      </w:pPr>
    </w:p>
    <w:p>
      <w:pPr>
        <w:ind w:right="2999" w:firstLine="375"/>
        <w:spacing w:after="0" w:line="237" w:lineRule="auto"/>
        <w:rPr>
          <w:sz w:val="20"/>
          <w:szCs w:val="20"/>
          <w:color w:val="auto"/>
        </w:rPr>
      </w:pPr>
      <w:r>
        <w:rPr>
          <w:rFonts w:ascii="Courier New" w:cs="Courier New" w:eastAsia="Courier New" w:hAnsi="Courier New"/>
          <w:sz w:val="16"/>
          <w:szCs w:val="16"/>
          <w:color w:val="auto"/>
        </w:rPr>
        <w:t>The Registrant's order backlogs at December 31, 1997 and 1996 were approximately $528 million and $502 million, respectively. Orders recorded at December 31, 1997 are expected to be invoiced during the next 12 months.</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478"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6"/>
          <w:szCs w:val="16"/>
          <w:color w:val="auto"/>
        </w:rPr>
        <w:t>RESEARCH AND DEVELOPMENT</w:t>
      </w:r>
    </w:p>
    <w:p>
      <w:pPr>
        <w:spacing w:after="0" w:line="185" w:lineRule="exact"/>
        <w:rPr>
          <w:sz w:val="20"/>
          <w:szCs w:val="20"/>
          <w:color w:val="auto"/>
        </w:rPr>
      </w:pPr>
    </w:p>
    <w:p>
      <w:pPr>
        <w:ind w:right="2719" w:firstLine="375"/>
        <w:spacing w:after="0" w:line="254" w:lineRule="auto"/>
        <w:rPr>
          <w:sz w:val="20"/>
          <w:szCs w:val="20"/>
          <w:color w:val="auto"/>
        </w:rPr>
      </w:pPr>
      <w:r>
        <w:rPr>
          <w:rFonts w:ascii="Courier New" w:cs="Courier New" w:eastAsia="Courier New" w:hAnsi="Courier New"/>
          <w:sz w:val="15"/>
          <w:szCs w:val="15"/>
          <w:color w:val="auto"/>
        </w:rPr>
        <w:t>The Registrant invests heavily in research, new product development and technical analysis to maintain its leadership in the paper machine clothing industry. The Registrant's expenditures fall into two primary categories, research and development and technical expenditures. Research and development expenses totaled $23.1 million in 1997, $21.9 million in 1996 and $19.7 million in 1995. While most research activity supports existing products, the Registrant engages in research for new products. New product research has focused primarily on more sophisticated paper machine clothing and has resulted in a stream of products such as DUOTEX-Registered Trademark- and TRIOTEX-TM- forming fabrics, for which the technology has been licensed to several competitors, DURAFORM-Registered Trademark- SR, an enhanced single-layer forming fabric, SEAMTECH-TM-, the patented on-machine-seamed press fabric, DYNATEX-TM-, a unique multi-layer press fabric, long nip press belts which are essential to water removal in the press section and Thermonetics-TM-,</w:t>
      </w:r>
    </w:p>
    <w:p>
      <w:pPr>
        <w:spacing w:after="0" w:line="8" w:lineRule="exact"/>
        <w:rPr>
          <w:sz w:val="20"/>
          <w:szCs w:val="20"/>
          <w:color w:val="auto"/>
        </w:rPr>
      </w:pPr>
    </w:p>
    <w:p>
      <w:pPr>
        <w:ind w:right="2899"/>
        <w:spacing w:after="0" w:line="257" w:lineRule="auto"/>
        <w:rPr>
          <w:sz w:val="20"/>
          <w:szCs w:val="20"/>
          <w:color w:val="auto"/>
        </w:rPr>
      </w:pPr>
      <w:r>
        <w:rPr>
          <w:rFonts w:ascii="Courier New" w:cs="Courier New" w:eastAsia="Courier New" w:hAnsi="Courier New"/>
          <w:sz w:val="15"/>
          <w:szCs w:val="15"/>
          <w:color w:val="auto"/>
        </w:rPr>
        <w:t>BEL-PLANE-Registered Trademark-, AEROLINE-TM- and AEROGRIP-TM- which are dryer fabrics. Technical expenditures, primarily at the plant level, totaled $26.9 million in 1997, $26.8 million in 1996 and $25.3 million in 1995. Technical expenditures are focused on design, quality assurance and customer support.</w:t>
      </w:r>
    </w:p>
    <w:p>
      <w:pPr>
        <w:spacing w:after="0" w:line="174" w:lineRule="exact"/>
        <w:rPr>
          <w:sz w:val="20"/>
          <w:szCs w:val="20"/>
          <w:color w:val="auto"/>
        </w:rPr>
      </w:pPr>
    </w:p>
    <w:p>
      <w:pPr>
        <w:ind w:right="2899" w:firstLine="375"/>
        <w:spacing w:after="0" w:line="256" w:lineRule="auto"/>
        <w:rPr>
          <w:sz w:val="20"/>
          <w:szCs w:val="20"/>
          <w:color w:val="auto"/>
        </w:rPr>
      </w:pPr>
      <w:r>
        <w:rPr>
          <w:rFonts w:ascii="Courier New" w:cs="Courier New" w:eastAsia="Courier New" w:hAnsi="Courier New"/>
          <w:sz w:val="15"/>
          <w:szCs w:val="15"/>
          <w:color w:val="auto"/>
        </w:rPr>
        <w:t>Although the Registrant has focused most of its research and development efforts on paper machine clothing products and design, the Registrant also has made progress in developing non-paper machine clothing products. Through its major research facility in Mansfield, Massachusetts, the Registrant conducts research under contract for the U.S. government and major corporations. In addition to its Mansfield facility, the Registrant has four other research and development centers located at manufacturing locations in Halmstad, Sweden; Selestat, France; Albany, New York; and Menasha, Wisconsin.</w:t>
      </w:r>
    </w:p>
    <w:p>
      <w:pPr>
        <w:spacing w:after="0" w:line="173" w:lineRule="exact"/>
        <w:rPr>
          <w:sz w:val="20"/>
          <w:szCs w:val="20"/>
          <w:color w:val="auto"/>
        </w:rPr>
      </w:pPr>
    </w:p>
    <w:p>
      <w:pPr>
        <w:ind w:right="2899" w:firstLine="375"/>
        <w:spacing w:after="0" w:line="237" w:lineRule="auto"/>
        <w:rPr>
          <w:sz w:val="20"/>
          <w:szCs w:val="20"/>
          <w:color w:val="auto"/>
        </w:rPr>
      </w:pPr>
      <w:r>
        <w:rPr>
          <w:rFonts w:ascii="Courier New" w:cs="Courier New" w:eastAsia="Courier New" w:hAnsi="Courier New"/>
          <w:sz w:val="16"/>
          <w:szCs w:val="16"/>
          <w:color w:val="auto"/>
        </w:rPr>
        <w:t>The Registrant holds a number of patents, trademarks and licenses, none of which are material to the continuation of the Registrant's business. The Registrant has licensed some of its patents to one or more competitors, mainly to enhance customer acceptance of the new products. The revenue from such licenses is less than 1% of consolidated net sales.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RAW MATERIALS AND INVENTORY</w:t>
      </w:r>
    </w:p>
    <w:p>
      <w:pPr>
        <w:spacing w:after="0" w:line="185" w:lineRule="exact"/>
        <w:rPr>
          <w:sz w:val="20"/>
          <w:szCs w:val="20"/>
          <w:color w:val="auto"/>
        </w:rPr>
      </w:pPr>
    </w:p>
    <w:p>
      <w:pPr>
        <w:ind w:right="2819" w:firstLine="375"/>
        <w:spacing w:after="0" w:line="238" w:lineRule="auto"/>
        <w:rPr>
          <w:sz w:val="20"/>
          <w:szCs w:val="20"/>
          <w:color w:val="auto"/>
        </w:rPr>
      </w:pPr>
      <w:r>
        <w:rPr>
          <w:rFonts w:ascii="Courier New" w:cs="Courier New" w:eastAsia="Courier New" w:hAnsi="Courier New"/>
          <w:sz w:val="16"/>
          <w:szCs w:val="16"/>
          <w:color w:val="auto"/>
        </w:rPr>
        <w:t>Primary raw materials for the Registrant's products are synthetic fibers, which are generally available from a number of suppliers. The Registrant, therefore, is not required to maintain inventories in excess of its current needs to assure availability. In addition, the Registrant manufactures monofilament, a basic raw material for all types of paper machine clothing, at its facility in Homer, New York, which supplies approximately 40% of its world-wide monofilament requirements. This manufacturing capability assists the Registrant in its negotiations with monofilament producers for the balance of its supply requirements, and enhances the ability of the Registrant to develop proprietary products.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COMPETITION</w:t>
      </w:r>
    </w:p>
    <w:p>
      <w:pPr>
        <w:spacing w:after="0" w:line="185" w:lineRule="exact"/>
        <w:rPr>
          <w:sz w:val="20"/>
          <w:szCs w:val="20"/>
          <w:color w:val="auto"/>
        </w:rPr>
      </w:pPr>
    </w:p>
    <w:p>
      <w:pPr>
        <w:ind w:right="2719" w:firstLine="375"/>
        <w:spacing w:after="0" w:line="256" w:lineRule="auto"/>
        <w:rPr>
          <w:sz w:val="20"/>
          <w:szCs w:val="20"/>
          <w:color w:val="auto"/>
        </w:rPr>
      </w:pPr>
      <w:r>
        <w:rPr>
          <w:rFonts w:ascii="Courier New" w:cs="Courier New" w:eastAsia="Courier New" w:hAnsi="Courier New"/>
          <w:sz w:val="15"/>
          <w:szCs w:val="15"/>
          <w:color w:val="auto"/>
        </w:rPr>
        <w:t>While there are more than 50 paper machine clothing suppliers worldwide, only six major paper machine clothing companies compete on a global basis. Market shares vary depending on the country and the type of paper machine clothing produced. In the paper machine clothing market, the Registrant believes that it has a market share of approximately 29% in the United States and Canadian markets, taken together, 20% in the rest of the world and approximately 23% in the world overall. Together, the United States and Canada constitute approximately 36% of the total world market for paper machine clothing.</w:t>
      </w:r>
    </w:p>
    <w:p>
      <w:pPr>
        <w:spacing w:after="0" w:line="173" w:lineRule="exact"/>
        <w:rPr>
          <w:sz w:val="20"/>
          <w:szCs w:val="20"/>
          <w:color w:val="auto"/>
        </w:rPr>
      </w:pPr>
    </w:p>
    <w:p>
      <w:pPr>
        <w:ind w:right="2719" w:firstLine="375"/>
        <w:spacing w:after="0" w:line="238" w:lineRule="auto"/>
        <w:rPr>
          <w:sz w:val="20"/>
          <w:szCs w:val="20"/>
          <w:color w:val="auto"/>
        </w:rPr>
      </w:pPr>
      <w:r>
        <w:rPr>
          <w:rFonts w:ascii="Courier New" w:cs="Courier New" w:eastAsia="Courier New" w:hAnsi="Courier New"/>
          <w:sz w:val="16"/>
          <w:szCs w:val="16"/>
          <w:color w:val="auto"/>
        </w:rPr>
        <w:t>Competition is intense in all areas of the Registrant's business. While price competition is, of course, a factor, the primary bases for competition are the performance characteristics of the Registrant's products, which are principally technology-driven, and the quality of customer service. The Registrant, like its competitors, provides diverse services to customers through its sales and technical service personnel including: (1) consulting on performance of the paper machine; (2) consulting on paper machine configurations, both new and rebuilt; (3) selection and custom manufacture of the appropriate paper machine clothing; and (4) storing fabrics for delivery to the user.</w:t>
      </w:r>
    </w:p>
    <w:p>
      <w:pPr>
        <w:spacing w:after="0" w:line="182"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473"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6"/>
          <w:szCs w:val="16"/>
          <w:color w:val="auto"/>
        </w:rPr>
        <w:t>EMPLOYEES</w:t>
      </w:r>
    </w:p>
    <w:p>
      <w:pPr>
        <w:spacing w:after="0" w:line="185" w:lineRule="exact"/>
        <w:rPr>
          <w:sz w:val="20"/>
          <w:szCs w:val="20"/>
          <w:color w:val="auto"/>
        </w:rPr>
      </w:pPr>
    </w:p>
    <w:p>
      <w:pPr>
        <w:ind w:right="3480" w:firstLine="375"/>
        <w:spacing w:after="0" w:line="237" w:lineRule="auto"/>
        <w:rPr>
          <w:sz w:val="20"/>
          <w:szCs w:val="20"/>
          <w:color w:val="auto"/>
        </w:rPr>
      </w:pPr>
      <w:r>
        <w:rPr>
          <w:rFonts w:ascii="Courier New" w:cs="Courier New" w:eastAsia="Courier New" w:hAnsi="Courier New"/>
          <w:sz w:val="16"/>
          <w:szCs w:val="16"/>
          <w:color w:val="auto"/>
        </w:rPr>
        <w:t>The Registrant employs 5,881 persons, of whom approximately 75% are engaged in manufacturing the Registrant's products. Wages and benefits are competitive with those of other manufacturers in the geographic areas in which the Registrant's facilities are located. The Registrant considers its relations with its employees in general to be excellent.</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EXECUTIVE OFFICERS OF REGISTRANT</w:t>
      </w:r>
    </w:p>
    <w:p>
      <w:pPr>
        <w:spacing w:after="0" w:line="185" w:lineRule="exact"/>
        <w:rPr>
          <w:sz w:val="20"/>
          <w:szCs w:val="20"/>
          <w:color w:val="auto"/>
        </w:rPr>
      </w:pPr>
    </w:p>
    <w:p>
      <w:pPr>
        <w:ind w:right="4040" w:firstLine="375"/>
        <w:spacing w:after="0" w:line="236" w:lineRule="auto"/>
        <w:rPr>
          <w:sz w:val="20"/>
          <w:szCs w:val="20"/>
          <w:color w:val="auto"/>
        </w:rPr>
      </w:pPr>
      <w:r>
        <w:rPr>
          <w:rFonts w:ascii="Courier New" w:cs="Courier New" w:eastAsia="Courier New" w:hAnsi="Courier New"/>
          <w:sz w:val="16"/>
          <w:szCs w:val="16"/>
          <w:color w:val="auto"/>
        </w:rPr>
        <w:t>The following table sets forth certain information with respect to the executive officers of the Registrant:</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900" w:type="dxa"/>
            <w:vAlign w:val="bottom"/>
          </w:tcPr>
          <w:p>
            <w:pPr>
              <w:spacing w:after="0"/>
              <w:rPr>
                <w:sz w:val="20"/>
                <w:szCs w:val="20"/>
                <w:color w:val="auto"/>
              </w:rPr>
            </w:pPr>
            <w:r>
              <w:rPr>
                <w:rFonts w:ascii="Courier New" w:cs="Courier New" w:eastAsia="Courier New" w:hAnsi="Courier New"/>
                <w:sz w:val="16"/>
                <w:szCs w:val="16"/>
                <w:color w:val="auto"/>
              </w:rPr>
              <w:t>NAME</w:t>
            </w:r>
          </w:p>
        </w:tc>
        <w:tc>
          <w:tcPr>
            <w:tcW w:w="90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AGE</w:t>
            </w:r>
          </w:p>
        </w:tc>
        <w:tc>
          <w:tcPr>
            <w:tcW w:w="7180" w:type="dxa"/>
            <w:vAlign w:val="bottom"/>
          </w:tcPr>
          <w:p>
            <w:pPr>
              <w:ind w:left="3140"/>
              <w:spacing w:after="0"/>
              <w:rPr>
                <w:sz w:val="20"/>
                <w:szCs w:val="20"/>
                <w:color w:val="auto"/>
              </w:rPr>
            </w:pPr>
            <w:r>
              <w:rPr>
                <w:rFonts w:ascii="Courier New" w:cs="Courier New" w:eastAsia="Courier New" w:hAnsi="Courier New"/>
                <w:sz w:val="16"/>
                <w:szCs w:val="16"/>
                <w:color w:val="auto"/>
              </w:rPr>
              <w:t>POSITION</w:t>
            </w:r>
          </w:p>
        </w:tc>
      </w:tr>
      <w:tr>
        <w:trPr>
          <w:trHeight w:val="180"/>
        </w:trPr>
        <w:tc>
          <w:tcPr>
            <w:tcW w:w="290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9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7180" w:type="dxa"/>
            <w:vAlign w:val="bottom"/>
          </w:tcPr>
          <w:p>
            <w:pPr>
              <w:ind w:left="320"/>
              <w:spacing w:after="0"/>
              <w:rPr>
                <w:sz w:val="20"/>
                <w:szCs w:val="20"/>
                <w:color w:val="auto"/>
              </w:rPr>
            </w:pPr>
            <w:r>
              <w:rPr>
                <w:rFonts w:ascii="Courier New" w:cs="Courier New" w:eastAsia="Courier New" w:hAnsi="Courier New"/>
                <w:sz w:val="16"/>
                <w:szCs w:val="16"/>
                <w:color w:val="auto"/>
                <w:w w:val="97"/>
              </w:rPr>
              <w:t>-------------------------------------------------------------------------</w:t>
            </w:r>
          </w:p>
        </w:tc>
      </w:tr>
      <w:tr>
        <w:trPr>
          <w:trHeight w:val="541"/>
        </w:trPr>
        <w:tc>
          <w:tcPr>
            <w:tcW w:w="2900" w:type="dxa"/>
            <w:vAlign w:val="bottom"/>
          </w:tcPr>
          <w:p>
            <w:pPr>
              <w:spacing w:after="0"/>
              <w:rPr>
                <w:sz w:val="20"/>
                <w:szCs w:val="20"/>
                <w:color w:val="auto"/>
              </w:rPr>
            </w:pPr>
            <w:r>
              <w:rPr>
                <w:rFonts w:ascii="Courier New" w:cs="Courier New" w:eastAsia="Courier New" w:hAnsi="Courier New"/>
                <w:sz w:val="16"/>
                <w:szCs w:val="16"/>
                <w:color w:val="auto"/>
              </w:rPr>
              <w:t>J. Spencer Standish........</w:t>
            </w:r>
          </w:p>
        </w:tc>
        <w:tc>
          <w:tcPr>
            <w:tcW w:w="9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72</w:t>
            </w:r>
          </w:p>
        </w:tc>
        <w:tc>
          <w:tcPr>
            <w:tcW w:w="7180" w:type="dxa"/>
            <w:vAlign w:val="bottom"/>
          </w:tcPr>
          <w:p>
            <w:pPr>
              <w:ind w:left="140"/>
              <w:spacing w:after="0"/>
              <w:rPr>
                <w:sz w:val="20"/>
                <w:szCs w:val="20"/>
                <w:color w:val="auto"/>
              </w:rPr>
            </w:pPr>
            <w:r>
              <w:rPr>
                <w:rFonts w:ascii="Courier New" w:cs="Courier New" w:eastAsia="Courier New" w:hAnsi="Courier New"/>
                <w:sz w:val="16"/>
                <w:szCs w:val="16"/>
                <w:color w:val="auto"/>
              </w:rPr>
              <w:t>Chairman of the Board and Director</w:t>
            </w:r>
          </w:p>
        </w:tc>
      </w:tr>
      <w:tr>
        <w:trPr>
          <w:trHeight w:val="361"/>
        </w:trPr>
        <w:tc>
          <w:tcPr>
            <w:tcW w:w="2900" w:type="dxa"/>
            <w:vAlign w:val="bottom"/>
          </w:tcPr>
          <w:p>
            <w:pPr>
              <w:spacing w:after="0"/>
              <w:rPr>
                <w:sz w:val="20"/>
                <w:szCs w:val="20"/>
                <w:color w:val="auto"/>
              </w:rPr>
            </w:pPr>
            <w:r>
              <w:rPr>
                <w:rFonts w:ascii="Courier New" w:cs="Courier New" w:eastAsia="Courier New" w:hAnsi="Courier New"/>
                <w:sz w:val="16"/>
                <w:szCs w:val="16"/>
                <w:color w:val="auto"/>
              </w:rPr>
              <w:t>Francis L. McKone..........</w:t>
            </w:r>
          </w:p>
        </w:tc>
        <w:tc>
          <w:tcPr>
            <w:tcW w:w="9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63</w:t>
            </w:r>
          </w:p>
        </w:tc>
        <w:tc>
          <w:tcPr>
            <w:tcW w:w="7180" w:type="dxa"/>
            <w:vAlign w:val="bottom"/>
          </w:tcPr>
          <w:p>
            <w:pPr>
              <w:ind w:left="140"/>
              <w:spacing w:after="0"/>
              <w:rPr>
                <w:sz w:val="20"/>
                <w:szCs w:val="20"/>
                <w:color w:val="auto"/>
              </w:rPr>
            </w:pPr>
            <w:r>
              <w:rPr>
                <w:rFonts w:ascii="Courier New" w:cs="Courier New" w:eastAsia="Courier New" w:hAnsi="Courier New"/>
                <w:sz w:val="16"/>
                <w:szCs w:val="16"/>
                <w:color w:val="auto"/>
              </w:rPr>
              <w:t>President, CEO and Director</w:t>
            </w:r>
          </w:p>
        </w:tc>
      </w:tr>
      <w:tr>
        <w:trPr>
          <w:trHeight w:val="361"/>
        </w:trPr>
        <w:tc>
          <w:tcPr>
            <w:tcW w:w="2900" w:type="dxa"/>
            <w:vAlign w:val="bottom"/>
          </w:tcPr>
          <w:p>
            <w:pPr>
              <w:spacing w:after="0"/>
              <w:rPr>
                <w:sz w:val="20"/>
                <w:szCs w:val="20"/>
                <w:color w:val="auto"/>
              </w:rPr>
            </w:pPr>
            <w:r>
              <w:rPr>
                <w:rFonts w:ascii="Courier New" w:cs="Courier New" w:eastAsia="Courier New" w:hAnsi="Courier New"/>
                <w:sz w:val="16"/>
                <w:szCs w:val="16"/>
                <w:color w:val="auto"/>
              </w:rPr>
              <w:t>Frank R. Schmeler..........</w:t>
            </w:r>
          </w:p>
        </w:tc>
        <w:tc>
          <w:tcPr>
            <w:tcW w:w="9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58</w:t>
            </w:r>
          </w:p>
        </w:tc>
        <w:tc>
          <w:tcPr>
            <w:tcW w:w="7180" w:type="dxa"/>
            <w:vAlign w:val="bottom"/>
          </w:tcPr>
          <w:p>
            <w:pPr>
              <w:ind w:left="140"/>
              <w:spacing w:after="0"/>
              <w:rPr>
                <w:sz w:val="20"/>
                <w:szCs w:val="20"/>
                <w:color w:val="auto"/>
              </w:rPr>
            </w:pPr>
            <w:r>
              <w:rPr>
                <w:rFonts w:ascii="Courier New" w:cs="Courier New" w:eastAsia="Courier New" w:hAnsi="Courier New"/>
                <w:sz w:val="16"/>
                <w:szCs w:val="16"/>
                <w:color w:val="auto"/>
              </w:rPr>
              <w:t>Executive Vice President and Chief Operating Officer--PMC and Director</w:t>
            </w:r>
          </w:p>
        </w:tc>
      </w:tr>
      <w:tr>
        <w:trPr>
          <w:trHeight w:val="361"/>
        </w:trPr>
        <w:tc>
          <w:tcPr>
            <w:tcW w:w="2900" w:type="dxa"/>
            <w:vAlign w:val="bottom"/>
          </w:tcPr>
          <w:p>
            <w:pPr>
              <w:spacing w:after="0"/>
              <w:rPr>
                <w:sz w:val="20"/>
                <w:szCs w:val="20"/>
                <w:color w:val="auto"/>
              </w:rPr>
            </w:pPr>
            <w:r>
              <w:rPr>
                <w:rFonts w:ascii="Courier New" w:cs="Courier New" w:eastAsia="Courier New" w:hAnsi="Courier New"/>
                <w:sz w:val="16"/>
                <w:szCs w:val="16"/>
                <w:color w:val="auto"/>
              </w:rPr>
              <w:t>Edward Walther.............</w:t>
            </w:r>
          </w:p>
        </w:tc>
        <w:tc>
          <w:tcPr>
            <w:tcW w:w="9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54</w:t>
            </w:r>
          </w:p>
        </w:tc>
        <w:tc>
          <w:tcPr>
            <w:tcW w:w="7180" w:type="dxa"/>
            <w:vAlign w:val="bottom"/>
          </w:tcPr>
          <w:p>
            <w:pPr>
              <w:ind w:left="140"/>
              <w:spacing w:after="0"/>
              <w:rPr>
                <w:sz w:val="20"/>
                <w:szCs w:val="20"/>
                <w:color w:val="auto"/>
              </w:rPr>
            </w:pPr>
            <w:r>
              <w:rPr>
                <w:rFonts w:ascii="Courier New" w:cs="Courier New" w:eastAsia="Courier New" w:hAnsi="Courier New"/>
                <w:sz w:val="16"/>
                <w:szCs w:val="16"/>
                <w:color w:val="auto"/>
              </w:rPr>
              <w:t>Executive Vice President--Management and Technology</w:t>
            </w:r>
          </w:p>
        </w:tc>
      </w:tr>
      <w:tr>
        <w:trPr>
          <w:trHeight w:val="361"/>
        </w:trPr>
        <w:tc>
          <w:tcPr>
            <w:tcW w:w="2900" w:type="dxa"/>
            <w:vAlign w:val="bottom"/>
          </w:tcPr>
          <w:p>
            <w:pPr>
              <w:spacing w:after="0"/>
              <w:rPr>
                <w:sz w:val="20"/>
                <w:szCs w:val="20"/>
                <w:color w:val="auto"/>
              </w:rPr>
            </w:pPr>
            <w:r>
              <w:rPr>
                <w:rFonts w:ascii="Courier New" w:cs="Courier New" w:eastAsia="Courier New" w:hAnsi="Courier New"/>
                <w:sz w:val="16"/>
                <w:szCs w:val="16"/>
                <w:color w:val="auto"/>
              </w:rPr>
              <w:t>Michael C. Nahl............</w:t>
            </w:r>
          </w:p>
        </w:tc>
        <w:tc>
          <w:tcPr>
            <w:tcW w:w="9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55</w:t>
            </w:r>
          </w:p>
        </w:tc>
        <w:tc>
          <w:tcPr>
            <w:tcW w:w="7180" w:type="dxa"/>
            <w:vAlign w:val="bottom"/>
          </w:tcPr>
          <w:p>
            <w:pPr>
              <w:ind w:left="140"/>
              <w:spacing w:after="0"/>
              <w:rPr>
                <w:sz w:val="20"/>
                <w:szCs w:val="20"/>
                <w:color w:val="auto"/>
              </w:rPr>
            </w:pPr>
            <w:r>
              <w:rPr>
                <w:rFonts w:ascii="Courier New" w:cs="Courier New" w:eastAsia="Courier New" w:hAnsi="Courier New"/>
                <w:sz w:val="16"/>
                <w:szCs w:val="16"/>
                <w:color w:val="auto"/>
              </w:rPr>
              <w:t>Senior Vice President and Chief Financial Officer</w:t>
            </w:r>
          </w:p>
        </w:tc>
      </w:tr>
      <w:tr>
        <w:trPr>
          <w:trHeight w:val="361"/>
        </w:trPr>
        <w:tc>
          <w:tcPr>
            <w:tcW w:w="2900" w:type="dxa"/>
            <w:vAlign w:val="bottom"/>
          </w:tcPr>
          <w:p>
            <w:pPr>
              <w:spacing w:after="0"/>
              <w:rPr>
                <w:sz w:val="20"/>
                <w:szCs w:val="20"/>
                <w:color w:val="auto"/>
              </w:rPr>
            </w:pPr>
            <w:r>
              <w:rPr>
                <w:rFonts w:ascii="Courier New" w:cs="Courier New" w:eastAsia="Courier New" w:hAnsi="Courier New"/>
                <w:sz w:val="16"/>
                <w:szCs w:val="16"/>
                <w:color w:val="auto"/>
              </w:rPr>
              <w:t>J. Weldon Cole.............</w:t>
            </w:r>
          </w:p>
        </w:tc>
        <w:tc>
          <w:tcPr>
            <w:tcW w:w="9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61</w:t>
            </w:r>
          </w:p>
        </w:tc>
        <w:tc>
          <w:tcPr>
            <w:tcW w:w="7180" w:type="dxa"/>
            <w:vAlign w:val="bottom"/>
          </w:tcPr>
          <w:p>
            <w:pPr>
              <w:ind w:left="140"/>
              <w:spacing w:after="0"/>
              <w:rPr>
                <w:sz w:val="20"/>
                <w:szCs w:val="20"/>
                <w:color w:val="auto"/>
              </w:rPr>
            </w:pPr>
            <w:r>
              <w:rPr>
                <w:rFonts w:ascii="Courier New" w:cs="Courier New" w:eastAsia="Courier New" w:hAnsi="Courier New"/>
                <w:sz w:val="16"/>
                <w:szCs w:val="16"/>
                <w:color w:val="auto"/>
              </w:rPr>
              <w:t>Senior Vice President--Corporate Planning and Business Development</w:t>
            </w:r>
          </w:p>
        </w:tc>
      </w:tr>
      <w:tr>
        <w:trPr>
          <w:trHeight w:val="361"/>
        </w:trPr>
        <w:tc>
          <w:tcPr>
            <w:tcW w:w="2900" w:type="dxa"/>
            <w:vAlign w:val="bottom"/>
          </w:tcPr>
          <w:p>
            <w:pPr>
              <w:spacing w:after="0"/>
              <w:rPr>
                <w:sz w:val="20"/>
                <w:szCs w:val="20"/>
                <w:color w:val="auto"/>
              </w:rPr>
            </w:pPr>
            <w:r>
              <w:rPr>
                <w:rFonts w:ascii="Courier New" w:cs="Courier New" w:eastAsia="Courier New" w:hAnsi="Courier New"/>
                <w:sz w:val="16"/>
                <w:szCs w:val="16"/>
                <w:color w:val="auto"/>
              </w:rPr>
              <w:t>Michel J. Bacon............</w:t>
            </w:r>
          </w:p>
        </w:tc>
        <w:tc>
          <w:tcPr>
            <w:tcW w:w="9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48</w:t>
            </w:r>
          </w:p>
        </w:tc>
        <w:tc>
          <w:tcPr>
            <w:tcW w:w="7180" w:type="dxa"/>
            <w:vAlign w:val="bottom"/>
          </w:tcPr>
          <w:p>
            <w:pPr>
              <w:ind w:left="140"/>
              <w:spacing w:after="0"/>
              <w:rPr>
                <w:sz w:val="20"/>
                <w:szCs w:val="20"/>
                <w:color w:val="auto"/>
              </w:rPr>
            </w:pPr>
            <w:r>
              <w:rPr>
                <w:rFonts w:ascii="Courier New" w:cs="Courier New" w:eastAsia="Courier New" w:hAnsi="Courier New"/>
                <w:sz w:val="16"/>
                <w:szCs w:val="16"/>
                <w:color w:val="auto"/>
              </w:rPr>
              <w:t>Senior Vice President--Canada and Pacific</w:t>
            </w:r>
          </w:p>
        </w:tc>
      </w:tr>
      <w:tr>
        <w:trPr>
          <w:trHeight w:val="361"/>
        </w:trPr>
        <w:tc>
          <w:tcPr>
            <w:tcW w:w="2900" w:type="dxa"/>
            <w:vAlign w:val="bottom"/>
          </w:tcPr>
          <w:p>
            <w:pPr>
              <w:spacing w:after="0"/>
              <w:rPr>
                <w:sz w:val="20"/>
                <w:szCs w:val="20"/>
                <w:color w:val="auto"/>
              </w:rPr>
            </w:pPr>
            <w:r>
              <w:rPr>
                <w:rFonts w:ascii="Courier New" w:cs="Courier New" w:eastAsia="Courier New" w:hAnsi="Courier New"/>
                <w:sz w:val="16"/>
                <w:szCs w:val="16"/>
                <w:color w:val="auto"/>
              </w:rPr>
              <w:t>William M. McCarthy........</w:t>
            </w:r>
          </w:p>
        </w:tc>
        <w:tc>
          <w:tcPr>
            <w:tcW w:w="9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47</w:t>
            </w:r>
          </w:p>
        </w:tc>
        <w:tc>
          <w:tcPr>
            <w:tcW w:w="7180" w:type="dxa"/>
            <w:vAlign w:val="bottom"/>
          </w:tcPr>
          <w:p>
            <w:pPr>
              <w:ind w:left="140"/>
              <w:spacing w:after="0"/>
              <w:rPr>
                <w:sz w:val="20"/>
                <w:szCs w:val="20"/>
                <w:color w:val="auto"/>
              </w:rPr>
            </w:pPr>
            <w:r>
              <w:rPr>
                <w:rFonts w:ascii="Courier New" w:cs="Courier New" w:eastAsia="Courier New" w:hAnsi="Courier New"/>
                <w:sz w:val="16"/>
                <w:szCs w:val="16"/>
                <w:color w:val="auto"/>
              </w:rPr>
              <w:t>Senior Vice President--Europe</w:t>
            </w:r>
          </w:p>
        </w:tc>
      </w:tr>
      <w:tr>
        <w:trPr>
          <w:trHeight w:val="361"/>
        </w:trPr>
        <w:tc>
          <w:tcPr>
            <w:tcW w:w="2900" w:type="dxa"/>
            <w:vAlign w:val="bottom"/>
          </w:tcPr>
          <w:p>
            <w:pPr>
              <w:spacing w:after="0"/>
              <w:rPr>
                <w:sz w:val="20"/>
                <w:szCs w:val="20"/>
                <w:color w:val="auto"/>
              </w:rPr>
            </w:pPr>
            <w:r>
              <w:rPr>
                <w:rFonts w:ascii="Courier New" w:cs="Courier New" w:eastAsia="Courier New" w:hAnsi="Courier New"/>
                <w:sz w:val="16"/>
                <w:szCs w:val="16"/>
                <w:color w:val="auto"/>
              </w:rPr>
              <w:t>Thomas H. Hagoort..........</w:t>
            </w:r>
          </w:p>
        </w:tc>
        <w:tc>
          <w:tcPr>
            <w:tcW w:w="9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65</w:t>
            </w:r>
          </w:p>
        </w:tc>
        <w:tc>
          <w:tcPr>
            <w:tcW w:w="7180" w:type="dxa"/>
            <w:vAlign w:val="bottom"/>
          </w:tcPr>
          <w:p>
            <w:pPr>
              <w:ind w:left="140"/>
              <w:spacing w:after="0"/>
              <w:rPr>
                <w:sz w:val="20"/>
                <w:szCs w:val="20"/>
                <w:color w:val="auto"/>
              </w:rPr>
            </w:pPr>
            <w:r>
              <w:rPr>
                <w:rFonts w:ascii="Courier New" w:cs="Courier New" w:eastAsia="Courier New" w:hAnsi="Courier New"/>
                <w:sz w:val="16"/>
                <w:szCs w:val="16"/>
                <w:color w:val="auto"/>
              </w:rPr>
              <w:t>General Counsel and Secretary</w:t>
            </w:r>
          </w:p>
        </w:tc>
      </w:tr>
      <w:tr>
        <w:trPr>
          <w:trHeight w:val="361"/>
        </w:trPr>
        <w:tc>
          <w:tcPr>
            <w:tcW w:w="2900" w:type="dxa"/>
            <w:vAlign w:val="bottom"/>
          </w:tcPr>
          <w:p>
            <w:pPr>
              <w:spacing w:after="0"/>
              <w:rPr>
                <w:sz w:val="20"/>
                <w:szCs w:val="20"/>
                <w:color w:val="auto"/>
              </w:rPr>
            </w:pPr>
            <w:r>
              <w:rPr>
                <w:rFonts w:ascii="Courier New" w:cs="Courier New" w:eastAsia="Courier New" w:hAnsi="Courier New"/>
                <w:sz w:val="16"/>
                <w:szCs w:val="16"/>
                <w:color w:val="auto"/>
              </w:rPr>
              <w:t>Richard A. Carlstrom.......</w:t>
            </w:r>
          </w:p>
        </w:tc>
        <w:tc>
          <w:tcPr>
            <w:tcW w:w="9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54</w:t>
            </w:r>
          </w:p>
        </w:tc>
        <w:tc>
          <w:tcPr>
            <w:tcW w:w="7180" w:type="dxa"/>
            <w:vAlign w:val="bottom"/>
          </w:tcPr>
          <w:p>
            <w:pPr>
              <w:ind w:left="140"/>
              <w:spacing w:after="0"/>
              <w:rPr>
                <w:sz w:val="20"/>
                <w:szCs w:val="20"/>
                <w:color w:val="auto"/>
              </w:rPr>
            </w:pPr>
            <w:r>
              <w:rPr>
                <w:rFonts w:ascii="Courier New" w:cs="Courier New" w:eastAsia="Courier New" w:hAnsi="Courier New"/>
                <w:sz w:val="16"/>
                <w:szCs w:val="16"/>
                <w:color w:val="auto"/>
              </w:rPr>
              <w:t>Vice President--Controller</w:t>
            </w:r>
          </w:p>
        </w:tc>
      </w:tr>
      <w:tr>
        <w:trPr>
          <w:trHeight w:val="361"/>
        </w:trPr>
        <w:tc>
          <w:tcPr>
            <w:tcW w:w="2900" w:type="dxa"/>
            <w:vAlign w:val="bottom"/>
          </w:tcPr>
          <w:p>
            <w:pPr>
              <w:spacing w:after="0"/>
              <w:rPr>
                <w:sz w:val="20"/>
                <w:szCs w:val="20"/>
                <w:color w:val="auto"/>
              </w:rPr>
            </w:pPr>
            <w:r>
              <w:rPr>
                <w:rFonts w:ascii="Courier New" w:cs="Courier New" w:eastAsia="Courier New" w:hAnsi="Courier New"/>
                <w:sz w:val="16"/>
                <w:szCs w:val="16"/>
                <w:color w:val="auto"/>
              </w:rPr>
              <w:t>William H. Dutt............</w:t>
            </w:r>
          </w:p>
        </w:tc>
        <w:tc>
          <w:tcPr>
            <w:tcW w:w="9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62</w:t>
            </w:r>
          </w:p>
        </w:tc>
        <w:tc>
          <w:tcPr>
            <w:tcW w:w="7180" w:type="dxa"/>
            <w:vAlign w:val="bottom"/>
          </w:tcPr>
          <w:p>
            <w:pPr>
              <w:ind w:left="140"/>
              <w:spacing w:after="0"/>
              <w:rPr>
                <w:sz w:val="20"/>
                <w:szCs w:val="20"/>
                <w:color w:val="auto"/>
              </w:rPr>
            </w:pPr>
            <w:r>
              <w:rPr>
                <w:rFonts w:ascii="Courier New" w:cs="Courier New" w:eastAsia="Courier New" w:hAnsi="Courier New"/>
                <w:sz w:val="16"/>
                <w:szCs w:val="16"/>
                <w:color w:val="auto"/>
              </w:rPr>
              <w:t>Vice President--Technical</w:t>
            </w:r>
          </w:p>
        </w:tc>
      </w:tr>
      <w:tr>
        <w:trPr>
          <w:trHeight w:val="361"/>
        </w:trPr>
        <w:tc>
          <w:tcPr>
            <w:tcW w:w="2900" w:type="dxa"/>
            <w:vAlign w:val="bottom"/>
          </w:tcPr>
          <w:p>
            <w:pPr>
              <w:spacing w:after="0"/>
              <w:rPr>
                <w:sz w:val="20"/>
                <w:szCs w:val="20"/>
                <w:color w:val="auto"/>
              </w:rPr>
            </w:pPr>
            <w:r>
              <w:rPr>
                <w:rFonts w:ascii="Courier New" w:cs="Courier New" w:eastAsia="Courier New" w:hAnsi="Courier New"/>
                <w:sz w:val="16"/>
                <w:szCs w:val="16"/>
                <w:color w:val="auto"/>
              </w:rPr>
              <w:t>Edward R. Hahn.............</w:t>
            </w:r>
          </w:p>
        </w:tc>
        <w:tc>
          <w:tcPr>
            <w:tcW w:w="9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53</w:t>
            </w:r>
          </w:p>
        </w:tc>
        <w:tc>
          <w:tcPr>
            <w:tcW w:w="7180" w:type="dxa"/>
            <w:vAlign w:val="bottom"/>
          </w:tcPr>
          <w:p>
            <w:pPr>
              <w:ind w:left="140"/>
              <w:spacing w:after="0"/>
              <w:rPr>
                <w:sz w:val="20"/>
                <w:szCs w:val="20"/>
                <w:color w:val="auto"/>
              </w:rPr>
            </w:pPr>
            <w:r>
              <w:rPr>
                <w:rFonts w:ascii="Courier New" w:cs="Courier New" w:eastAsia="Courier New" w:hAnsi="Courier New"/>
                <w:sz w:val="16"/>
                <w:szCs w:val="16"/>
                <w:color w:val="auto"/>
              </w:rPr>
              <w:t>Vice President--Research and Development</w:t>
            </w:r>
          </w:p>
        </w:tc>
      </w:tr>
      <w:tr>
        <w:trPr>
          <w:trHeight w:val="361"/>
        </w:trPr>
        <w:tc>
          <w:tcPr>
            <w:tcW w:w="2900" w:type="dxa"/>
            <w:vAlign w:val="bottom"/>
          </w:tcPr>
          <w:p>
            <w:pPr>
              <w:spacing w:after="0"/>
              <w:rPr>
                <w:sz w:val="20"/>
                <w:szCs w:val="20"/>
                <w:color w:val="auto"/>
              </w:rPr>
            </w:pPr>
            <w:r>
              <w:rPr>
                <w:rFonts w:ascii="Courier New" w:cs="Courier New" w:eastAsia="Courier New" w:hAnsi="Courier New"/>
                <w:sz w:val="16"/>
                <w:szCs w:val="16"/>
                <w:color w:val="auto"/>
              </w:rPr>
              <w:t>Hugh A. McGlinchey.........</w:t>
            </w:r>
          </w:p>
        </w:tc>
        <w:tc>
          <w:tcPr>
            <w:tcW w:w="9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58</w:t>
            </w:r>
          </w:p>
        </w:tc>
        <w:tc>
          <w:tcPr>
            <w:tcW w:w="7180" w:type="dxa"/>
            <w:vAlign w:val="bottom"/>
          </w:tcPr>
          <w:p>
            <w:pPr>
              <w:ind w:left="140"/>
              <w:spacing w:after="0"/>
              <w:rPr>
                <w:sz w:val="20"/>
                <w:szCs w:val="20"/>
                <w:color w:val="auto"/>
              </w:rPr>
            </w:pPr>
            <w:r>
              <w:rPr>
                <w:rFonts w:ascii="Courier New" w:cs="Courier New" w:eastAsia="Courier New" w:hAnsi="Courier New"/>
                <w:sz w:val="16"/>
                <w:szCs w:val="16"/>
                <w:color w:val="auto"/>
              </w:rPr>
              <w:t>Vice President--Information Systems</w:t>
            </w:r>
          </w:p>
        </w:tc>
      </w:tr>
      <w:tr>
        <w:trPr>
          <w:trHeight w:val="361"/>
        </w:trPr>
        <w:tc>
          <w:tcPr>
            <w:tcW w:w="2900" w:type="dxa"/>
            <w:vAlign w:val="bottom"/>
          </w:tcPr>
          <w:p>
            <w:pPr>
              <w:spacing w:after="0"/>
              <w:rPr>
                <w:sz w:val="20"/>
                <w:szCs w:val="20"/>
                <w:color w:val="auto"/>
              </w:rPr>
            </w:pPr>
            <w:r>
              <w:rPr>
                <w:rFonts w:ascii="Courier New" w:cs="Courier New" w:eastAsia="Courier New" w:hAnsi="Courier New"/>
                <w:sz w:val="16"/>
                <w:szCs w:val="16"/>
                <w:color w:val="auto"/>
              </w:rPr>
              <w:t>Kenneth C. Pulver..........</w:t>
            </w:r>
          </w:p>
        </w:tc>
        <w:tc>
          <w:tcPr>
            <w:tcW w:w="9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54</w:t>
            </w:r>
          </w:p>
        </w:tc>
        <w:tc>
          <w:tcPr>
            <w:tcW w:w="7180" w:type="dxa"/>
            <w:vAlign w:val="bottom"/>
          </w:tcPr>
          <w:p>
            <w:pPr>
              <w:ind w:left="140"/>
              <w:spacing w:after="0"/>
              <w:rPr>
                <w:sz w:val="20"/>
                <w:szCs w:val="20"/>
                <w:color w:val="auto"/>
              </w:rPr>
            </w:pPr>
            <w:r>
              <w:rPr>
                <w:rFonts w:ascii="Courier New" w:cs="Courier New" w:eastAsia="Courier New" w:hAnsi="Courier New"/>
                <w:sz w:val="16"/>
                <w:szCs w:val="16"/>
                <w:color w:val="auto"/>
              </w:rPr>
              <w:t>Vice President--Corporate Communications</w:t>
            </w:r>
          </w:p>
        </w:tc>
      </w:tr>
      <w:tr>
        <w:trPr>
          <w:trHeight w:val="361"/>
        </w:trPr>
        <w:tc>
          <w:tcPr>
            <w:tcW w:w="2900" w:type="dxa"/>
            <w:vAlign w:val="bottom"/>
          </w:tcPr>
          <w:p>
            <w:pPr>
              <w:spacing w:after="0"/>
              <w:rPr>
                <w:sz w:val="20"/>
                <w:szCs w:val="20"/>
                <w:color w:val="auto"/>
              </w:rPr>
            </w:pPr>
            <w:r>
              <w:rPr>
                <w:rFonts w:ascii="Courier New" w:cs="Courier New" w:eastAsia="Courier New" w:hAnsi="Courier New"/>
                <w:sz w:val="16"/>
                <w:szCs w:val="16"/>
                <w:color w:val="auto"/>
              </w:rPr>
              <w:t>John C. Treanor............</w:t>
            </w:r>
          </w:p>
        </w:tc>
        <w:tc>
          <w:tcPr>
            <w:tcW w:w="9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59</w:t>
            </w:r>
          </w:p>
        </w:tc>
        <w:tc>
          <w:tcPr>
            <w:tcW w:w="7180" w:type="dxa"/>
            <w:vAlign w:val="bottom"/>
          </w:tcPr>
          <w:p>
            <w:pPr>
              <w:ind w:left="140"/>
              <w:spacing w:after="0"/>
              <w:rPr>
                <w:sz w:val="20"/>
                <w:szCs w:val="20"/>
                <w:color w:val="auto"/>
              </w:rPr>
            </w:pPr>
            <w:r>
              <w:rPr>
                <w:rFonts w:ascii="Courier New" w:cs="Courier New" w:eastAsia="Courier New" w:hAnsi="Courier New"/>
                <w:sz w:val="16"/>
                <w:szCs w:val="16"/>
                <w:color w:val="auto"/>
              </w:rPr>
              <w:t>Treasurer</w:t>
            </w:r>
          </w:p>
        </w:tc>
      </w:tr>
      <w:tr>
        <w:trPr>
          <w:trHeight w:val="361"/>
        </w:trPr>
        <w:tc>
          <w:tcPr>
            <w:tcW w:w="2900" w:type="dxa"/>
            <w:vAlign w:val="bottom"/>
          </w:tcPr>
          <w:p>
            <w:pPr>
              <w:spacing w:after="0"/>
              <w:rPr>
                <w:sz w:val="20"/>
                <w:szCs w:val="20"/>
                <w:color w:val="auto"/>
              </w:rPr>
            </w:pPr>
            <w:r>
              <w:rPr>
                <w:rFonts w:ascii="Courier New" w:cs="Courier New" w:eastAsia="Courier New" w:hAnsi="Courier New"/>
                <w:sz w:val="16"/>
                <w:szCs w:val="16"/>
                <w:color w:val="auto"/>
              </w:rPr>
              <w:t>Charles J. Silva, Jr.......</w:t>
            </w:r>
          </w:p>
        </w:tc>
        <w:tc>
          <w:tcPr>
            <w:tcW w:w="9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38</w:t>
            </w:r>
          </w:p>
        </w:tc>
        <w:tc>
          <w:tcPr>
            <w:tcW w:w="7180" w:type="dxa"/>
            <w:vAlign w:val="bottom"/>
          </w:tcPr>
          <w:p>
            <w:pPr>
              <w:ind w:left="140"/>
              <w:spacing w:after="0"/>
              <w:rPr>
                <w:sz w:val="20"/>
                <w:szCs w:val="20"/>
                <w:color w:val="auto"/>
              </w:rPr>
            </w:pPr>
            <w:r>
              <w:rPr>
                <w:rFonts w:ascii="Courier New" w:cs="Courier New" w:eastAsia="Courier New" w:hAnsi="Courier New"/>
                <w:sz w:val="16"/>
                <w:szCs w:val="16"/>
                <w:color w:val="auto"/>
              </w:rPr>
              <w:t>Assistant General Counsel and Assistant Secretary</w:t>
            </w:r>
          </w:p>
        </w:tc>
      </w:tr>
    </w:tbl>
    <w:p>
      <w:pPr>
        <w:spacing w:after="0" w:line="365" w:lineRule="exact"/>
        <w:rPr>
          <w:sz w:val="20"/>
          <w:szCs w:val="20"/>
          <w:color w:val="auto"/>
        </w:rPr>
      </w:pPr>
    </w:p>
    <w:p>
      <w:pPr>
        <w:ind w:right="3480" w:firstLine="375"/>
        <w:spacing w:after="0" w:line="237" w:lineRule="auto"/>
        <w:rPr>
          <w:sz w:val="20"/>
          <w:szCs w:val="20"/>
          <w:color w:val="auto"/>
        </w:rPr>
      </w:pPr>
      <w:r>
        <w:rPr>
          <w:rFonts w:ascii="Courier New" w:cs="Courier New" w:eastAsia="Courier New" w:hAnsi="Courier New"/>
          <w:sz w:val="16"/>
          <w:szCs w:val="16"/>
          <w:color w:val="auto"/>
        </w:rPr>
        <w:t>J. SPENCER STANDISH joined the Registrant in 1952. He has served the Registrant as Chairman of the Board since 1984, Vice Chairman from 1976 to 1984, Executive Vice President from 1974 to 1976, and Vice President from 1972 to 1974. He has been a Director of the Registrant since 1958. He is a director of Berkshire Life Insurance Company.</w:t>
      </w:r>
    </w:p>
    <w:p>
      <w:pPr>
        <w:spacing w:after="0" w:line="187" w:lineRule="exact"/>
        <w:rPr>
          <w:sz w:val="20"/>
          <w:szCs w:val="20"/>
          <w:color w:val="auto"/>
        </w:rPr>
      </w:pPr>
    </w:p>
    <w:p>
      <w:pPr>
        <w:ind w:right="3660" w:firstLine="375"/>
        <w:spacing w:after="0" w:line="238" w:lineRule="auto"/>
        <w:rPr>
          <w:sz w:val="20"/>
          <w:szCs w:val="20"/>
          <w:color w:val="auto"/>
        </w:rPr>
      </w:pPr>
      <w:r>
        <w:rPr>
          <w:rFonts w:ascii="Courier New" w:cs="Courier New" w:eastAsia="Courier New" w:hAnsi="Courier New"/>
          <w:sz w:val="16"/>
          <w:szCs w:val="16"/>
          <w:color w:val="auto"/>
        </w:rPr>
        <w:t>FRANCIS L. MCKONE joined the Registrant in 1964. He has served the Registrant as Chief Executive Officer since 1993, President since 1984, Executive Vice President from 1983 to 1984, Group Vice President-Papermaking Products Group from 1979 to 1983, and prior to 1979 as a Vice President of the Registrant and Division President-Papermaking Products U.S. He has been a Director of the Registrant since 1983. He is a director of Albank, FSB and Thermo Fibergen, Inc.</w:t>
      </w:r>
    </w:p>
    <w:p>
      <w:pPr>
        <w:spacing w:after="0" w:line="185" w:lineRule="exact"/>
        <w:rPr>
          <w:sz w:val="20"/>
          <w:szCs w:val="20"/>
          <w:color w:val="auto"/>
        </w:rPr>
      </w:pPr>
    </w:p>
    <w:p>
      <w:pPr>
        <w:ind w:right="3760" w:firstLine="375"/>
        <w:spacing w:after="0" w:line="237" w:lineRule="auto"/>
        <w:rPr>
          <w:sz w:val="20"/>
          <w:szCs w:val="20"/>
          <w:color w:val="auto"/>
        </w:rPr>
      </w:pPr>
      <w:r>
        <w:rPr>
          <w:rFonts w:ascii="Courier New" w:cs="Courier New" w:eastAsia="Courier New" w:hAnsi="Courier New"/>
          <w:sz w:val="16"/>
          <w:szCs w:val="16"/>
          <w:color w:val="auto"/>
        </w:rPr>
        <w:t>FRANK R. SCHMELER joined the Registrant in 1964. He has served the Registrant as Executive Vice President and Chief Operating Officer since 1997 and as Senior Vice President from 1988 to 1997, as Vice</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980"/>
          </w:cols>
          <w:pgMar w:left="240" w:top="473" w:right="679" w:bottom="1440" w:gutter="0" w:footer="0" w:header="0"/>
        </w:sectPr>
      </w:pPr>
    </w:p>
    <w:bookmarkStart w:id="5" w:name="page6"/>
    <w:bookmarkEnd w:id="5"/>
    <w:p>
      <w:pPr>
        <w:ind w:right="2999"/>
        <w:spacing w:after="0" w:line="257" w:lineRule="auto"/>
        <w:rPr>
          <w:sz w:val="20"/>
          <w:szCs w:val="20"/>
          <w:color w:val="auto"/>
        </w:rPr>
      </w:pPr>
      <w:r>
        <w:rPr>
          <w:rFonts w:ascii="Courier New" w:cs="Courier New" w:eastAsia="Courier New" w:hAnsi="Courier New"/>
          <w:sz w:val="15"/>
          <w:szCs w:val="15"/>
          <w:color w:val="auto"/>
        </w:rPr>
        <w:t>President and General Manager of the Felt Division from 1984 to 1988, as Division Vice President and General Manager, Albany International Canada from 1978 to 1984 and as Vice President of Marketing, Albany International Canada from 1976 to 1978. He has been a Director of the Registrant since 1997.</w:t>
      </w:r>
    </w:p>
    <w:p>
      <w:pPr>
        <w:spacing w:after="0" w:line="174" w:lineRule="exact"/>
        <w:rPr>
          <w:sz w:val="20"/>
          <w:szCs w:val="20"/>
          <w:color w:val="auto"/>
        </w:rPr>
      </w:pPr>
    </w:p>
    <w:p>
      <w:pPr>
        <w:ind w:right="2719" w:firstLine="375"/>
        <w:spacing w:after="0" w:line="237" w:lineRule="auto"/>
        <w:rPr>
          <w:sz w:val="20"/>
          <w:szCs w:val="20"/>
          <w:color w:val="auto"/>
        </w:rPr>
      </w:pPr>
      <w:r>
        <w:rPr>
          <w:rFonts w:ascii="Courier New" w:cs="Courier New" w:eastAsia="Courier New" w:hAnsi="Courier New"/>
          <w:sz w:val="16"/>
          <w:szCs w:val="16"/>
          <w:color w:val="auto"/>
        </w:rPr>
        <w:t>EDWARD WALTHER joined the Registrant in 1994. He has served the Registrant as Executive Vice President since 1997 and as Senior Vice President from 1995 to 1997 and as Vice President and General Manager--Continental Europe since 1994. Prior to joining the Registrant, he held various marketing and managerial positions with a company in the paper machine clothing business.</w:t>
      </w:r>
    </w:p>
    <w:p>
      <w:pPr>
        <w:spacing w:after="0" w:line="187" w:lineRule="exact"/>
        <w:rPr>
          <w:sz w:val="20"/>
          <w:szCs w:val="20"/>
          <w:color w:val="auto"/>
        </w:rPr>
      </w:pPr>
    </w:p>
    <w:p>
      <w:pPr>
        <w:ind w:right="2819" w:firstLine="375"/>
        <w:spacing w:after="0" w:line="237" w:lineRule="auto"/>
        <w:rPr>
          <w:sz w:val="20"/>
          <w:szCs w:val="20"/>
          <w:color w:val="auto"/>
        </w:rPr>
      </w:pPr>
      <w:r>
        <w:rPr>
          <w:rFonts w:ascii="Courier New" w:cs="Courier New" w:eastAsia="Courier New" w:hAnsi="Courier New"/>
          <w:sz w:val="16"/>
          <w:szCs w:val="16"/>
          <w:color w:val="auto"/>
        </w:rPr>
        <w:t>MICHAEL C. NAHL joined the Registrant in 1981. He has served the Registrant as Senior Vice President and Chief Financial Officer since 1983 and prior to 1983 as Group Vice President.</w:t>
      </w:r>
    </w:p>
    <w:p>
      <w:pPr>
        <w:spacing w:after="0" w:line="185" w:lineRule="exact"/>
        <w:rPr>
          <w:sz w:val="20"/>
          <w:szCs w:val="20"/>
          <w:color w:val="auto"/>
        </w:rPr>
      </w:pPr>
    </w:p>
    <w:p>
      <w:pPr>
        <w:jc w:val="both"/>
        <w:ind w:right="2819" w:firstLine="375"/>
        <w:spacing w:after="0" w:line="237" w:lineRule="auto"/>
        <w:rPr>
          <w:sz w:val="20"/>
          <w:szCs w:val="20"/>
          <w:color w:val="auto"/>
        </w:rPr>
      </w:pPr>
      <w:r>
        <w:rPr>
          <w:rFonts w:ascii="Courier New" w:cs="Courier New" w:eastAsia="Courier New" w:hAnsi="Courier New"/>
          <w:sz w:val="16"/>
          <w:szCs w:val="16"/>
          <w:color w:val="auto"/>
        </w:rPr>
        <w:t>J. WELDON COLE joined the Registrant as Senior Vice President in 1995. From 1988 until December 1994 he held various management positions, most recently as President and Director of an international manufacturer of pulp and papermaking equipment.</w:t>
      </w:r>
    </w:p>
    <w:p>
      <w:pPr>
        <w:spacing w:after="0" w:line="186" w:lineRule="exact"/>
        <w:rPr>
          <w:sz w:val="20"/>
          <w:szCs w:val="20"/>
          <w:color w:val="auto"/>
        </w:rPr>
      </w:pPr>
    </w:p>
    <w:p>
      <w:pPr>
        <w:ind w:right="2719" w:firstLine="375"/>
        <w:spacing w:after="0" w:line="256" w:lineRule="auto"/>
        <w:rPr>
          <w:sz w:val="20"/>
          <w:szCs w:val="20"/>
          <w:color w:val="auto"/>
        </w:rPr>
      </w:pPr>
      <w:r>
        <w:rPr>
          <w:rFonts w:ascii="Courier New" w:cs="Courier New" w:eastAsia="Courier New" w:hAnsi="Courier New"/>
          <w:sz w:val="15"/>
          <w:szCs w:val="15"/>
          <w:color w:val="auto"/>
        </w:rPr>
        <w:t>MICHEL J. BACON joined the Registrant in 1978. He has served the Registrant as Senior Vice President since 1996 and as Vice President and General Manager of Albany International Canada from 1991 to 1996, as Vice President of Operations, Albany International Canada Press Division from 1989 to 1991 and as Vice President of Marketing, Albany International Canada from 1987 to 1989.</w:t>
      </w:r>
    </w:p>
    <w:p>
      <w:pPr>
        <w:spacing w:after="0" w:line="176" w:lineRule="exact"/>
        <w:rPr>
          <w:sz w:val="20"/>
          <w:szCs w:val="20"/>
          <w:color w:val="auto"/>
        </w:rPr>
      </w:pPr>
    </w:p>
    <w:p>
      <w:pPr>
        <w:ind w:right="2899" w:firstLine="375"/>
        <w:spacing w:after="0" w:line="237" w:lineRule="auto"/>
        <w:rPr>
          <w:sz w:val="20"/>
          <w:szCs w:val="20"/>
          <w:color w:val="auto"/>
        </w:rPr>
      </w:pPr>
      <w:r>
        <w:rPr>
          <w:rFonts w:ascii="Courier New" w:cs="Courier New" w:eastAsia="Courier New" w:hAnsi="Courier New"/>
          <w:sz w:val="16"/>
          <w:szCs w:val="16"/>
          <w:color w:val="auto"/>
        </w:rPr>
        <w:t>WILLIAM M. MCCARTHY joined the Registrant in 1977. He has served the Registrant as Senior Vice President since 1997 and since 1991 has held various positions for Press Fabrics U.S. including Vice President and General Manager, Vice President-Marketing and Technical Director. From 1988 to 1991 he was Technical Director for Continental Europe-Press Fabrics.</w:t>
      </w:r>
    </w:p>
    <w:p>
      <w:pPr>
        <w:spacing w:after="0" w:line="187" w:lineRule="exact"/>
        <w:rPr>
          <w:sz w:val="20"/>
          <w:szCs w:val="20"/>
          <w:color w:val="auto"/>
        </w:rPr>
      </w:pPr>
    </w:p>
    <w:p>
      <w:pPr>
        <w:ind w:right="2719" w:firstLine="375"/>
        <w:spacing w:after="0" w:line="256" w:lineRule="auto"/>
        <w:rPr>
          <w:sz w:val="20"/>
          <w:szCs w:val="20"/>
          <w:color w:val="auto"/>
        </w:rPr>
      </w:pPr>
      <w:r>
        <w:rPr>
          <w:rFonts w:ascii="Courier New" w:cs="Courier New" w:eastAsia="Courier New" w:hAnsi="Courier New"/>
          <w:sz w:val="15"/>
          <w:szCs w:val="15"/>
          <w:color w:val="auto"/>
        </w:rPr>
        <w:t>THOMAS H. HAGOORT joined the Registrant in 1991. He has served the Registrant as General Counsel and Secretary since 1997 and as General Counsel from 1991 to 1997. From 1968 until December 31, 1990 he was a partner in Cleary, Gottlieb, Steen and Hamilton, an international law firm with headquarters in New York City, to which he became of counsel on January 1, 1991.</w:t>
      </w:r>
    </w:p>
    <w:p>
      <w:pPr>
        <w:spacing w:after="0" w:line="176" w:lineRule="exact"/>
        <w:rPr>
          <w:sz w:val="20"/>
          <w:szCs w:val="20"/>
          <w:color w:val="auto"/>
        </w:rPr>
      </w:pPr>
    </w:p>
    <w:p>
      <w:pPr>
        <w:ind w:right="2719" w:firstLine="375"/>
        <w:spacing w:after="0" w:line="237" w:lineRule="auto"/>
        <w:rPr>
          <w:sz w:val="20"/>
          <w:szCs w:val="20"/>
          <w:color w:val="auto"/>
        </w:rPr>
      </w:pPr>
      <w:r>
        <w:rPr>
          <w:rFonts w:ascii="Courier New" w:cs="Courier New" w:eastAsia="Courier New" w:hAnsi="Courier New"/>
          <w:sz w:val="16"/>
          <w:szCs w:val="16"/>
          <w:color w:val="auto"/>
        </w:rPr>
        <w:t>RICHARD A. CARLSTROM joined the Registrant in 1972. He has served the Registrant as Vice President-Controller since 1993, as Controller since 1980, as Controller of a U.S. division from 1975 to 1980, and prior to 1975 as Financial Controller of Albany International Pty. in Australia.</w:t>
      </w:r>
    </w:p>
    <w:p>
      <w:pPr>
        <w:spacing w:after="0" w:line="186" w:lineRule="exact"/>
        <w:rPr>
          <w:sz w:val="20"/>
          <w:szCs w:val="20"/>
          <w:color w:val="auto"/>
        </w:rPr>
      </w:pPr>
    </w:p>
    <w:p>
      <w:pPr>
        <w:ind w:right="2819" w:firstLine="375"/>
        <w:spacing w:after="0" w:line="257" w:lineRule="auto"/>
        <w:rPr>
          <w:sz w:val="20"/>
          <w:szCs w:val="20"/>
          <w:color w:val="auto"/>
        </w:rPr>
      </w:pPr>
      <w:r>
        <w:rPr>
          <w:rFonts w:ascii="Courier New" w:cs="Courier New" w:eastAsia="Courier New" w:hAnsi="Courier New"/>
          <w:sz w:val="15"/>
          <w:szCs w:val="15"/>
          <w:color w:val="auto"/>
        </w:rPr>
        <w:t>WILLIAM H. DUTT joined the Registrant in 1958. He has served the Registrant since 1983 as Vice President-Technical, and prior to 1983 he served in various technical, engineering, and research capacities including Director of Research and Development and Vice President-Operations for Albany Felt.</w:t>
      </w:r>
    </w:p>
    <w:p>
      <w:pPr>
        <w:spacing w:after="0" w:line="174" w:lineRule="exact"/>
        <w:rPr>
          <w:sz w:val="20"/>
          <w:szCs w:val="20"/>
          <w:color w:val="auto"/>
        </w:rPr>
      </w:pPr>
    </w:p>
    <w:p>
      <w:pPr>
        <w:ind w:right="2819" w:firstLine="375"/>
        <w:spacing w:after="0" w:line="237" w:lineRule="auto"/>
        <w:rPr>
          <w:sz w:val="20"/>
          <w:szCs w:val="20"/>
          <w:color w:val="auto"/>
        </w:rPr>
      </w:pPr>
      <w:r>
        <w:rPr>
          <w:rFonts w:ascii="Courier New" w:cs="Courier New" w:eastAsia="Courier New" w:hAnsi="Courier New"/>
          <w:sz w:val="16"/>
          <w:szCs w:val="16"/>
          <w:color w:val="auto"/>
        </w:rPr>
        <w:t>EDWARD R. HAHN joined the Registrant in 1971. He has served the Registrant since 1995 as Vice President-Research and Development and Executive Director of Albany International Research Company, as Vice President and General Manager of Press Fabrics U.S. from 1990 to 1995, as Vice President of Euroscan Press and Dryer Divisions from 1987 to 1990 and as Vice President of Operations for Nordiskafilt from 1986 to 1987.</w:t>
      </w:r>
    </w:p>
    <w:p>
      <w:pPr>
        <w:spacing w:after="0" w:line="189" w:lineRule="exact"/>
        <w:rPr>
          <w:sz w:val="20"/>
          <w:szCs w:val="20"/>
          <w:color w:val="auto"/>
        </w:rPr>
      </w:pPr>
    </w:p>
    <w:p>
      <w:pPr>
        <w:ind w:right="3099" w:firstLine="375"/>
        <w:spacing w:after="0" w:line="237" w:lineRule="auto"/>
        <w:rPr>
          <w:sz w:val="20"/>
          <w:szCs w:val="20"/>
          <w:color w:val="auto"/>
        </w:rPr>
      </w:pPr>
      <w:r>
        <w:rPr>
          <w:rFonts w:ascii="Courier New" w:cs="Courier New" w:eastAsia="Courier New" w:hAnsi="Courier New"/>
          <w:sz w:val="16"/>
          <w:szCs w:val="16"/>
          <w:color w:val="auto"/>
        </w:rPr>
        <w:t>HUGH A. MCGLINCHEY joined the Registrant in 1991. He has served the Registrant as Vice President-Information Systems since 1993 and from 1991 to 1993 as Director-Information Systems. Prior to 1991 he served as Director-Corporate Information and Communications Systems for Avery Dennison Corporation.</w:t>
      </w:r>
    </w:p>
    <w:p>
      <w:pPr>
        <w:spacing w:after="0" w:line="187" w:lineRule="exact"/>
        <w:rPr>
          <w:sz w:val="20"/>
          <w:szCs w:val="20"/>
          <w:color w:val="auto"/>
        </w:rPr>
      </w:pPr>
    </w:p>
    <w:p>
      <w:pPr>
        <w:ind w:right="2999" w:firstLine="375"/>
        <w:spacing w:after="0" w:line="257" w:lineRule="auto"/>
        <w:rPr>
          <w:sz w:val="20"/>
          <w:szCs w:val="20"/>
          <w:color w:val="auto"/>
        </w:rPr>
      </w:pPr>
      <w:r>
        <w:rPr>
          <w:rFonts w:ascii="Courier New" w:cs="Courier New" w:eastAsia="Courier New" w:hAnsi="Courier New"/>
          <w:sz w:val="15"/>
          <w:szCs w:val="15"/>
          <w:color w:val="auto"/>
        </w:rPr>
        <w:t>KENNETH C. PULVER joined the Registrant in 1968. He has served the Registrant as Vice President-Corporate Communications since 1997 and as Vice President of Operations for Primaloft from 1992 to 1997. From 1984 to 1992 he served in various marketing positions with Albany Engineered Systems.</w:t>
      </w:r>
    </w:p>
    <w:p>
      <w:pPr>
        <w:spacing w:after="0" w:line="174" w:lineRule="exact"/>
        <w:rPr>
          <w:sz w:val="20"/>
          <w:szCs w:val="20"/>
          <w:color w:val="auto"/>
        </w:rPr>
      </w:pPr>
    </w:p>
    <w:p>
      <w:pPr>
        <w:jc w:val="both"/>
        <w:ind w:right="2819" w:firstLine="375"/>
        <w:spacing w:after="0" w:line="259" w:lineRule="auto"/>
        <w:rPr>
          <w:sz w:val="20"/>
          <w:szCs w:val="20"/>
          <w:color w:val="auto"/>
        </w:rPr>
      </w:pPr>
      <w:r>
        <w:rPr>
          <w:rFonts w:ascii="Courier New" w:cs="Courier New" w:eastAsia="Courier New" w:hAnsi="Courier New"/>
          <w:sz w:val="15"/>
          <w:szCs w:val="15"/>
          <w:color w:val="auto"/>
        </w:rPr>
        <w:t>JOHN C. TREANOR joined the Registrant in 1970. He has served the Registrant as Treasurer since 1997, as Controller of Albany International Europe from 1992 to 1997 and as Controller of Albany International Canada from 1985 to 1992.</w:t>
      </w:r>
    </w:p>
    <w:p>
      <w:pPr>
        <w:spacing w:after="0" w:line="166"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478" w:right="1440" w:bottom="1440" w:gutter="0" w:footer="0" w:header="0"/>
        </w:sectPr>
      </w:pPr>
    </w:p>
    <w:bookmarkStart w:id="6" w:name="page7"/>
    <w:bookmarkEnd w:id="6"/>
    <w:p>
      <w:pPr>
        <w:ind w:right="2899" w:firstLine="375"/>
        <w:spacing w:after="0" w:line="237" w:lineRule="auto"/>
        <w:rPr>
          <w:sz w:val="20"/>
          <w:szCs w:val="20"/>
          <w:color w:val="auto"/>
        </w:rPr>
      </w:pPr>
      <w:r>
        <w:rPr>
          <w:rFonts w:ascii="Courier New" w:cs="Courier New" w:eastAsia="Courier New" w:hAnsi="Courier New"/>
          <w:sz w:val="16"/>
          <w:szCs w:val="16"/>
          <w:color w:val="auto"/>
        </w:rPr>
        <w:t>CHARLES J. SILVA, JR. joined the Registrant in 1994. He has served the Registrant as Assistant General Counsel and Assistant Secretary since 1996 and as Assistant General Counsel from 1994 to 1996. Prior to 1994, he was an associate in Cleary, Gottlieb, Steen and Hamilton, an international law firm with headquarters in New York City.</w:t>
      </w:r>
    </w:p>
    <w:p>
      <w:pPr>
        <w:spacing w:after="0" w:line="187" w:lineRule="exact"/>
        <w:rPr>
          <w:sz w:val="20"/>
          <w:szCs w:val="20"/>
          <w:color w:val="auto"/>
        </w:rPr>
      </w:pPr>
    </w:p>
    <w:p>
      <w:pPr>
        <w:ind w:right="2899" w:firstLine="375"/>
        <w:spacing w:after="0" w:line="237" w:lineRule="auto"/>
        <w:rPr>
          <w:sz w:val="20"/>
          <w:szCs w:val="20"/>
          <w:color w:val="auto"/>
        </w:rPr>
      </w:pPr>
      <w:r>
        <w:rPr>
          <w:rFonts w:ascii="Courier New" w:cs="Courier New" w:eastAsia="Courier New" w:hAnsi="Courier New"/>
          <w:sz w:val="16"/>
          <w:szCs w:val="16"/>
          <w:color w:val="auto"/>
        </w:rPr>
        <w:t>The Registrant believes it is in compliance with all Federal, State and local provisions which have been enacted or adopted regarding the discharge of materials into the environment, or otherwise relating to the protection of the environment, and does not have knowledge of environmental regulations which do or might have a material effect on future capital expenditures, earnings, or competitive position.</w:t>
      </w:r>
    </w:p>
    <w:p>
      <w:pPr>
        <w:spacing w:after="0" w:line="189" w:lineRule="exact"/>
        <w:rPr>
          <w:sz w:val="20"/>
          <w:szCs w:val="20"/>
          <w:color w:val="auto"/>
        </w:rPr>
      </w:pPr>
    </w:p>
    <w:p>
      <w:pPr>
        <w:ind w:right="2819" w:firstLine="375"/>
        <w:spacing w:after="0" w:line="238" w:lineRule="auto"/>
        <w:rPr>
          <w:sz w:val="20"/>
          <w:szCs w:val="20"/>
          <w:color w:val="auto"/>
        </w:rPr>
      </w:pPr>
      <w:r>
        <w:rPr>
          <w:rFonts w:ascii="Courier New" w:cs="Courier New" w:eastAsia="Courier New" w:hAnsi="Courier New"/>
          <w:sz w:val="16"/>
          <w:szCs w:val="16"/>
          <w:color w:val="auto"/>
        </w:rPr>
        <w:t>The Registrant is incorporated under the laws of the State of Delaware and is the successor to a New York corporation which was originally incorporated in 1895 and which was merged into the Registrant in August 1987 solely for the purpose of changing the domicile of the corporation. Upon such merger, each outstanding share of Class B Common Stock of the predecessor New York corporation was changed into one share of Class B Common Stock of the Registrant. References to the Registrant that relate to any time prior to the August 1987 merger should be understood to refer to the predecessor New York corporation.</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 PROPERTIES</w:t>
      </w:r>
    </w:p>
    <w:p>
      <w:pPr>
        <w:spacing w:after="0" w:line="185" w:lineRule="exact"/>
        <w:rPr>
          <w:sz w:val="20"/>
          <w:szCs w:val="20"/>
          <w:color w:val="auto"/>
        </w:rPr>
      </w:pPr>
    </w:p>
    <w:p>
      <w:pPr>
        <w:ind w:right="2719" w:firstLine="375"/>
        <w:spacing w:after="0" w:line="238" w:lineRule="auto"/>
        <w:rPr>
          <w:sz w:val="20"/>
          <w:szCs w:val="20"/>
          <w:color w:val="auto"/>
        </w:rPr>
      </w:pPr>
      <w:r>
        <w:rPr>
          <w:rFonts w:ascii="Courier New" w:cs="Courier New" w:eastAsia="Courier New" w:hAnsi="Courier New"/>
          <w:sz w:val="16"/>
          <w:szCs w:val="16"/>
          <w:color w:val="auto"/>
        </w:rPr>
        <w:t>The Registrant's principal manufacturing facilities are located in the United States, Canada, Europe, Brazil, Mexico, Australia, South Korea and China. The aggregate square footage of the Registrant's facilities in the United States and Canada is approximately 2,456,000, of which 2,338,000 square feet are owned and 118,000 square feet are leased. The Registrant's facilities located outside the United States and Canada comprise approximately 2,721,000 square feet, of which 2,542,000 square feet are owned and 179,000 square feet are leased. The Registrant considers these facilities to be in good condition and suitable for their purpose. The capacity associated with these facilities is adequate to meet production levels required and anticipated through 1998. The Registrant's expected 1998 capital expenditures of about $45 million will provide sufficient capacity for anticipated growth.</w:t>
      </w:r>
    </w:p>
    <w:p>
      <w:pPr>
        <w:spacing w:after="0" w:line="188" w:lineRule="exact"/>
        <w:rPr>
          <w:sz w:val="20"/>
          <w:szCs w:val="20"/>
          <w:color w:val="auto"/>
        </w:rPr>
      </w:pPr>
    </w:p>
    <w:p>
      <w:pPr>
        <w:jc w:val="both"/>
        <w:ind w:right="2999" w:firstLine="375"/>
        <w:spacing w:after="0" w:line="237" w:lineRule="auto"/>
        <w:rPr>
          <w:sz w:val="20"/>
          <w:szCs w:val="20"/>
          <w:color w:val="auto"/>
        </w:rPr>
      </w:pPr>
      <w:r>
        <w:rPr>
          <w:rFonts w:ascii="Courier New" w:cs="Courier New" w:eastAsia="Courier New" w:hAnsi="Courier New"/>
          <w:sz w:val="16"/>
          <w:szCs w:val="16"/>
          <w:color w:val="auto"/>
        </w:rPr>
        <w:t>The Registrant believes it has modern, efficient production equipment. In the last five years, it has spent $213 million on new plants and equipment or upgrading existing facilities.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LEGAL PROCEEDINGS</w:t>
      </w:r>
    </w:p>
    <w:p>
      <w:pPr>
        <w:spacing w:after="0" w:line="185" w:lineRule="exact"/>
        <w:rPr>
          <w:sz w:val="20"/>
          <w:szCs w:val="20"/>
          <w:color w:val="auto"/>
        </w:rPr>
      </w:pPr>
    </w:p>
    <w:p>
      <w:pPr>
        <w:ind w:right="2719" w:firstLine="375"/>
        <w:spacing w:after="0" w:line="236" w:lineRule="auto"/>
        <w:rPr>
          <w:sz w:val="20"/>
          <w:szCs w:val="20"/>
          <w:color w:val="auto"/>
        </w:rPr>
      </w:pPr>
      <w:r>
        <w:rPr>
          <w:rFonts w:ascii="Courier New" w:cs="Courier New" w:eastAsia="Courier New" w:hAnsi="Courier New"/>
          <w:sz w:val="16"/>
          <w:szCs w:val="16"/>
          <w:color w:val="auto"/>
        </w:rPr>
        <w:t>There are no material pending legal proceedings, other than ordinary routine litigation incidental to the business.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4. SUBMISSION OF MATTERS TO A VOTE OF SECURITY HOLDERS</w:t>
      </w:r>
    </w:p>
    <w:p>
      <w:pPr>
        <w:spacing w:after="0" w:line="185" w:lineRule="exact"/>
        <w:rPr>
          <w:sz w:val="20"/>
          <w:szCs w:val="20"/>
          <w:color w:val="auto"/>
        </w:rPr>
      </w:pPr>
    </w:p>
    <w:p>
      <w:pPr>
        <w:ind w:right="2819" w:firstLine="375"/>
        <w:spacing w:after="0" w:line="236" w:lineRule="auto"/>
        <w:rPr>
          <w:sz w:val="20"/>
          <w:szCs w:val="20"/>
          <w:color w:val="auto"/>
        </w:rPr>
      </w:pPr>
      <w:r>
        <w:rPr>
          <w:rFonts w:ascii="Courier New" w:cs="Courier New" w:eastAsia="Courier New" w:hAnsi="Courier New"/>
          <w:sz w:val="16"/>
          <w:szCs w:val="16"/>
          <w:color w:val="auto"/>
        </w:rPr>
        <w:t>There were no matters submitted during the fourth quarter of 1997 to a vote of security holders.</w:t>
      </w:r>
    </w:p>
    <w:p>
      <w:pPr>
        <w:spacing w:after="0" w:line="180"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PART II</w:t>
      </w:r>
    </w:p>
    <w:p>
      <w:pPr>
        <w:spacing w:after="0" w:line="185" w:lineRule="exact"/>
        <w:rPr>
          <w:sz w:val="20"/>
          <w:szCs w:val="20"/>
          <w:color w:val="auto"/>
        </w:rPr>
      </w:pPr>
    </w:p>
    <w:p>
      <w:pPr>
        <w:ind w:left="180" w:right="3379" w:hanging="187"/>
        <w:spacing w:after="0" w:line="236" w:lineRule="auto"/>
        <w:rPr>
          <w:sz w:val="20"/>
          <w:szCs w:val="20"/>
          <w:color w:val="auto"/>
        </w:rPr>
      </w:pPr>
      <w:r>
        <w:rPr>
          <w:rFonts w:ascii="Courier New" w:cs="Courier New" w:eastAsia="Courier New" w:hAnsi="Courier New"/>
          <w:sz w:val="16"/>
          <w:szCs w:val="16"/>
          <w:color w:val="auto"/>
        </w:rPr>
        <w:t>ITEM 5. MARKET FOR THE REGISTRANT'S COMMON EQUITY AND RELATED STOCKHOLDER MATTERS</w:t>
      </w:r>
    </w:p>
    <w:p>
      <w:pPr>
        <w:spacing w:after="0" w:line="185" w:lineRule="exact"/>
        <w:rPr>
          <w:sz w:val="20"/>
          <w:szCs w:val="20"/>
          <w:color w:val="auto"/>
        </w:rPr>
      </w:pPr>
    </w:p>
    <w:p>
      <w:pPr>
        <w:ind w:right="2999" w:firstLine="375"/>
        <w:spacing w:after="0" w:line="236" w:lineRule="auto"/>
        <w:rPr>
          <w:sz w:val="20"/>
          <w:szCs w:val="20"/>
          <w:color w:val="auto"/>
        </w:rPr>
      </w:pPr>
      <w:r>
        <w:rPr>
          <w:rFonts w:ascii="Courier New" w:cs="Courier New" w:eastAsia="Courier New" w:hAnsi="Courier New"/>
          <w:sz w:val="16"/>
          <w:szCs w:val="16"/>
          <w:color w:val="auto"/>
        </w:rPr>
        <w:t>"Stock and Shareholders" and "Quarterly Financial Data" on page 38 of the Annual Report are incorporated herein by reference.</w:t>
      </w:r>
    </w:p>
    <w:p>
      <w:pPr>
        <w:spacing w:after="0" w:line="185" w:lineRule="exact"/>
        <w:rPr>
          <w:sz w:val="20"/>
          <w:szCs w:val="20"/>
          <w:color w:val="auto"/>
        </w:rPr>
      </w:pPr>
    </w:p>
    <w:p>
      <w:pPr>
        <w:ind w:right="2719" w:firstLine="375"/>
        <w:spacing w:after="0" w:line="237" w:lineRule="auto"/>
        <w:rPr>
          <w:sz w:val="20"/>
          <w:szCs w:val="20"/>
          <w:color w:val="auto"/>
        </w:rPr>
      </w:pPr>
      <w:r>
        <w:rPr>
          <w:rFonts w:ascii="Courier New" w:cs="Courier New" w:eastAsia="Courier New" w:hAnsi="Courier New"/>
          <w:sz w:val="16"/>
          <w:szCs w:val="16"/>
          <w:color w:val="auto"/>
        </w:rPr>
        <w:t>Restrictions on dividends and other distributions are described in Note 6, on pages 25 and 26 of the Annual Report. Such description is incorporated herein by reference.</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478"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6"/>
          <w:szCs w:val="16"/>
          <w:color w:val="auto"/>
        </w:rPr>
        <w:t>ITEM 6. SELECTED FINANCIAL DATA</w:t>
      </w:r>
    </w:p>
    <w:p>
      <w:pPr>
        <w:spacing w:after="0" w:line="185" w:lineRule="exact"/>
        <w:rPr>
          <w:sz w:val="20"/>
          <w:szCs w:val="20"/>
          <w:color w:val="auto"/>
        </w:rPr>
      </w:pPr>
    </w:p>
    <w:p>
      <w:pPr>
        <w:ind w:right="3839" w:firstLine="375"/>
        <w:spacing w:after="0" w:line="236" w:lineRule="auto"/>
        <w:rPr>
          <w:sz w:val="20"/>
          <w:szCs w:val="20"/>
          <w:color w:val="auto"/>
        </w:rPr>
      </w:pPr>
      <w:r>
        <w:rPr>
          <w:rFonts w:ascii="Courier New" w:cs="Courier New" w:eastAsia="Courier New" w:hAnsi="Courier New"/>
          <w:sz w:val="16"/>
          <w:szCs w:val="16"/>
          <w:color w:val="auto"/>
        </w:rPr>
        <w:t>"Eleven Year Summary" on pages 36 and 37 of the Annual Report is incorporated herein by reference.</w:t>
      </w:r>
    </w:p>
    <w:p>
      <w:pPr>
        <w:spacing w:after="0" w:line="185" w:lineRule="exact"/>
        <w:rPr>
          <w:sz w:val="20"/>
          <w:szCs w:val="20"/>
          <w:color w:val="auto"/>
        </w:rPr>
      </w:pPr>
    </w:p>
    <w:p>
      <w:pPr>
        <w:ind w:left="180" w:right="3559" w:hanging="187"/>
        <w:spacing w:after="0" w:line="236" w:lineRule="auto"/>
        <w:rPr>
          <w:sz w:val="20"/>
          <w:szCs w:val="20"/>
          <w:color w:val="auto"/>
        </w:rPr>
      </w:pPr>
      <w:r>
        <w:rPr>
          <w:rFonts w:ascii="Courier New" w:cs="Courier New" w:eastAsia="Courier New" w:hAnsi="Courier New"/>
          <w:sz w:val="16"/>
          <w:szCs w:val="16"/>
          <w:color w:val="auto"/>
        </w:rPr>
        <w:t>ITEM 7. MANAGEMENT'S DISCUSSION AND ANALYSIS OF FINANCIAL CONDITION AND RESULTS OF OPERATIONS</w:t>
      </w:r>
    </w:p>
    <w:p>
      <w:pPr>
        <w:spacing w:after="0" w:line="185" w:lineRule="exact"/>
        <w:rPr>
          <w:sz w:val="20"/>
          <w:szCs w:val="20"/>
          <w:color w:val="auto"/>
        </w:rPr>
      </w:pPr>
    </w:p>
    <w:p>
      <w:pPr>
        <w:ind w:right="3839" w:firstLine="375"/>
        <w:spacing w:after="0" w:line="236" w:lineRule="auto"/>
        <w:rPr>
          <w:sz w:val="20"/>
          <w:szCs w:val="20"/>
          <w:color w:val="auto"/>
        </w:rPr>
      </w:pPr>
      <w:r>
        <w:rPr>
          <w:rFonts w:ascii="Courier New" w:cs="Courier New" w:eastAsia="Courier New" w:hAnsi="Courier New"/>
          <w:sz w:val="16"/>
          <w:szCs w:val="16"/>
          <w:color w:val="auto"/>
        </w:rPr>
        <w:t>"Review of Operations" on pages 33 to 35 of the Annual Report is incorporated herein by reference.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8. FINANCIAL STATEMENTS AND SUPPLEMENTARY DATA</w:t>
      </w:r>
    </w:p>
    <w:p>
      <w:pPr>
        <w:spacing w:after="0" w:line="185" w:lineRule="exact"/>
        <w:rPr>
          <w:sz w:val="20"/>
          <w:szCs w:val="20"/>
          <w:color w:val="auto"/>
        </w:rPr>
      </w:pPr>
    </w:p>
    <w:p>
      <w:pPr>
        <w:ind w:right="2819" w:firstLine="375"/>
        <w:spacing w:after="0" w:line="237" w:lineRule="auto"/>
        <w:rPr>
          <w:sz w:val="20"/>
          <w:szCs w:val="20"/>
          <w:color w:val="auto"/>
        </w:rPr>
      </w:pPr>
      <w:r>
        <w:rPr>
          <w:rFonts w:ascii="Courier New" w:cs="Courier New" w:eastAsia="Courier New" w:hAnsi="Courier New"/>
          <w:sz w:val="16"/>
          <w:szCs w:val="16"/>
          <w:color w:val="auto"/>
        </w:rPr>
        <w:t>The following consolidated financial statements of the Registrant and its subsidiaries, included on pages 18 to 32 in the Annual Report, are incorporated herein by reference:</w:t>
      </w:r>
    </w:p>
    <w:p>
      <w:pPr>
        <w:spacing w:after="0" w:line="185" w:lineRule="exact"/>
        <w:rPr>
          <w:sz w:val="20"/>
          <w:szCs w:val="20"/>
          <w:color w:val="auto"/>
        </w:rPr>
      </w:pPr>
    </w:p>
    <w:p>
      <w:pPr>
        <w:ind w:left="740" w:right="3099"/>
        <w:spacing w:after="0" w:line="236" w:lineRule="auto"/>
        <w:rPr>
          <w:sz w:val="20"/>
          <w:szCs w:val="20"/>
          <w:color w:val="auto"/>
        </w:rPr>
      </w:pPr>
      <w:r>
        <w:rPr>
          <w:rFonts w:ascii="Courier New" w:cs="Courier New" w:eastAsia="Courier New" w:hAnsi="Courier New"/>
          <w:sz w:val="16"/>
          <w:szCs w:val="16"/>
          <w:color w:val="auto"/>
        </w:rPr>
        <w:t>Consolidated Statements of Income and Retained Earnings--years ended December 31, 1997, 1996 and 1995</w:t>
      </w:r>
    </w:p>
    <w:p>
      <w:pPr>
        <w:spacing w:after="0" w:line="180"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Consolidated Balance Sheets--December 31, 1997 and 1996</w:t>
      </w:r>
    </w:p>
    <w:p>
      <w:pPr>
        <w:spacing w:after="0" w:line="185" w:lineRule="exact"/>
        <w:rPr>
          <w:sz w:val="20"/>
          <w:szCs w:val="20"/>
          <w:color w:val="auto"/>
        </w:rPr>
      </w:pPr>
    </w:p>
    <w:p>
      <w:pPr>
        <w:ind w:left="380" w:right="2999" w:firstLine="375"/>
        <w:spacing w:after="0" w:line="236" w:lineRule="auto"/>
        <w:rPr>
          <w:sz w:val="20"/>
          <w:szCs w:val="20"/>
          <w:color w:val="auto"/>
        </w:rPr>
      </w:pPr>
      <w:r>
        <w:rPr>
          <w:rFonts w:ascii="Courier New" w:cs="Courier New" w:eastAsia="Courier New" w:hAnsi="Courier New"/>
          <w:sz w:val="16"/>
          <w:szCs w:val="16"/>
          <w:color w:val="auto"/>
        </w:rPr>
        <w:t>Consolidated Statements of Cash Flows--years ended December 31, 1997, 1996 and 1995</w:t>
      </w:r>
    </w:p>
    <w:p>
      <w:pPr>
        <w:spacing w:after="0" w:line="180"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179"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Report of Independent Accountants</w:t>
      </w:r>
    </w:p>
    <w:p>
      <w:pPr>
        <w:spacing w:after="0" w:line="185" w:lineRule="exact"/>
        <w:rPr>
          <w:sz w:val="20"/>
          <w:szCs w:val="20"/>
          <w:color w:val="auto"/>
        </w:rPr>
      </w:pPr>
    </w:p>
    <w:p>
      <w:pPr>
        <w:ind w:left="180" w:right="3559" w:hanging="187"/>
        <w:spacing w:after="0" w:line="236" w:lineRule="auto"/>
        <w:rPr>
          <w:sz w:val="20"/>
          <w:szCs w:val="20"/>
          <w:color w:val="auto"/>
        </w:rPr>
      </w:pPr>
      <w:r>
        <w:rPr>
          <w:rFonts w:ascii="Courier New" w:cs="Courier New" w:eastAsia="Courier New" w:hAnsi="Courier New"/>
          <w:sz w:val="16"/>
          <w:szCs w:val="16"/>
          <w:color w:val="auto"/>
        </w:rPr>
        <w:t>ITEM 9. CHANGES IN AND DISAGREEMENTS WITH ACCOUNTANTS ON ACCOUNTING AND FINANCIAL DISCLOSURE</w:t>
      </w:r>
    </w:p>
    <w:p>
      <w:pPr>
        <w:spacing w:after="0" w:line="180"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None.</w:t>
      </w:r>
    </w:p>
    <w:p>
      <w:pPr>
        <w:spacing w:after="0" w:line="179"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473" w:right="1440" w:bottom="1440" w:gutter="0" w:footer="0" w:header="0"/>
        </w:sectPr>
      </w:pPr>
    </w:p>
    <w:bookmarkStart w:id="8" w:name="page9"/>
    <w:bookmarkEnd w:id="8"/>
    <w:p>
      <w:pPr>
        <w:ind w:left="3380"/>
        <w:spacing w:after="0"/>
        <w:rPr>
          <w:sz w:val="20"/>
          <w:szCs w:val="20"/>
          <w:color w:val="auto"/>
        </w:rPr>
      </w:pPr>
      <w:r>
        <w:rPr>
          <w:rFonts w:ascii="Courier New" w:cs="Courier New" w:eastAsia="Courier New" w:hAnsi="Courier New"/>
          <w:sz w:val="16"/>
          <w:szCs w:val="16"/>
          <w:color w:val="auto"/>
        </w:rPr>
        <w:t>PART III</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10. DIRECTORS AND EXECUTIVE OFFICERS OF THE REGISTRANT</w:t>
      </w:r>
    </w:p>
    <w:p>
      <w:pPr>
        <w:spacing w:after="0" w:line="185" w:lineRule="exact"/>
        <w:rPr>
          <w:sz w:val="20"/>
          <w:szCs w:val="20"/>
          <w:color w:val="auto"/>
        </w:rPr>
      </w:pPr>
    </w:p>
    <w:p>
      <w:pPr>
        <w:ind w:right="2819" w:firstLine="371"/>
        <w:spacing w:after="0" w:line="237" w:lineRule="auto"/>
        <w:tabs>
          <w:tab w:leader="none" w:pos="657"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Directors. The information set out in the section captioned "Election of Directors" of the Proxy Statement is incorporated herein by reference. b) Executive Officers of Registrant. Information about the officers of the Registrant is set forth in Item 1 above.</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11. EXECUTIVE COMPENSATION</w:t>
      </w:r>
    </w:p>
    <w:p>
      <w:pPr>
        <w:spacing w:after="0" w:line="185" w:lineRule="exact"/>
        <w:rPr>
          <w:sz w:val="20"/>
          <w:szCs w:val="20"/>
          <w:color w:val="auto"/>
        </w:rPr>
      </w:pPr>
    </w:p>
    <w:p>
      <w:pPr>
        <w:ind w:right="2719" w:firstLine="375"/>
        <w:spacing w:after="0" w:line="238" w:lineRule="auto"/>
        <w:rPr>
          <w:sz w:val="20"/>
          <w:szCs w:val="20"/>
          <w:color w:val="auto"/>
        </w:rPr>
      </w:pPr>
      <w:r>
        <w:rPr>
          <w:rFonts w:ascii="Courier New" w:cs="Courier New" w:eastAsia="Courier New" w:hAnsi="Courier New"/>
          <w:sz w:val="16"/>
          <w:szCs w:val="16"/>
          <w:color w:val="auto"/>
        </w:rPr>
        <w:t>The information set forth in the sections of the Proxy Statement captioned "Executive Compensation", "Summary Compensation Table", "Option/SAR Grants in Last Fiscal Year", "Option/SAR Exercises during 1997 and Year-End Values", "Pension Plan Table", "Compensation and Stock Option Committee Report on Executive Compensation", "Compensation and Stock Option Committee Interlocks and Insider Participation", "Stock Performance Graph", and "Directors' Fees" is incorporated herein by reference.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12. SECURITY OWNERSHIP OF CERTAIN BENEFICIAL OWNERS AND MANAGEMENT</w:t>
      </w:r>
    </w:p>
    <w:p>
      <w:pPr>
        <w:spacing w:after="0" w:line="185" w:lineRule="exact"/>
        <w:rPr>
          <w:sz w:val="20"/>
          <w:szCs w:val="20"/>
          <w:color w:val="auto"/>
        </w:rPr>
      </w:pPr>
    </w:p>
    <w:p>
      <w:pPr>
        <w:ind w:right="2999" w:firstLine="375"/>
        <w:spacing w:after="0" w:line="236" w:lineRule="auto"/>
        <w:rPr>
          <w:sz w:val="20"/>
          <w:szCs w:val="20"/>
          <w:color w:val="auto"/>
        </w:rPr>
      </w:pPr>
      <w:r>
        <w:rPr>
          <w:rFonts w:ascii="Courier New" w:cs="Courier New" w:eastAsia="Courier New" w:hAnsi="Courier New"/>
          <w:sz w:val="16"/>
          <w:szCs w:val="16"/>
          <w:color w:val="auto"/>
        </w:rPr>
        <w:t>The information set out in the section captioned "Share Ownership" of the Proxy Statement is incorporated herein by reference.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13. CERTAIN RELATIONSHIPS AND RELATED TRANSACTIONS</w:t>
      </w:r>
    </w:p>
    <w:p>
      <w:pPr>
        <w:spacing w:after="0" w:line="179"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None.</w:t>
      </w:r>
    </w:p>
    <w:p>
      <w:pPr>
        <w:spacing w:after="0" w:line="179"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PART IV</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14. EXHIBITS, FINANCIAL STATEMENTS SCHEDULE AND REPORTS ON FORM 8-K</w:t>
      </w:r>
    </w:p>
    <w:p>
      <w:pPr>
        <w:spacing w:after="0" w:line="185" w:lineRule="exact"/>
        <w:rPr>
          <w:sz w:val="20"/>
          <w:szCs w:val="20"/>
          <w:color w:val="auto"/>
        </w:rPr>
      </w:pPr>
    </w:p>
    <w:p>
      <w:pPr>
        <w:ind w:right="2899" w:firstLine="375"/>
        <w:spacing w:after="0" w:line="236" w:lineRule="auto"/>
        <w:rPr>
          <w:sz w:val="20"/>
          <w:szCs w:val="20"/>
          <w:color w:val="auto"/>
        </w:rPr>
      </w:pPr>
      <w:r>
        <w:rPr>
          <w:rFonts w:ascii="Courier New" w:cs="Courier New" w:eastAsia="Courier New" w:hAnsi="Courier New"/>
          <w:sz w:val="16"/>
          <w:szCs w:val="16"/>
          <w:color w:val="auto"/>
        </w:rPr>
        <w:t>a)(1) Financial Statements. The consolidated financial statements included in the Annual Report are incorporated by reference in Item 8.</w:t>
      </w:r>
    </w:p>
    <w:p>
      <w:pPr>
        <w:spacing w:after="0" w:line="185" w:lineRule="exact"/>
        <w:rPr>
          <w:sz w:val="20"/>
          <w:szCs w:val="20"/>
          <w:color w:val="auto"/>
        </w:rPr>
      </w:pPr>
    </w:p>
    <w:p>
      <w:pPr>
        <w:ind w:right="2719" w:firstLine="375"/>
        <w:spacing w:after="0" w:line="237" w:lineRule="auto"/>
        <w:rPr>
          <w:sz w:val="20"/>
          <w:szCs w:val="20"/>
          <w:color w:val="auto"/>
        </w:rPr>
      </w:pPr>
      <w:r>
        <w:rPr>
          <w:rFonts w:ascii="Courier New" w:cs="Courier New" w:eastAsia="Courier New" w:hAnsi="Courier New"/>
          <w:sz w:val="16"/>
          <w:szCs w:val="16"/>
          <w:color w:val="auto"/>
        </w:rPr>
        <w:t>a)(2) Schedule. The following consolidated financial statements schedule for each of the three years in the period ended December 31, 1997 is included pursuant to Item 14(d):</w:t>
      </w:r>
    </w:p>
    <w:p>
      <w:pPr>
        <w:spacing w:after="0" w:line="180"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Report of Independent Accountants on Financial Statements Schedule</w:t>
      </w:r>
    </w:p>
    <w:p>
      <w:pPr>
        <w:spacing w:after="0" w:line="179"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Schedule II--Valuation and Qualifying Accounts</w:t>
      </w:r>
    </w:p>
    <w:p>
      <w:pPr>
        <w:spacing w:after="0" w:line="185" w:lineRule="exact"/>
        <w:rPr>
          <w:sz w:val="20"/>
          <w:szCs w:val="20"/>
          <w:color w:val="auto"/>
        </w:rPr>
      </w:pPr>
    </w:p>
    <w:p>
      <w:pPr>
        <w:ind w:right="2719" w:firstLine="375"/>
        <w:spacing w:after="0" w:line="236" w:lineRule="auto"/>
        <w:rPr>
          <w:sz w:val="20"/>
          <w:szCs w:val="20"/>
          <w:color w:val="auto"/>
        </w:rPr>
      </w:pPr>
      <w:r>
        <w:rPr>
          <w:rFonts w:ascii="Courier New" w:cs="Courier New" w:eastAsia="Courier New" w:hAnsi="Courier New"/>
          <w:sz w:val="16"/>
          <w:szCs w:val="16"/>
          <w:color w:val="auto"/>
        </w:rPr>
        <w:t>a)(3)(b) No reports on Form 8-K were filed during the quarter ended December 31, 1997.</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473" w:right="1440" w:bottom="1440" w:gutter="0" w:footer="0" w:header="0"/>
        </w:sectPr>
      </w:pPr>
    </w:p>
    <w:bookmarkStart w:id="9" w:name="page10"/>
    <w:bookmarkEnd w:id="9"/>
    <w:p>
      <w:pPr>
        <w:ind w:left="380"/>
        <w:spacing w:after="0"/>
        <w:rPr>
          <w:sz w:val="20"/>
          <w:szCs w:val="20"/>
          <w:color w:val="auto"/>
        </w:rPr>
      </w:pPr>
      <w:r>
        <w:rPr>
          <w:rFonts w:ascii="Courier New" w:cs="Courier New" w:eastAsia="Courier New" w:hAnsi="Courier New"/>
          <w:sz w:val="16"/>
          <w:szCs w:val="16"/>
          <w:color w:val="auto"/>
        </w:rPr>
        <w:t>(3)</w:t>
      </w:r>
    </w:p>
    <w:p>
      <w:pPr>
        <w:ind w:left="100"/>
        <w:spacing w:after="0"/>
        <w:rPr>
          <w:sz w:val="20"/>
          <w:szCs w:val="20"/>
          <w:color w:val="auto"/>
        </w:rPr>
      </w:pPr>
      <w:r>
        <w:rPr>
          <w:rFonts w:ascii="Courier New" w:cs="Courier New" w:eastAsia="Courier New" w:hAnsi="Courier New"/>
          <w:sz w:val="16"/>
          <w:szCs w:val="16"/>
          <w:color w:val="auto"/>
        </w:rPr>
        <w:t>EXHIBITS</w:t>
      </w:r>
    </w:p>
    <w:p>
      <w:pPr>
        <w:spacing w:after="0" w:line="359" w:lineRule="exact"/>
        <w:rPr>
          <w:sz w:val="20"/>
          <w:szCs w:val="20"/>
          <w:color w:val="auto"/>
        </w:rPr>
      </w:pPr>
    </w:p>
    <w:p>
      <w:pPr>
        <w:ind w:left="460"/>
        <w:spacing w:after="0"/>
        <w:tabs>
          <w:tab w:leader="none" w:pos="1200" w:val="left"/>
        </w:tabs>
        <w:rPr>
          <w:sz w:val="20"/>
          <w:szCs w:val="20"/>
          <w:color w:val="auto"/>
        </w:rPr>
      </w:pPr>
      <w:r>
        <w:rPr>
          <w:rFonts w:ascii="Courier New" w:cs="Courier New" w:eastAsia="Courier New" w:hAnsi="Courier New"/>
          <w:sz w:val="16"/>
          <w:szCs w:val="16"/>
          <w:color w:val="auto"/>
        </w:rPr>
        <w:t>3(a)-</w:t>
      </w:r>
      <w:r>
        <w:rPr>
          <w:sz w:val="20"/>
          <w:szCs w:val="20"/>
          <w:color w:val="auto"/>
        </w:rPr>
        <w:tab/>
      </w:r>
      <w:r>
        <w:rPr>
          <w:rFonts w:ascii="Courier New" w:cs="Courier New" w:eastAsia="Courier New" w:hAnsi="Courier New"/>
          <w:sz w:val="15"/>
          <w:szCs w:val="15"/>
          <w:color w:val="auto"/>
        </w:rPr>
        <w:t>Certificate of Incorporation of Registrant. (3)</w:t>
      </w:r>
    </w:p>
    <w:p>
      <w:pPr>
        <w:spacing w:after="0" w:line="179" w:lineRule="exact"/>
        <w:rPr>
          <w:sz w:val="20"/>
          <w:szCs w:val="20"/>
          <w:color w:val="auto"/>
        </w:rPr>
      </w:pPr>
    </w:p>
    <w:p>
      <w:pPr>
        <w:ind w:left="460"/>
        <w:spacing w:after="0"/>
        <w:tabs>
          <w:tab w:leader="none" w:pos="1200" w:val="left"/>
        </w:tabs>
        <w:rPr>
          <w:sz w:val="20"/>
          <w:szCs w:val="20"/>
          <w:color w:val="auto"/>
        </w:rPr>
      </w:pPr>
      <w:r>
        <w:rPr>
          <w:rFonts w:ascii="Courier New" w:cs="Courier New" w:eastAsia="Courier New" w:hAnsi="Courier New"/>
          <w:sz w:val="16"/>
          <w:szCs w:val="16"/>
          <w:color w:val="auto"/>
        </w:rPr>
        <w:t>3(b)-</w:t>
      </w:r>
      <w:r>
        <w:rPr>
          <w:sz w:val="20"/>
          <w:szCs w:val="20"/>
          <w:color w:val="auto"/>
        </w:rPr>
        <w:tab/>
      </w:r>
      <w:r>
        <w:rPr>
          <w:rFonts w:ascii="Courier New" w:cs="Courier New" w:eastAsia="Courier New" w:hAnsi="Courier New"/>
          <w:sz w:val="15"/>
          <w:szCs w:val="15"/>
          <w:color w:val="auto"/>
        </w:rPr>
        <w:t>Bylaws of Registrant. (1)</w:t>
      </w:r>
    </w:p>
    <w:p>
      <w:pPr>
        <w:spacing w:after="0" w:line="179" w:lineRule="exact"/>
        <w:rPr>
          <w:sz w:val="20"/>
          <w:szCs w:val="20"/>
          <w:color w:val="auto"/>
        </w:rPr>
      </w:pPr>
    </w:p>
    <w:p>
      <w:pPr>
        <w:ind w:left="460"/>
        <w:spacing w:after="0"/>
        <w:tabs>
          <w:tab w:leader="none" w:pos="1200" w:val="left"/>
        </w:tabs>
        <w:rPr>
          <w:sz w:val="20"/>
          <w:szCs w:val="20"/>
          <w:color w:val="auto"/>
        </w:rPr>
      </w:pPr>
      <w:r>
        <w:rPr>
          <w:rFonts w:ascii="Courier New" w:cs="Courier New" w:eastAsia="Courier New" w:hAnsi="Courier New"/>
          <w:sz w:val="16"/>
          <w:szCs w:val="16"/>
          <w:color w:val="auto"/>
        </w:rPr>
        <w:t>4(a)-</w:t>
      </w:r>
      <w:r>
        <w:rPr>
          <w:sz w:val="20"/>
          <w:szCs w:val="20"/>
          <w:color w:val="auto"/>
        </w:rPr>
        <w:tab/>
      </w:r>
      <w:r>
        <w:rPr>
          <w:rFonts w:ascii="Courier New" w:cs="Courier New" w:eastAsia="Courier New" w:hAnsi="Courier New"/>
          <w:sz w:val="15"/>
          <w:szCs w:val="15"/>
          <w:color w:val="auto"/>
        </w:rPr>
        <w:t>Article IV of Certificate of Incorporation of Registrant (included in Exhibit</w:t>
      </w:r>
    </w:p>
    <w:p>
      <w:pPr>
        <w:ind w:left="1400"/>
        <w:spacing w:after="0"/>
        <w:rPr>
          <w:sz w:val="20"/>
          <w:szCs w:val="20"/>
          <w:color w:val="auto"/>
        </w:rPr>
      </w:pPr>
      <w:r>
        <w:rPr>
          <w:rFonts w:ascii="Courier New" w:cs="Courier New" w:eastAsia="Courier New" w:hAnsi="Courier New"/>
          <w:sz w:val="16"/>
          <w:szCs w:val="16"/>
          <w:color w:val="auto"/>
        </w:rPr>
        <w:t>3(a)).</w:t>
      </w:r>
    </w:p>
    <w:p>
      <w:pPr>
        <w:spacing w:after="0" w:line="179" w:lineRule="exact"/>
        <w:rPr>
          <w:sz w:val="20"/>
          <w:szCs w:val="20"/>
          <w:color w:val="auto"/>
        </w:rPr>
      </w:pPr>
    </w:p>
    <w:p>
      <w:pPr>
        <w:ind w:left="460"/>
        <w:spacing w:after="0"/>
        <w:tabs>
          <w:tab w:leader="none" w:pos="1200" w:val="left"/>
        </w:tabs>
        <w:rPr>
          <w:sz w:val="20"/>
          <w:szCs w:val="20"/>
          <w:color w:val="auto"/>
        </w:rPr>
      </w:pPr>
      <w:r>
        <w:rPr>
          <w:rFonts w:ascii="Courier New" w:cs="Courier New" w:eastAsia="Courier New" w:hAnsi="Courier New"/>
          <w:sz w:val="16"/>
          <w:szCs w:val="16"/>
          <w:color w:val="auto"/>
        </w:rPr>
        <w:t>4(b)-</w:t>
      </w:r>
      <w:r>
        <w:rPr>
          <w:sz w:val="20"/>
          <w:szCs w:val="20"/>
          <w:color w:val="auto"/>
        </w:rPr>
        <w:tab/>
      </w:r>
      <w:r>
        <w:rPr>
          <w:rFonts w:ascii="Courier New" w:cs="Courier New" w:eastAsia="Courier New" w:hAnsi="Courier New"/>
          <w:sz w:val="15"/>
          <w:szCs w:val="15"/>
          <w:color w:val="auto"/>
        </w:rPr>
        <w:t>Specimen Stock Certificate for Class A Common Stock. (1)</w:t>
      </w:r>
    </w:p>
    <w:p>
      <w:pPr>
        <w:spacing w:after="0" w:line="179" w:lineRule="exact"/>
        <w:rPr>
          <w:sz w:val="20"/>
          <w:szCs w:val="20"/>
          <w:color w:val="auto"/>
        </w:rPr>
      </w:pPr>
    </w:p>
    <w:p>
      <w:pPr>
        <w:jc w:val="center"/>
        <w:ind w:right="379"/>
        <w:spacing w:after="0"/>
        <w:rPr>
          <w:sz w:val="20"/>
          <w:szCs w:val="20"/>
          <w:color w:val="auto"/>
        </w:rPr>
      </w:pPr>
      <w:r>
        <w:rPr>
          <w:rFonts w:ascii="Courier New" w:cs="Courier New" w:eastAsia="Courier New" w:hAnsi="Courier New"/>
          <w:sz w:val="16"/>
          <w:szCs w:val="16"/>
          <w:color w:val="auto"/>
        </w:rPr>
        <w:t>MORGAN CREDIT AGREEMENT</w:t>
      </w:r>
    </w:p>
    <w:p>
      <w:pPr>
        <w:spacing w:after="0" w:line="185" w:lineRule="exact"/>
        <w:rPr>
          <w:sz w:val="20"/>
          <w:szCs w:val="20"/>
          <w:color w:val="auto"/>
        </w:rPr>
      </w:pPr>
    </w:p>
    <w:p>
      <w:pPr>
        <w:ind w:left="1220" w:right="1599" w:hanging="1312"/>
        <w:spacing w:after="0" w:line="237" w:lineRule="auto"/>
        <w:tabs>
          <w:tab w:leader="none" w:pos="1200" w:val="left"/>
        </w:tabs>
        <w:rPr>
          <w:sz w:val="20"/>
          <w:szCs w:val="20"/>
          <w:color w:val="auto"/>
        </w:rPr>
      </w:pPr>
      <w:r>
        <w:rPr>
          <w:rFonts w:ascii="Courier New" w:cs="Courier New" w:eastAsia="Courier New" w:hAnsi="Courier New"/>
          <w:sz w:val="16"/>
          <w:szCs w:val="16"/>
          <w:color w:val="auto"/>
        </w:rPr>
        <w:t>10(i)(i)-</w:t>
        <w:tab/>
        <w:t>Amended and restated Credit Agreement, dated as of February 29, 1996, among the Registrant, certain banks listed therein, and Morgan Guaranty Trust Company of New York, as Agent. (6)</w:t>
      </w:r>
    </w:p>
    <w:p>
      <w:pPr>
        <w:spacing w:after="0" w:line="180" w:lineRule="exact"/>
        <w:rPr>
          <w:sz w:val="20"/>
          <w:szCs w:val="20"/>
          <w:color w:val="auto"/>
        </w:rPr>
      </w:pPr>
    </w:p>
    <w:p>
      <w:pPr>
        <w:jc w:val="center"/>
        <w:ind w:right="379"/>
        <w:spacing w:after="0"/>
        <w:rPr>
          <w:sz w:val="20"/>
          <w:szCs w:val="20"/>
          <w:color w:val="auto"/>
        </w:rPr>
      </w:pPr>
      <w:r>
        <w:rPr>
          <w:rFonts w:ascii="Courier New" w:cs="Courier New" w:eastAsia="Courier New" w:hAnsi="Courier New"/>
          <w:sz w:val="16"/>
          <w:szCs w:val="16"/>
          <w:color w:val="auto"/>
        </w:rPr>
        <w:t>STOCK OPTIONS</w:t>
      </w:r>
    </w:p>
    <w:p>
      <w:pPr>
        <w:spacing w:after="0" w:line="185" w:lineRule="exact"/>
        <w:rPr>
          <w:sz w:val="20"/>
          <w:szCs w:val="20"/>
          <w:color w:val="auto"/>
        </w:rPr>
      </w:pPr>
    </w:p>
    <w:p>
      <w:pPr>
        <w:ind w:left="1220" w:right="1779" w:hanging="1312"/>
        <w:spacing w:after="0" w:line="237" w:lineRule="auto"/>
        <w:tabs>
          <w:tab w:leader="none" w:pos="1200" w:val="left"/>
        </w:tabs>
        <w:rPr>
          <w:sz w:val="20"/>
          <w:szCs w:val="20"/>
          <w:color w:val="auto"/>
        </w:rPr>
      </w:pPr>
      <w:r>
        <w:rPr>
          <w:rFonts w:ascii="Courier New" w:cs="Courier New" w:eastAsia="Courier New" w:hAnsi="Courier New"/>
          <w:sz w:val="16"/>
          <w:szCs w:val="16"/>
          <w:color w:val="auto"/>
        </w:rPr>
        <w:t>10(m)(i)-</w:t>
        <w:tab/>
        <w:t>Form of Stock Option Agreement, dated as of August 1, 1983, between the Registrant and each of five employees, together with schedule showing the names of such employees and the material differences among the Stock Option Agreements with such employees. (1)</w:t>
      </w:r>
    </w:p>
    <w:p>
      <w:pPr>
        <w:spacing w:after="0" w:line="186" w:lineRule="exact"/>
        <w:rPr>
          <w:sz w:val="20"/>
          <w:szCs w:val="20"/>
          <w:color w:val="auto"/>
        </w:rPr>
      </w:pPr>
    </w:p>
    <w:p>
      <w:pPr>
        <w:ind w:left="1220" w:right="1679" w:hanging="1312"/>
        <w:spacing w:after="0" w:line="237" w:lineRule="auto"/>
        <w:tabs>
          <w:tab w:leader="none" w:pos="1200" w:val="left"/>
        </w:tabs>
        <w:rPr>
          <w:sz w:val="20"/>
          <w:szCs w:val="20"/>
          <w:color w:val="auto"/>
        </w:rPr>
      </w:pPr>
      <w:r>
        <w:rPr>
          <w:rFonts w:ascii="Courier New" w:cs="Courier New" w:eastAsia="Courier New" w:hAnsi="Courier New"/>
          <w:sz w:val="16"/>
          <w:szCs w:val="16"/>
          <w:color w:val="auto"/>
        </w:rPr>
        <w:t>10(m)(ii)-</w:t>
        <w:tab/>
        <w:t>Form of Amendment of Stock Option Agreement, dated as of July 1, 1987, between the Registrant and each of the five employees identified in the schedule referred to as Exhibit 10(m)(i). (1)</w:t>
      </w:r>
    </w:p>
    <w:p>
      <w:pPr>
        <w:spacing w:after="0" w:line="180" w:lineRule="exact"/>
        <w:rPr>
          <w:sz w:val="20"/>
          <w:szCs w:val="20"/>
          <w:color w:val="auto"/>
        </w:rPr>
      </w:pPr>
    </w:p>
    <w:p>
      <w:pPr>
        <w:jc w:val="right"/>
        <w:ind w:right="6479"/>
        <w:spacing w:after="0"/>
        <w:tabs>
          <w:tab w:leader="none" w:pos="7380" w:val="left"/>
        </w:tabs>
        <w:rPr>
          <w:sz w:val="20"/>
          <w:szCs w:val="20"/>
          <w:color w:val="auto"/>
        </w:rPr>
      </w:pPr>
      <w:r>
        <w:rPr>
          <w:rFonts w:ascii="Courier New" w:cs="Courier New" w:eastAsia="Courier New" w:hAnsi="Courier New"/>
          <w:sz w:val="16"/>
          <w:szCs w:val="16"/>
          <w:color w:val="auto"/>
        </w:rPr>
        <w:t>10(m)(iii)-</w:t>
      </w:r>
      <w:r>
        <w:rPr>
          <w:sz w:val="20"/>
          <w:szCs w:val="20"/>
          <w:color w:val="auto"/>
        </w:rPr>
        <w:tab/>
      </w:r>
      <w:r>
        <w:rPr>
          <w:rFonts w:ascii="Courier New" w:cs="Courier New" w:eastAsia="Courier New" w:hAnsi="Courier New"/>
          <w:sz w:val="15"/>
          <w:szCs w:val="15"/>
          <w:color w:val="auto"/>
        </w:rPr>
        <w:t>1988 Stock Option Plan. (2)</w:t>
      </w:r>
    </w:p>
    <w:p>
      <w:pPr>
        <w:spacing w:after="0" w:line="179" w:lineRule="exact"/>
        <w:rPr>
          <w:sz w:val="20"/>
          <w:szCs w:val="20"/>
          <w:color w:val="auto"/>
        </w:rPr>
      </w:pPr>
    </w:p>
    <w:p>
      <w:pPr>
        <w:jc w:val="right"/>
        <w:ind w:right="6479"/>
        <w:spacing w:after="0"/>
        <w:tabs>
          <w:tab w:leader="none" w:pos="7380" w:val="left"/>
        </w:tabs>
        <w:rPr>
          <w:sz w:val="20"/>
          <w:szCs w:val="20"/>
          <w:color w:val="auto"/>
        </w:rPr>
      </w:pPr>
      <w:r>
        <w:rPr>
          <w:rFonts w:ascii="Courier New" w:cs="Courier New" w:eastAsia="Courier New" w:hAnsi="Courier New"/>
          <w:sz w:val="16"/>
          <w:szCs w:val="16"/>
          <w:color w:val="auto"/>
        </w:rPr>
        <w:t>10(m)(iv)-</w:t>
      </w:r>
      <w:r>
        <w:rPr>
          <w:sz w:val="20"/>
          <w:szCs w:val="20"/>
          <w:color w:val="auto"/>
        </w:rPr>
        <w:tab/>
      </w:r>
      <w:r>
        <w:rPr>
          <w:rFonts w:ascii="Courier New" w:cs="Courier New" w:eastAsia="Courier New" w:hAnsi="Courier New"/>
          <w:sz w:val="15"/>
          <w:szCs w:val="15"/>
          <w:color w:val="auto"/>
        </w:rPr>
        <w:t>1992 Stock Option Plan. (4)</w:t>
      </w:r>
    </w:p>
    <w:p>
      <w:pPr>
        <w:spacing w:after="0" w:line="179" w:lineRule="exact"/>
        <w:rPr>
          <w:sz w:val="20"/>
          <w:szCs w:val="20"/>
          <w:color w:val="auto"/>
        </w:rPr>
      </w:pPr>
    </w:p>
    <w:p>
      <w:pPr>
        <w:ind w:left="100"/>
        <w:spacing w:after="0"/>
        <w:tabs>
          <w:tab w:leader="none" w:pos="1200" w:val="left"/>
        </w:tabs>
        <w:rPr>
          <w:sz w:val="20"/>
          <w:szCs w:val="20"/>
          <w:color w:val="auto"/>
        </w:rPr>
      </w:pPr>
      <w:r>
        <w:rPr>
          <w:rFonts w:ascii="Courier New" w:cs="Courier New" w:eastAsia="Courier New" w:hAnsi="Courier New"/>
          <w:sz w:val="16"/>
          <w:szCs w:val="16"/>
          <w:color w:val="auto"/>
        </w:rPr>
        <w:t>10(m)(v)-</w:t>
      </w:r>
      <w:r>
        <w:rPr>
          <w:sz w:val="20"/>
          <w:szCs w:val="20"/>
          <w:color w:val="auto"/>
        </w:rPr>
        <w:tab/>
      </w:r>
      <w:r>
        <w:rPr>
          <w:rFonts w:ascii="Courier New" w:cs="Courier New" w:eastAsia="Courier New" w:hAnsi="Courier New"/>
          <w:sz w:val="15"/>
          <w:szCs w:val="15"/>
          <w:color w:val="auto"/>
        </w:rPr>
        <w:t>1997 Executive Stock Option Agreement.</w:t>
      </w:r>
    </w:p>
    <w:p>
      <w:pPr>
        <w:spacing w:after="0" w:line="179"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EXECUTIVE COMPENSATION</w:t>
      </w:r>
    </w:p>
    <w:p>
      <w:pPr>
        <w:spacing w:after="0" w:line="185" w:lineRule="exact"/>
        <w:rPr>
          <w:sz w:val="20"/>
          <w:szCs w:val="20"/>
          <w:color w:val="auto"/>
        </w:rPr>
      </w:pPr>
    </w:p>
    <w:p>
      <w:pPr>
        <w:ind w:left="1220" w:right="1679" w:hanging="1031"/>
        <w:spacing w:after="0" w:line="237" w:lineRule="auto"/>
        <w:tabs>
          <w:tab w:leader="none" w:pos="1200" w:val="left"/>
        </w:tabs>
        <w:rPr>
          <w:sz w:val="20"/>
          <w:szCs w:val="20"/>
          <w:color w:val="auto"/>
        </w:rPr>
      </w:pPr>
      <w:r>
        <w:rPr>
          <w:rFonts w:ascii="Courier New" w:cs="Courier New" w:eastAsia="Courier New" w:hAnsi="Courier New"/>
          <w:sz w:val="16"/>
          <w:szCs w:val="16"/>
          <w:color w:val="auto"/>
        </w:rPr>
        <w:t>10(n)-</w:t>
        <w:tab/>
        <w:t>Pension Equalization Plan adopted April 16, 1986, naming two current executive officers and one former executive officer of Registrant as "Participants" thereunder. (1)</w:t>
      </w:r>
    </w:p>
    <w:p>
      <w:pPr>
        <w:spacing w:after="0" w:line="180" w:lineRule="exact"/>
        <w:rPr>
          <w:sz w:val="20"/>
          <w:szCs w:val="20"/>
          <w:color w:val="auto"/>
        </w:rPr>
      </w:pPr>
    </w:p>
    <w:p>
      <w:pPr>
        <w:ind w:left="100"/>
        <w:spacing w:after="0"/>
        <w:tabs>
          <w:tab w:leader="none" w:pos="1200" w:val="left"/>
        </w:tabs>
        <w:rPr>
          <w:sz w:val="20"/>
          <w:szCs w:val="20"/>
          <w:color w:val="auto"/>
        </w:rPr>
      </w:pPr>
      <w:r>
        <w:rPr>
          <w:rFonts w:ascii="Courier New" w:cs="Courier New" w:eastAsia="Courier New" w:hAnsi="Courier New"/>
          <w:sz w:val="16"/>
          <w:szCs w:val="16"/>
          <w:color w:val="auto"/>
        </w:rPr>
        <w:t>10(n)(i)-</w:t>
      </w:r>
      <w:r>
        <w:rPr>
          <w:sz w:val="20"/>
          <w:szCs w:val="20"/>
          <w:color w:val="auto"/>
        </w:rPr>
        <w:tab/>
      </w:r>
      <w:r>
        <w:rPr>
          <w:rFonts w:ascii="Courier New" w:cs="Courier New" w:eastAsia="Courier New" w:hAnsi="Courier New"/>
          <w:sz w:val="15"/>
          <w:szCs w:val="15"/>
          <w:color w:val="auto"/>
        </w:rPr>
        <w:t>Supplemental Executive Retirement Plan. (5)</w:t>
      </w:r>
    </w:p>
    <w:p>
      <w:pPr>
        <w:spacing w:after="0" w:line="185" w:lineRule="exact"/>
        <w:rPr>
          <w:sz w:val="20"/>
          <w:szCs w:val="20"/>
          <w:color w:val="auto"/>
        </w:rPr>
      </w:pPr>
    </w:p>
    <w:p>
      <w:pPr>
        <w:ind w:left="1220" w:right="1959" w:hanging="1312"/>
        <w:spacing w:after="0" w:line="236" w:lineRule="auto"/>
        <w:tabs>
          <w:tab w:leader="none" w:pos="1200" w:val="left"/>
        </w:tabs>
        <w:rPr>
          <w:sz w:val="20"/>
          <w:szCs w:val="20"/>
          <w:color w:val="auto"/>
        </w:rPr>
      </w:pPr>
      <w:r>
        <w:rPr>
          <w:rFonts w:ascii="Courier New" w:cs="Courier New" w:eastAsia="Courier New" w:hAnsi="Courier New"/>
          <w:sz w:val="16"/>
          <w:szCs w:val="16"/>
          <w:color w:val="auto"/>
        </w:rPr>
        <w:t>10(o)(i)-</w:t>
        <w:tab/>
        <w:t>Form of Executive Deferred Compensation Plan adopted September 1, 1985, and Forms of Election Agreement. (1)</w:t>
      </w:r>
    </w:p>
    <w:p>
      <w:pPr>
        <w:spacing w:after="0" w:line="185" w:lineRule="exact"/>
        <w:rPr>
          <w:sz w:val="20"/>
          <w:szCs w:val="20"/>
          <w:color w:val="auto"/>
        </w:rPr>
      </w:pPr>
    </w:p>
    <w:p>
      <w:pPr>
        <w:ind w:left="1220" w:right="1879" w:hanging="1312"/>
        <w:spacing w:after="0" w:line="236" w:lineRule="auto"/>
        <w:tabs>
          <w:tab w:leader="none" w:pos="1200" w:val="left"/>
        </w:tabs>
        <w:rPr>
          <w:sz w:val="20"/>
          <w:szCs w:val="20"/>
          <w:color w:val="auto"/>
        </w:rPr>
      </w:pPr>
      <w:r>
        <w:rPr>
          <w:rFonts w:ascii="Courier New" w:cs="Courier New" w:eastAsia="Courier New" w:hAnsi="Courier New"/>
          <w:sz w:val="16"/>
          <w:szCs w:val="16"/>
          <w:color w:val="auto"/>
        </w:rPr>
        <w:t>10(o)(ii)-</w:t>
        <w:tab/>
        <w:t>Form of Directors' Deferred Compensation Plan adopted September 1, 1985, and Form of Election Agreement. (1)</w:t>
      </w:r>
    </w:p>
    <w:p>
      <w:pPr>
        <w:spacing w:after="0" w:line="180"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6"/>
          <w:szCs w:val="16"/>
          <w:color w:val="auto"/>
        </w:rPr>
        <w:t>10(o)(iii)-</w:t>
      </w:r>
      <w:r>
        <w:rPr>
          <w:sz w:val="20"/>
          <w:szCs w:val="20"/>
          <w:color w:val="auto"/>
        </w:rPr>
        <w:tab/>
      </w:r>
      <w:r>
        <w:rPr>
          <w:rFonts w:ascii="Courier New" w:cs="Courier New" w:eastAsia="Courier New" w:hAnsi="Courier New"/>
          <w:sz w:val="15"/>
          <w:szCs w:val="15"/>
          <w:color w:val="auto"/>
        </w:rPr>
        <w:t>Executive Deferred Compensation Plan. (2)</w:t>
      </w:r>
    </w:p>
    <w:p>
      <w:pPr>
        <w:spacing w:after="0" w:line="179" w:lineRule="exact"/>
        <w:rPr>
          <w:sz w:val="20"/>
          <w:szCs w:val="20"/>
          <w:color w:val="auto"/>
        </w:rPr>
      </w:pPr>
    </w:p>
    <w:p>
      <w:pPr>
        <w:ind w:left="100"/>
        <w:spacing w:after="0"/>
        <w:tabs>
          <w:tab w:leader="none" w:pos="1200" w:val="left"/>
        </w:tabs>
        <w:rPr>
          <w:sz w:val="20"/>
          <w:szCs w:val="20"/>
          <w:color w:val="auto"/>
        </w:rPr>
      </w:pPr>
      <w:r>
        <w:rPr>
          <w:rFonts w:ascii="Courier New" w:cs="Courier New" w:eastAsia="Courier New" w:hAnsi="Courier New"/>
          <w:sz w:val="16"/>
          <w:szCs w:val="16"/>
          <w:color w:val="auto"/>
        </w:rPr>
        <w:t>10(o)(iv)-</w:t>
      </w:r>
      <w:r>
        <w:rPr>
          <w:sz w:val="20"/>
          <w:szCs w:val="20"/>
          <w:color w:val="auto"/>
        </w:rPr>
        <w:tab/>
      </w:r>
      <w:r>
        <w:rPr>
          <w:rFonts w:ascii="Courier New" w:cs="Courier New" w:eastAsia="Courier New" w:hAnsi="Courier New"/>
          <w:sz w:val="15"/>
          <w:szCs w:val="15"/>
          <w:color w:val="auto"/>
        </w:rPr>
        <w:t>Directors' Deferred Compensation Plan. (2)</w:t>
      </w:r>
    </w:p>
    <w:p>
      <w:pPr>
        <w:spacing w:after="0" w:line="179" w:lineRule="exact"/>
        <w:rPr>
          <w:sz w:val="20"/>
          <w:szCs w:val="20"/>
          <w:color w:val="auto"/>
        </w:rPr>
      </w:pPr>
    </w:p>
    <w:p>
      <w:pPr>
        <w:ind w:left="100"/>
        <w:spacing w:after="0"/>
        <w:tabs>
          <w:tab w:leader="none" w:pos="1200" w:val="left"/>
        </w:tabs>
        <w:rPr>
          <w:sz w:val="20"/>
          <w:szCs w:val="20"/>
          <w:color w:val="auto"/>
        </w:rPr>
      </w:pPr>
      <w:r>
        <w:rPr>
          <w:rFonts w:ascii="Courier New" w:cs="Courier New" w:eastAsia="Courier New" w:hAnsi="Courier New"/>
          <w:sz w:val="16"/>
          <w:szCs w:val="16"/>
          <w:color w:val="auto"/>
        </w:rPr>
        <w:t>10(o)(v)-</w:t>
      </w:r>
      <w:r>
        <w:rPr>
          <w:sz w:val="20"/>
          <w:szCs w:val="20"/>
          <w:color w:val="auto"/>
        </w:rPr>
        <w:tab/>
      </w:r>
      <w:r>
        <w:rPr>
          <w:rFonts w:ascii="Courier New" w:cs="Courier New" w:eastAsia="Courier New" w:hAnsi="Courier New"/>
          <w:sz w:val="15"/>
          <w:szCs w:val="15"/>
          <w:color w:val="auto"/>
        </w:rPr>
        <w:t>Deferred Compensation Plan of Albany International Corp. (6)</w:t>
      </w:r>
    </w:p>
    <w:p>
      <w:pPr>
        <w:spacing w:after="0" w:line="179" w:lineRule="exact"/>
        <w:rPr>
          <w:sz w:val="20"/>
          <w:szCs w:val="20"/>
          <w:color w:val="auto"/>
        </w:rPr>
      </w:pPr>
    </w:p>
    <w:p>
      <w:pPr>
        <w:ind w:left="100"/>
        <w:spacing w:after="0"/>
        <w:tabs>
          <w:tab w:leader="none" w:pos="1200" w:val="left"/>
        </w:tabs>
        <w:rPr>
          <w:sz w:val="20"/>
          <w:szCs w:val="20"/>
          <w:color w:val="auto"/>
        </w:rPr>
      </w:pPr>
      <w:r>
        <w:rPr>
          <w:rFonts w:ascii="Courier New" w:cs="Courier New" w:eastAsia="Courier New" w:hAnsi="Courier New"/>
          <w:sz w:val="16"/>
          <w:szCs w:val="16"/>
          <w:color w:val="auto"/>
        </w:rPr>
        <w:t>10(o)(vi)-</w:t>
      </w:r>
      <w:r>
        <w:rPr>
          <w:sz w:val="20"/>
          <w:szCs w:val="20"/>
          <w:color w:val="auto"/>
        </w:rPr>
        <w:tab/>
      </w:r>
      <w:r>
        <w:rPr>
          <w:rFonts w:ascii="Courier New" w:cs="Courier New" w:eastAsia="Courier New" w:hAnsi="Courier New"/>
          <w:sz w:val="15"/>
          <w:szCs w:val="15"/>
          <w:color w:val="auto"/>
        </w:rPr>
        <w:t>Centennial Deferred Compensation Plan. (6)</w:t>
      </w:r>
    </w:p>
    <w:p>
      <w:pPr>
        <w:spacing w:after="0" w:line="36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1014" w:right="1440" w:bottom="1440" w:gutter="0" w:footer="0" w:header="0"/>
        </w:sectPr>
      </w:pPr>
    </w:p>
    <w:bookmarkStart w:id="10" w:name="page11"/>
    <w:bookmarkEnd w:id="10"/>
    <w:p>
      <w:pPr>
        <w:ind w:left="384"/>
        <w:spacing w:after="0"/>
        <w:rPr>
          <w:sz w:val="20"/>
          <w:szCs w:val="20"/>
          <w:color w:val="auto"/>
        </w:rPr>
      </w:pPr>
      <w:r>
        <w:rPr>
          <w:rFonts w:ascii="Courier New" w:cs="Courier New" w:eastAsia="Courier New" w:hAnsi="Courier New"/>
          <w:sz w:val="16"/>
          <w:szCs w:val="16"/>
          <w:color w:val="auto"/>
        </w:rPr>
        <w:t>(3)</w:t>
      </w:r>
    </w:p>
    <w:p>
      <w:pPr>
        <w:ind w:left="104"/>
        <w:spacing w:after="0"/>
        <w:rPr>
          <w:sz w:val="20"/>
          <w:szCs w:val="20"/>
          <w:color w:val="auto"/>
        </w:rPr>
      </w:pPr>
      <w:r>
        <w:rPr>
          <w:rFonts w:ascii="Courier New" w:cs="Courier New" w:eastAsia="Courier New" w:hAnsi="Courier New"/>
          <w:sz w:val="16"/>
          <w:szCs w:val="16"/>
          <w:color w:val="auto"/>
        </w:rPr>
        <w:t>EXHIBITS</w:t>
      </w:r>
    </w:p>
    <w:p>
      <w:pPr>
        <w:spacing w:after="0" w:line="179" w:lineRule="exact"/>
        <w:rPr>
          <w:sz w:val="20"/>
          <w:szCs w:val="20"/>
          <w:color w:val="auto"/>
        </w:rPr>
      </w:pPr>
    </w:p>
    <w:p>
      <w:pPr>
        <w:ind w:left="4124"/>
        <w:spacing w:after="0"/>
        <w:rPr>
          <w:sz w:val="20"/>
          <w:szCs w:val="20"/>
          <w:color w:val="auto"/>
        </w:rPr>
      </w:pPr>
      <w:r>
        <w:rPr>
          <w:rFonts w:ascii="Courier New" w:cs="Courier New" w:eastAsia="Courier New" w:hAnsi="Courier New"/>
          <w:sz w:val="16"/>
          <w:szCs w:val="16"/>
          <w:color w:val="auto"/>
        </w:rPr>
        <w:t>OTHER AGREEMENTS</w:t>
      </w:r>
    </w:p>
    <w:p>
      <w:pPr>
        <w:spacing w:after="0" w:line="185" w:lineRule="exact"/>
        <w:rPr>
          <w:sz w:val="20"/>
          <w:szCs w:val="20"/>
          <w:color w:val="auto"/>
        </w:rPr>
      </w:pPr>
    </w:p>
    <w:p>
      <w:pPr>
        <w:ind w:left="1224" w:right="2059" w:hanging="749"/>
        <w:spacing w:after="0" w:line="236" w:lineRule="auto"/>
        <w:tabs>
          <w:tab w:leader="none" w:pos="1203" w:val="left"/>
        </w:tabs>
        <w:rPr>
          <w:sz w:val="20"/>
          <w:szCs w:val="20"/>
          <w:color w:val="auto"/>
        </w:rPr>
      </w:pPr>
      <w:r>
        <w:rPr>
          <w:rFonts w:ascii="Courier New" w:cs="Courier New" w:eastAsia="Courier New" w:hAnsi="Courier New"/>
          <w:sz w:val="16"/>
          <w:szCs w:val="16"/>
          <w:color w:val="auto"/>
        </w:rPr>
        <w:t>11-</w:t>
        <w:tab/>
        <w:t>Schedule of Computation of Net Income Per Share and Diluted Net Income Per Share.</w:t>
      </w:r>
    </w:p>
    <w:p>
      <w:pPr>
        <w:spacing w:after="0" w:line="180" w:lineRule="exact"/>
        <w:rPr>
          <w:sz w:val="20"/>
          <w:szCs w:val="20"/>
          <w:color w:val="auto"/>
        </w:rPr>
      </w:pPr>
    </w:p>
    <w:p>
      <w:pPr>
        <w:ind w:left="664"/>
        <w:spacing w:after="0"/>
        <w:tabs>
          <w:tab w:leader="none" w:pos="1203" w:val="left"/>
        </w:tabs>
        <w:rPr>
          <w:sz w:val="20"/>
          <w:szCs w:val="20"/>
          <w:color w:val="auto"/>
        </w:rPr>
      </w:pPr>
      <w:r>
        <w:rPr>
          <w:rFonts w:ascii="Courier New" w:cs="Courier New" w:eastAsia="Courier New" w:hAnsi="Courier New"/>
          <w:sz w:val="16"/>
          <w:szCs w:val="16"/>
          <w:color w:val="auto"/>
        </w:rPr>
        <w:t>13-</w:t>
      </w:r>
      <w:r>
        <w:rPr>
          <w:sz w:val="20"/>
          <w:szCs w:val="20"/>
          <w:color w:val="auto"/>
        </w:rPr>
        <w:tab/>
      </w:r>
      <w:r>
        <w:rPr>
          <w:rFonts w:ascii="Courier New" w:cs="Courier New" w:eastAsia="Courier New" w:hAnsi="Courier New"/>
          <w:sz w:val="15"/>
          <w:szCs w:val="15"/>
          <w:color w:val="auto"/>
        </w:rPr>
        <w:t>Annual Report to Security Holders for the year ended December 31, 1997.</w:t>
      </w:r>
    </w:p>
    <w:p>
      <w:pPr>
        <w:spacing w:after="0" w:line="179" w:lineRule="exact"/>
        <w:rPr>
          <w:sz w:val="20"/>
          <w:szCs w:val="20"/>
          <w:color w:val="auto"/>
        </w:rPr>
      </w:pPr>
    </w:p>
    <w:p>
      <w:pPr>
        <w:ind w:left="664"/>
        <w:spacing w:after="0"/>
        <w:tabs>
          <w:tab w:leader="none" w:pos="1203" w:val="left"/>
        </w:tabs>
        <w:rPr>
          <w:sz w:val="20"/>
          <w:szCs w:val="20"/>
          <w:color w:val="auto"/>
        </w:rPr>
      </w:pPr>
      <w:r>
        <w:rPr>
          <w:rFonts w:ascii="Courier New" w:cs="Courier New" w:eastAsia="Courier New" w:hAnsi="Courier New"/>
          <w:sz w:val="16"/>
          <w:szCs w:val="16"/>
          <w:color w:val="auto"/>
        </w:rPr>
        <w:t>21-</w:t>
      </w:r>
      <w:r>
        <w:rPr>
          <w:sz w:val="20"/>
          <w:szCs w:val="20"/>
          <w:color w:val="auto"/>
        </w:rPr>
        <w:tab/>
      </w:r>
      <w:r>
        <w:rPr>
          <w:rFonts w:ascii="Courier New" w:cs="Courier New" w:eastAsia="Courier New" w:hAnsi="Courier New"/>
          <w:sz w:val="15"/>
          <w:szCs w:val="15"/>
          <w:color w:val="auto"/>
        </w:rPr>
        <w:t>Subsidiaries of Registrant.</w:t>
      </w:r>
    </w:p>
    <w:p>
      <w:pPr>
        <w:spacing w:after="0" w:line="179" w:lineRule="exact"/>
        <w:rPr>
          <w:sz w:val="20"/>
          <w:szCs w:val="20"/>
          <w:color w:val="auto"/>
        </w:rPr>
      </w:pPr>
    </w:p>
    <w:p>
      <w:pPr>
        <w:ind w:left="664"/>
        <w:spacing w:after="0"/>
        <w:tabs>
          <w:tab w:leader="none" w:pos="1203" w:val="left"/>
        </w:tabs>
        <w:rPr>
          <w:sz w:val="20"/>
          <w:szCs w:val="20"/>
          <w:color w:val="auto"/>
        </w:rPr>
      </w:pPr>
      <w:r>
        <w:rPr>
          <w:rFonts w:ascii="Courier New" w:cs="Courier New" w:eastAsia="Courier New" w:hAnsi="Courier New"/>
          <w:sz w:val="16"/>
          <w:szCs w:val="16"/>
          <w:color w:val="auto"/>
        </w:rPr>
        <w:t>23-</w:t>
      </w:r>
      <w:r>
        <w:rPr>
          <w:sz w:val="20"/>
          <w:szCs w:val="20"/>
          <w:color w:val="auto"/>
        </w:rPr>
        <w:tab/>
      </w:r>
      <w:r>
        <w:rPr>
          <w:rFonts w:ascii="Courier New" w:cs="Courier New" w:eastAsia="Courier New" w:hAnsi="Courier New"/>
          <w:sz w:val="15"/>
          <w:szCs w:val="15"/>
          <w:color w:val="auto"/>
        </w:rPr>
        <w:t>Consent of Coopers &amp; Lybrand L.L.P.</w:t>
      </w:r>
    </w:p>
    <w:p>
      <w:pPr>
        <w:spacing w:after="0" w:line="179" w:lineRule="exact"/>
        <w:rPr>
          <w:sz w:val="20"/>
          <w:szCs w:val="20"/>
          <w:color w:val="auto"/>
        </w:rPr>
      </w:pPr>
    </w:p>
    <w:p>
      <w:pPr>
        <w:ind w:left="564"/>
        <w:spacing w:after="0"/>
        <w:tabs>
          <w:tab w:leader="none" w:pos="1203" w:val="left"/>
        </w:tabs>
        <w:rPr>
          <w:sz w:val="20"/>
          <w:szCs w:val="20"/>
          <w:color w:val="auto"/>
        </w:rPr>
      </w:pPr>
      <w:r>
        <w:rPr>
          <w:rFonts w:ascii="Courier New" w:cs="Courier New" w:eastAsia="Courier New" w:hAnsi="Courier New"/>
          <w:sz w:val="16"/>
          <w:szCs w:val="16"/>
          <w:color w:val="auto"/>
        </w:rPr>
        <w:t>24 -</w:t>
      </w:r>
      <w:r>
        <w:rPr>
          <w:sz w:val="20"/>
          <w:szCs w:val="20"/>
          <w:color w:val="auto"/>
        </w:rPr>
        <w:tab/>
      </w:r>
      <w:r>
        <w:rPr>
          <w:rFonts w:ascii="Courier New" w:cs="Courier New" w:eastAsia="Courier New" w:hAnsi="Courier New"/>
          <w:sz w:val="15"/>
          <w:szCs w:val="15"/>
          <w:color w:val="auto"/>
        </w:rPr>
        <w:t>Powers of Attorney.</w:t>
      </w:r>
    </w:p>
    <w:p>
      <w:pPr>
        <w:spacing w:after="0" w:line="179" w:lineRule="exact"/>
        <w:rPr>
          <w:sz w:val="20"/>
          <w:szCs w:val="20"/>
          <w:color w:val="auto"/>
        </w:rPr>
      </w:pPr>
    </w:p>
    <w:p>
      <w:pPr>
        <w:ind w:left="664"/>
        <w:spacing w:after="0"/>
        <w:tabs>
          <w:tab w:leader="none" w:pos="1203" w:val="left"/>
        </w:tabs>
        <w:rPr>
          <w:sz w:val="20"/>
          <w:szCs w:val="20"/>
          <w:color w:val="auto"/>
        </w:rPr>
      </w:pPr>
      <w:r>
        <w:rPr>
          <w:rFonts w:ascii="Courier New" w:cs="Courier New" w:eastAsia="Courier New" w:hAnsi="Courier New"/>
          <w:sz w:val="16"/>
          <w:szCs w:val="16"/>
          <w:color w:val="auto"/>
        </w:rPr>
        <w:t>27-</w:t>
      </w:r>
      <w:r>
        <w:rPr>
          <w:sz w:val="20"/>
          <w:szCs w:val="20"/>
          <w:color w:val="auto"/>
        </w:rPr>
        <w:tab/>
      </w:r>
      <w:r>
        <w:rPr>
          <w:rFonts w:ascii="Courier New" w:cs="Courier New" w:eastAsia="Courier New" w:hAnsi="Courier New"/>
          <w:sz w:val="15"/>
          <w:szCs w:val="15"/>
          <w:color w:val="auto"/>
        </w:rPr>
        <w:t>Financial Data Schedule.</w:t>
      </w:r>
    </w:p>
    <w:p>
      <w:pPr>
        <w:spacing w:after="0" w:line="365" w:lineRule="exact"/>
        <w:rPr>
          <w:sz w:val="20"/>
          <w:szCs w:val="20"/>
          <w:color w:val="auto"/>
        </w:rPr>
      </w:pPr>
    </w:p>
    <w:p>
      <w:pPr>
        <w:ind w:left="4" w:right="2899" w:firstLine="375"/>
        <w:spacing w:after="0" w:line="236" w:lineRule="auto"/>
        <w:rPr>
          <w:sz w:val="20"/>
          <w:szCs w:val="20"/>
          <w:color w:val="auto"/>
        </w:rPr>
      </w:pPr>
      <w:r>
        <w:rPr>
          <w:rFonts w:ascii="Courier New" w:cs="Courier New" w:eastAsia="Courier New" w:hAnsi="Courier New"/>
          <w:sz w:val="16"/>
          <w:szCs w:val="16"/>
          <w:color w:val="auto"/>
        </w:rPr>
        <w:t>All other schedules and exhibits are not required or are inapplicable and, therefore, have been omitted.</w:t>
      </w:r>
    </w:p>
    <w:p>
      <w:pPr>
        <w:spacing w:after="0" w:line="18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 ------------------------</w:t>
      </w:r>
    </w:p>
    <w:p>
      <w:pPr>
        <w:spacing w:after="0" w:line="185" w:lineRule="exact"/>
        <w:rPr>
          <w:sz w:val="20"/>
          <w:szCs w:val="20"/>
          <w:color w:val="auto"/>
        </w:rPr>
      </w:pPr>
    </w:p>
    <w:p>
      <w:pPr>
        <w:ind w:left="384" w:right="2719" w:hanging="384"/>
        <w:spacing w:after="0" w:line="237" w:lineRule="auto"/>
        <w:tabs>
          <w:tab w:leader="none" w:pos="384"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Previously filed as an Exhibit to the Company's Registration Statement on Form S-1, No. 33-16254, as amended, declared effective by the Securities and Exchange Commission on September 30, 1987, which previously-filed Exhibit is incorporated by reference herein.</w:t>
      </w:r>
    </w:p>
    <w:p>
      <w:pPr>
        <w:spacing w:after="0" w:line="180" w:lineRule="exact"/>
        <w:rPr>
          <w:rFonts w:ascii="Courier New" w:cs="Courier New" w:eastAsia="Courier New" w:hAnsi="Courier New"/>
          <w:sz w:val="16"/>
          <w:szCs w:val="16"/>
          <w:color w:val="auto"/>
        </w:rPr>
      </w:pPr>
    </w:p>
    <w:p>
      <w:pPr>
        <w:ind w:left="384" w:hanging="384"/>
        <w:spacing w:after="0"/>
        <w:tabs>
          <w:tab w:leader="none" w:pos="384"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Previously filed as an Exhibit to the Registrant's Current Report on Form</w:t>
      </w:r>
    </w:p>
    <w:p>
      <w:pPr>
        <w:spacing w:after="0" w:line="4" w:lineRule="exact"/>
        <w:rPr>
          <w:rFonts w:ascii="Courier New" w:cs="Courier New" w:eastAsia="Courier New" w:hAnsi="Courier New"/>
          <w:sz w:val="16"/>
          <w:szCs w:val="16"/>
          <w:color w:val="auto"/>
        </w:rPr>
      </w:pPr>
    </w:p>
    <w:p>
      <w:pPr>
        <w:ind w:left="384" w:right="2819"/>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8-K dated August 8, 1988, which previously-filed Exhibit is incorporated by reference herein.</w:t>
      </w:r>
    </w:p>
    <w:p>
      <w:pPr>
        <w:spacing w:after="0" w:line="184" w:lineRule="exact"/>
        <w:rPr>
          <w:rFonts w:ascii="Courier New" w:cs="Courier New" w:eastAsia="Courier New" w:hAnsi="Courier New"/>
          <w:sz w:val="16"/>
          <w:szCs w:val="16"/>
          <w:color w:val="auto"/>
        </w:rPr>
      </w:pPr>
    </w:p>
    <w:p>
      <w:pPr>
        <w:ind w:left="384" w:right="2719" w:hanging="384"/>
        <w:spacing w:after="0" w:line="237" w:lineRule="auto"/>
        <w:tabs>
          <w:tab w:leader="none" w:pos="384"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Previously filed as an Exhibit to the Registrant's Registration Statement on Form 8-A, File No. 1-10026, declared effective by the Securities and Exchange Commission on August 26, 1988 (as to The Pacific Stock Exchange, Inc.), and on September 7, 1988 (as to The New York Stock Exchange, Inc.), which previously-filed Exhibit is incorporated by reference herein.</w:t>
      </w:r>
    </w:p>
    <w:p>
      <w:pPr>
        <w:spacing w:after="0" w:line="182" w:lineRule="exact"/>
        <w:rPr>
          <w:rFonts w:ascii="Courier New" w:cs="Courier New" w:eastAsia="Courier New" w:hAnsi="Courier New"/>
          <w:sz w:val="16"/>
          <w:szCs w:val="16"/>
          <w:color w:val="auto"/>
        </w:rPr>
      </w:pPr>
    </w:p>
    <w:p>
      <w:pPr>
        <w:ind w:left="384" w:hanging="384"/>
        <w:spacing w:after="0"/>
        <w:tabs>
          <w:tab w:leader="none" w:pos="384"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Previously filed as an Exhibit to the Registrant's Current Report on Form</w:t>
      </w:r>
    </w:p>
    <w:p>
      <w:pPr>
        <w:spacing w:after="0" w:line="4" w:lineRule="exact"/>
        <w:rPr>
          <w:rFonts w:ascii="Courier New" w:cs="Courier New" w:eastAsia="Courier New" w:hAnsi="Courier New"/>
          <w:sz w:val="16"/>
          <w:szCs w:val="16"/>
          <w:color w:val="auto"/>
        </w:rPr>
      </w:pPr>
    </w:p>
    <w:p>
      <w:pPr>
        <w:ind w:left="384" w:right="2899"/>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8-K dated January 18, 1993, which previously-filed Exhibit is incorporated by reference herein.</w:t>
      </w:r>
    </w:p>
    <w:p>
      <w:pPr>
        <w:spacing w:after="0" w:line="179" w:lineRule="exact"/>
        <w:rPr>
          <w:rFonts w:ascii="Courier New" w:cs="Courier New" w:eastAsia="Courier New" w:hAnsi="Courier New"/>
          <w:sz w:val="16"/>
          <w:szCs w:val="16"/>
          <w:color w:val="auto"/>
        </w:rPr>
      </w:pPr>
    </w:p>
    <w:p>
      <w:pPr>
        <w:ind w:left="384" w:hanging="384"/>
        <w:spacing w:after="0"/>
        <w:tabs>
          <w:tab w:leader="none" w:pos="384"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Previously filed as an Exhibit to the Registrant's Current Report on Form</w:t>
      </w:r>
    </w:p>
    <w:p>
      <w:pPr>
        <w:spacing w:after="0" w:line="4" w:lineRule="exact"/>
        <w:rPr>
          <w:rFonts w:ascii="Courier New" w:cs="Courier New" w:eastAsia="Courier New" w:hAnsi="Courier New"/>
          <w:sz w:val="16"/>
          <w:szCs w:val="16"/>
          <w:color w:val="auto"/>
        </w:rPr>
      </w:pPr>
    </w:p>
    <w:p>
      <w:pPr>
        <w:ind w:left="384" w:right="2899"/>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8-K dated June 30, 1994, which previously-filed Exhibit is incorporated by reference herein.</w:t>
      </w:r>
    </w:p>
    <w:p>
      <w:pPr>
        <w:spacing w:after="0" w:line="179" w:lineRule="exact"/>
        <w:rPr>
          <w:rFonts w:ascii="Courier New" w:cs="Courier New" w:eastAsia="Courier New" w:hAnsi="Courier New"/>
          <w:sz w:val="16"/>
          <w:szCs w:val="16"/>
          <w:color w:val="auto"/>
        </w:rPr>
      </w:pPr>
    </w:p>
    <w:p>
      <w:pPr>
        <w:ind w:left="384" w:hanging="384"/>
        <w:spacing w:after="0"/>
        <w:tabs>
          <w:tab w:leader="none" w:pos="384"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Previously filed as an Exhibit to the Registrant's Current Report on Form</w:t>
      </w:r>
    </w:p>
    <w:p>
      <w:pPr>
        <w:spacing w:after="0" w:line="4" w:lineRule="exact"/>
        <w:rPr>
          <w:rFonts w:ascii="Courier New" w:cs="Courier New" w:eastAsia="Courier New" w:hAnsi="Courier New"/>
          <w:sz w:val="16"/>
          <w:szCs w:val="16"/>
          <w:color w:val="auto"/>
        </w:rPr>
      </w:pPr>
    </w:p>
    <w:p>
      <w:pPr>
        <w:ind w:left="384" w:right="2819"/>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8-K dated March 15, 1996, which previously-filed Exhibit is incorporated by reference herein.</w:t>
      </w:r>
    </w:p>
    <w:p>
      <w:pPr>
        <w:spacing w:after="0" w:line="180"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23"/>
          </w:cols>
          <w:pgMar w:left="236" w:top="834" w:right="1440" w:bottom="1440" w:gutter="0" w:footer="0" w:header="0"/>
        </w:sectPr>
      </w:pPr>
    </w:p>
    <w:bookmarkStart w:id="11" w:name="page12"/>
    <w:bookmarkEnd w:id="11"/>
    <w:p>
      <w:pPr>
        <w:ind w:right="3380" w:firstLine="375"/>
        <w:spacing w:after="0" w:line="237" w:lineRule="auto"/>
        <w:rPr>
          <w:sz w:val="20"/>
          <w:szCs w:val="20"/>
          <w:color w:val="auto"/>
        </w:rPr>
      </w:pPr>
      <w:r>
        <w:rPr>
          <w:rFonts w:ascii="Courier New" w:cs="Courier New" w:eastAsia="Courier New" w:hAnsi="Courier New"/>
          <w:sz w:val="16"/>
          <w:szCs w:val="16"/>
          <w:color w:val="auto"/>
        </w:rPr>
        <w:t>Pursuant to the requirements of the Securities Exchange Act of 1934, this report has been signed by the following persons on behalf of the Registrant and in the capacities and on the dates indicated.</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020" w:type="dxa"/>
            <w:vAlign w:val="bottom"/>
          </w:tcPr>
          <w:p>
            <w:pPr>
              <w:spacing w:after="0"/>
              <w:rPr>
                <w:sz w:val="15"/>
                <w:szCs w:val="15"/>
                <w:color w:val="auto"/>
              </w:rPr>
            </w:pPr>
          </w:p>
        </w:tc>
        <w:tc>
          <w:tcPr>
            <w:tcW w:w="3940" w:type="dxa"/>
            <w:vAlign w:val="bottom"/>
          </w:tcPr>
          <w:p>
            <w:pPr>
              <w:jc w:val="center"/>
              <w:ind w:right="942"/>
              <w:spacing w:after="0"/>
              <w:rPr>
                <w:sz w:val="20"/>
                <w:szCs w:val="20"/>
                <w:color w:val="auto"/>
              </w:rPr>
            </w:pPr>
            <w:r>
              <w:rPr>
                <w:rFonts w:ascii="Courier New" w:cs="Courier New" w:eastAsia="Courier New" w:hAnsi="Courier New"/>
                <w:sz w:val="16"/>
                <w:szCs w:val="16"/>
                <w:color w:val="auto"/>
                <w:w w:val="97"/>
              </w:rPr>
              <w:t>SIGNATURE</w:t>
            </w:r>
          </w:p>
        </w:tc>
        <w:tc>
          <w:tcPr>
            <w:tcW w:w="4080" w:type="dxa"/>
            <w:vAlign w:val="bottom"/>
          </w:tcPr>
          <w:p>
            <w:pPr>
              <w:ind w:left="1780"/>
              <w:spacing w:after="0"/>
              <w:rPr>
                <w:sz w:val="20"/>
                <w:szCs w:val="20"/>
                <w:color w:val="auto"/>
              </w:rPr>
            </w:pPr>
            <w:r>
              <w:rPr>
                <w:rFonts w:ascii="Courier New" w:cs="Courier New" w:eastAsia="Courier New" w:hAnsi="Courier New"/>
                <w:sz w:val="16"/>
                <w:szCs w:val="16"/>
                <w:color w:val="auto"/>
              </w:rPr>
              <w:t>TITLE</w:t>
            </w:r>
          </w:p>
        </w:tc>
        <w:tc>
          <w:tcPr>
            <w:tcW w:w="1740" w:type="dxa"/>
            <w:vAlign w:val="bottom"/>
          </w:tcPr>
          <w:p>
            <w:pPr>
              <w:jc w:val="center"/>
              <w:ind w:right="242"/>
              <w:spacing w:after="0"/>
              <w:rPr>
                <w:sz w:val="20"/>
                <w:szCs w:val="20"/>
                <w:color w:val="auto"/>
              </w:rPr>
            </w:pPr>
            <w:r>
              <w:rPr>
                <w:rFonts w:ascii="Courier New" w:cs="Courier New" w:eastAsia="Courier New" w:hAnsi="Courier New"/>
                <w:sz w:val="16"/>
                <w:szCs w:val="16"/>
                <w:color w:val="auto"/>
                <w:w w:val="98"/>
              </w:rPr>
              <w:t>DATE</w:t>
            </w:r>
          </w:p>
        </w:tc>
      </w:tr>
      <w:tr>
        <w:trPr>
          <w:trHeight w:val="180"/>
        </w:trPr>
        <w:tc>
          <w:tcPr>
            <w:tcW w:w="496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2"/>
              </w:rPr>
              <w:t>- ------------------------------------------------------</w:t>
            </w:r>
          </w:p>
        </w:tc>
        <w:tc>
          <w:tcPr>
            <w:tcW w:w="4080" w:type="dxa"/>
            <w:vAlign w:val="bottom"/>
          </w:tcPr>
          <w:p>
            <w:pPr>
              <w:ind w:left="480"/>
              <w:spacing w:after="0"/>
              <w:rPr>
                <w:sz w:val="20"/>
                <w:szCs w:val="20"/>
                <w:color w:val="auto"/>
              </w:rPr>
            </w:pPr>
            <w:r>
              <w:rPr>
                <w:rFonts w:ascii="Courier New" w:cs="Courier New" w:eastAsia="Courier New" w:hAnsi="Courier New"/>
                <w:sz w:val="16"/>
                <w:szCs w:val="16"/>
                <w:color w:val="auto"/>
                <w:w w:val="98"/>
              </w:rPr>
              <w:t>--------------------------------------</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541"/>
        </w:trPr>
        <w:tc>
          <w:tcPr>
            <w:tcW w:w="1020" w:type="dxa"/>
            <w:vAlign w:val="bottom"/>
          </w:tcPr>
          <w:p>
            <w:pPr>
              <w:spacing w:after="0"/>
              <w:rPr>
                <w:sz w:val="24"/>
                <w:szCs w:val="24"/>
                <w:color w:val="auto"/>
              </w:rPr>
            </w:pPr>
          </w:p>
        </w:tc>
        <w:tc>
          <w:tcPr>
            <w:tcW w:w="3940" w:type="dxa"/>
            <w:vAlign w:val="bottom"/>
          </w:tcPr>
          <w:p>
            <w:pPr>
              <w:jc w:val="center"/>
              <w:ind w:right="942"/>
              <w:spacing w:after="0"/>
              <w:rPr>
                <w:sz w:val="20"/>
                <w:szCs w:val="20"/>
                <w:color w:val="auto"/>
              </w:rPr>
            </w:pPr>
            <w:r>
              <w:rPr>
                <w:rFonts w:ascii="Courier New" w:cs="Courier New" w:eastAsia="Courier New" w:hAnsi="Courier New"/>
                <w:sz w:val="16"/>
                <w:szCs w:val="16"/>
                <w:color w:val="auto"/>
                <w:w w:val="82"/>
              </w:rPr>
              <w:t>*</w:t>
            </w:r>
          </w:p>
        </w:tc>
        <w:tc>
          <w:tcPr>
            <w:tcW w:w="40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80"/>
        </w:trPr>
        <w:tc>
          <w:tcPr>
            <w:tcW w:w="496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7"/>
              </w:rPr>
              <w:t>-------------------------------------------</w:t>
            </w:r>
          </w:p>
        </w:tc>
        <w:tc>
          <w:tcPr>
            <w:tcW w:w="4080" w:type="dxa"/>
            <w:vAlign w:val="bottom"/>
          </w:tcPr>
          <w:p>
            <w:pPr>
              <w:ind w:left="280"/>
              <w:spacing w:after="0"/>
              <w:rPr>
                <w:sz w:val="20"/>
                <w:szCs w:val="20"/>
                <w:color w:val="auto"/>
              </w:rPr>
            </w:pPr>
            <w:r>
              <w:rPr>
                <w:rFonts w:ascii="Courier New" w:cs="Courier New" w:eastAsia="Courier New" w:hAnsi="Courier New"/>
                <w:sz w:val="16"/>
                <w:szCs w:val="16"/>
                <w:color w:val="auto"/>
              </w:rPr>
              <w:t>Chairman of the Board and Director</w:t>
            </w:r>
          </w:p>
        </w:tc>
        <w:tc>
          <w:tcPr>
            <w:tcW w:w="1740" w:type="dxa"/>
            <w:vAlign w:val="bottom"/>
          </w:tcPr>
          <w:p>
            <w:pPr>
              <w:jc w:val="center"/>
              <w:ind w:right="242"/>
              <w:spacing w:after="0"/>
              <w:rPr>
                <w:sz w:val="20"/>
                <w:szCs w:val="20"/>
                <w:color w:val="auto"/>
              </w:rPr>
            </w:pPr>
            <w:r>
              <w:rPr>
                <w:rFonts w:ascii="Courier New" w:cs="Courier New" w:eastAsia="Courier New" w:hAnsi="Courier New"/>
                <w:sz w:val="16"/>
                <w:szCs w:val="16"/>
                <w:color w:val="auto"/>
                <w:w w:val="96"/>
              </w:rPr>
              <w:t>March 16, 1998</w:t>
            </w:r>
          </w:p>
        </w:tc>
      </w:tr>
      <w:tr>
        <w:trPr>
          <w:trHeight w:val="180"/>
        </w:trPr>
        <w:tc>
          <w:tcPr>
            <w:tcW w:w="1020" w:type="dxa"/>
            <w:vAlign w:val="bottom"/>
          </w:tcPr>
          <w:p>
            <w:pPr>
              <w:spacing w:after="0"/>
              <w:rPr>
                <w:sz w:val="15"/>
                <w:szCs w:val="15"/>
                <w:color w:val="auto"/>
              </w:rPr>
            </w:pPr>
          </w:p>
        </w:tc>
        <w:tc>
          <w:tcPr>
            <w:tcW w:w="3940" w:type="dxa"/>
            <w:vAlign w:val="bottom"/>
          </w:tcPr>
          <w:p>
            <w:pPr>
              <w:jc w:val="center"/>
              <w:ind w:right="942"/>
              <w:spacing w:after="0"/>
              <w:rPr>
                <w:sz w:val="20"/>
                <w:szCs w:val="20"/>
                <w:color w:val="auto"/>
              </w:rPr>
            </w:pPr>
            <w:r>
              <w:rPr>
                <w:rFonts w:ascii="Courier New" w:cs="Courier New" w:eastAsia="Courier New" w:hAnsi="Courier New"/>
                <w:sz w:val="16"/>
                <w:szCs w:val="16"/>
                <w:color w:val="auto"/>
                <w:w w:val="97"/>
              </w:rPr>
              <w:t>(J. Spencer Standish)</w:t>
            </w:r>
          </w:p>
        </w:tc>
        <w:tc>
          <w:tcPr>
            <w:tcW w:w="408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361"/>
        </w:trPr>
        <w:tc>
          <w:tcPr>
            <w:tcW w:w="1020" w:type="dxa"/>
            <w:vAlign w:val="bottom"/>
          </w:tcPr>
          <w:p>
            <w:pPr>
              <w:spacing w:after="0"/>
              <w:rPr>
                <w:sz w:val="24"/>
                <w:szCs w:val="24"/>
                <w:color w:val="auto"/>
              </w:rPr>
            </w:pPr>
          </w:p>
        </w:tc>
        <w:tc>
          <w:tcPr>
            <w:tcW w:w="3940" w:type="dxa"/>
            <w:vAlign w:val="bottom"/>
          </w:tcPr>
          <w:p>
            <w:pPr>
              <w:jc w:val="center"/>
              <w:ind w:right="942"/>
              <w:spacing w:after="0"/>
              <w:rPr>
                <w:sz w:val="20"/>
                <w:szCs w:val="20"/>
                <w:color w:val="auto"/>
              </w:rPr>
            </w:pPr>
            <w:r>
              <w:rPr>
                <w:rFonts w:ascii="Courier New" w:cs="Courier New" w:eastAsia="Courier New" w:hAnsi="Courier New"/>
                <w:sz w:val="16"/>
                <w:szCs w:val="16"/>
                <w:color w:val="auto"/>
                <w:w w:val="82"/>
              </w:rPr>
              <w:t>*</w:t>
            </w:r>
          </w:p>
        </w:tc>
        <w:tc>
          <w:tcPr>
            <w:tcW w:w="40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80"/>
        </w:trPr>
        <w:tc>
          <w:tcPr>
            <w:tcW w:w="496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7"/>
              </w:rPr>
              <w:t>-------------------------------------------</w:t>
            </w:r>
          </w:p>
        </w:tc>
        <w:tc>
          <w:tcPr>
            <w:tcW w:w="4080" w:type="dxa"/>
            <w:vAlign w:val="bottom"/>
          </w:tcPr>
          <w:p>
            <w:pPr>
              <w:ind w:left="280"/>
              <w:spacing w:after="0"/>
              <w:rPr>
                <w:sz w:val="20"/>
                <w:szCs w:val="20"/>
                <w:color w:val="auto"/>
              </w:rPr>
            </w:pPr>
            <w:r>
              <w:rPr>
                <w:rFonts w:ascii="Courier New" w:cs="Courier New" w:eastAsia="Courier New" w:hAnsi="Courier New"/>
                <w:sz w:val="16"/>
                <w:szCs w:val="16"/>
                <w:color w:val="auto"/>
              </w:rPr>
              <w:t>President and Director</w:t>
            </w:r>
          </w:p>
        </w:tc>
        <w:tc>
          <w:tcPr>
            <w:tcW w:w="1740" w:type="dxa"/>
            <w:vAlign w:val="bottom"/>
          </w:tcPr>
          <w:p>
            <w:pPr>
              <w:jc w:val="center"/>
              <w:ind w:right="242"/>
              <w:spacing w:after="0"/>
              <w:rPr>
                <w:sz w:val="20"/>
                <w:szCs w:val="20"/>
                <w:color w:val="auto"/>
              </w:rPr>
            </w:pPr>
            <w:r>
              <w:rPr>
                <w:rFonts w:ascii="Courier New" w:cs="Courier New" w:eastAsia="Courier New" w:hAnsi="Courier New"/>
                <w:sz w:val="16"/>
                <w:szCs w:val="16"/>
                <w:color w:val="auto"/>
                <w:w w:val="96"/>
              </w:rPr>
              <w:t>March 16, 1998</w:t>
            </w:r>
          </w:p>
        </w:tc>
      </w:tr>
      <w:tr>
        <w:trPr>
          <w:trHeight w:val="180"/>
        </w:trPr>
        <w:tc>
          <w:tcPr>
            <w:tcW w:w="1020" w:type="dxa"/>
            <w:vAlign w:val="bottom"/>
          </w:tcPr>
          <w:p>
            <w:pPr>
              <w:spacing w:after="0"/>
              <w:rPr>
                <w:sz w:val="15"/>
                <w:szCs w:val="15"/>
                <w:color w:val="auto"/>
              </w:rPr>
            </w:pPr>
          </w:p>
        </w:tc>
        <w:tc>
          <w:tcPr>
            <w:tcW w:w="3940" w:type="dxa"/>
            <w:vAlign w:val="bottom"/>
          </w:tcPr>
          <w:p>
            <w:pPr>
              <w:jc w:val="center"/>
              <w:ind w:right="922"/>
              <w:spacing w:after="0"/>
              <w:rPr>
                <w:sz w:val="20"/>
                <w:szCs w:val="20"/>
                <w:color w:val="auto"/>
              </w:rPr>
            </w:pPr>
            <w:r>
              <w:rPr>
                <w:rFonts w:ascii="Courier New" w:cs="Courier New" w:eastAsia="Courier New" w:hAnsi="Courier New"/>
                <w:sz w:val="16"/>
                <w:szCs w:val="16"/>
                <w:color w:val="auto"/>
                <w:w w:val="97"/>
              </w:rPr>
              <w:t>(Francis L. McKone)</w:t>
            </w:r>
          </w:p>
        </w:tc>
        <w:tc>
          <w:tcPr>
            <w:tcW w:w="4080" w:type="dxa"/>
            <w:vAlign w:val="bottom"/>
          </w:tcPr>
          <w:p>
            <w:pPr>
              <w:ind w:left="480"/>
              <w:spacing w:after="0"/>
              <w:rPr>
                <w:sz w:val="20"/>
                <w:szCs w:val="20"/>
                <w:color w:val="auto"/>
              </w:rPr>
            </w:pPr>
            <w:r>
              <w:rPr>
                <w:rFonts w:ascii="Courier New" w:cs="Courier New" w:eastAsia="Courier New" w:hAnsi="Courier New"/>
                <w:sz w:val="16"/>
                <w:szCs w:val="16"/>
                <w:color w:val="auto"/>
              </w:rPr>
              <w:t>(Chief Executive Officer)</w:t>
            </w:r>
          </w:p>
        </w:tc>
        <w:tc>
          <w:tcPr>
            <w:tcW w:w="1740" w:type="dxa"/>
            <w:vAlign w:val="bottom"/>
          </w:tcPr>
          <w:p>
            <w:pPr>
              <w:spacing w:after="0"/>
              <w:rPr>
                <w:sz w:val="15"/>
                <w:szCs w:val="15"/>
                <w:color w:val="auto"/>
              </w:rPr>
            </w:pPr>
          </w:p>
        </w:tc>
      </w:tr>
      <w:tr>
        <w:trPr>
          <w:trHeight w:val="361"/>
        </w:trPr>
        <w:tc>
          <w:tcPr>
            <w:tcW w:w="1020" w:type="dxa"/>
            <w:vAlign w:val="bottom"/>
          </w:tcPr>
          <w:p>
            <w:pPr>
              <w:spacing w:after="0"/>
              <w:rPr>
                <w:sz w:val="24"/>
                <w:szCs w:val="24"/>
                <w:color w:val="auto"/>
              </w:rPr>
            </w:pPr>
          </w:p>
        </w:tc>
        <w:tc>
          <w:tcPr>
            <w:tcW w:w="3940" w:type="dxa"/>
            <w:vAlign w:val="bottom"/>
          </w:tcPr>
          <w:p>
            <w:pPr>
              <w:jc w:val="center"/>
              <w:ind w:right="922"/>
              <w:spacing w:after="0"/>
              <w:rPr>
                <w:sz w:val="20"/>
                <w:szCs w:val="20"/>
                <w:color w:val="auto"/>
              </w:rPr>
            </w:pPr>
            <w:r>
              <w:rPr>
                <w:rFonts w:ascii="Courier New" w:cs="Courier New" w:eastAsia="Courier New" w:hAnsi="Courier New"/>
                <w:sz w:val="16"/>
                <w:szCs w:val="16"/>
                <w:color w:val="auto"/>
                <w:w w:val="97"/>
              </w:rPr>
              <w:t>/s/ MICHAEL C. NAHL</w:t>
            </w:r>
          </w:p>
        </w:tc>
        <w:tc>
          <w:tcPr>
            <w:tcW w:w="4080" w:type="dxa"/>
            <w:vAlign w:val="bottom"/>
          </w:tcPr>
          <w:p>
            <w:pPr>
              <w:ind w:left="280"/>
              <w:spacing w:after="0"/>
              <w:rPr>
                <w:sz w:val="20"/>
                <w:szCs w:val="20"/>
                <w:color w:val="auto"/>
              </w:rPr>
            </w:pPr>
            <w:r>
              <w:rPr>
                <w:rFonts w:ascii="Courier New" w:cs="Courier New" w:eastAsia="Courier New" w:hAnsi="Courier New"/>
                <w:sz w:val="16"/>
                <w:szCs w:val="16"/>
                <w:color w:val="auto"/>
              </w:rPr>
              <w:t>Senior Vice President and Chief</w:t>
            </w:r>
          </w:p>
        </w:tc>
        <w:tc>
          <w:tcPr>
            <w:tcW w:w="1740" w:type="dxa"/>
            <w:vAlign w:val="bottom"/>
          </w:tcPr>
          <w:p>
            <w:pPr>
              <w:spacing w:after="0"/>
              <w:rPr>
                <w:sz w:val="24"/>
                <w:szCs w:val="24"/>
                <w:color w:val="auto"/>
              </w:rPr>
            </w:pPr>
          </w:p>
        </w:tc>
      </w:tr>
      <w:tr>
        <w:trPr>
          <w:trHeight w:val="180"/>
        </w:trPr>
        <w:tc>
          <w:tcPr>
            <w:tcW w:w="496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7"/>
              </w:rPr>
              <w:t>-------------------------------------------</w:t>
            </w:r>
          </w:p>
        </w:tc>
        <w:tc>
          <w:tcPr>
            <w:tcW w:w="4080" w:type="dxa"/>
            <w:vAlign w:val="bottom"/>
          </w:tcPr>
          <w:p>
            <w:pPr>
              <w:ind w:left="480"/>
              <w:spacing w:after="0"/>
              <w:rPr>
                <w:sz w:val="20"/>
                <w:szCs w:val="20"/>
                <w:color w:val="auto"/>
              </w:rPr>
            </w:pPr>
            <w:r>
              <w:rPr>
                <w:rFonts w:ascii="Courier New" w:cs="Courier New" w:eastAsia="Courier New" w:hAnsi="Courier New"/>
                <w:sz w:val="16"/>
                <w:szCs w:val="16"/>
                <w:color w:val="auto"/>
              </w:rPr>
              <w:t>Financial Officer</w:t>
            </w:r>
          </w:p>
        </w:tc>
        <w:tc>
          <w:tcPr>
            <w:tcW w:w="1740" w:type="dxa"/>
            <w:vAlign w:val="bottom"/>
          </w:tcPr>
          <w:p>
            <w:pPr>
              <w:jc w:val="center"/>
              <w:ind w:right="242"/>
              <w:spacing w:after="0"/>
              <w:rPr>
                <w:sz w:val="20"/>
                <w:szCs w:val="20"/>
                <w:color w:val="auto"/>
              </w:rPr>
            </w:pPr>
            <w:r>
              <w:rPr>
                <w:rFonts w:ascii="Courier New" w:cs="Courier New" w:eastAsia="Courier New" w:hAnsi="Courier New"/>
                <w:sz w:val="16"/>
                <w:szCs w:val="16"/>
                <w:color w:val="auto"/>
                <w:w w:val="96"/>
              </w:rPr>
              <w:t>March 16, 1998</w:t>
            </w:r>
          </w:p>
        </w:tc>
      </w:tr>
      <w:tr>
        <w:trPr>
          <w:trHeight w:val="180"/>
        </w:trPr>
        <w:tc>
          <w:tcPr>
            <w:tcW w:w="1020" w:type="dxa"/>
            <w:vAlign w:val="bottom"/>
          </w:tcPr>
          <w:p>
            <w:pPr>
              <w:spacing w:after="0"/>
              <w:rPr>
                <w:sz w:val="15"/>
                <w:szCs w:val="15"/>
                <w:color w:val="auto"/>
              </w:rPr>
            </w:pPr>
          </w:p>
        </w:tc>
        <w:tc>
          <w:tcPr>
            <w:tcW w:w="3940" w:type="dxa"/>
            <w:vAlign w:val="bottom"/>
          </w:tcPr>
          <w:p>
            <w:pPr>
              <w:jc w:val="center"/>
              <w:ind w:right="942"/>
              <w:spacing w:after="0"/>
              <w:rPr>
                <w:sz w:val="20"/>
                <w:szCs w:val="20"/>
                <w:color w:val="auto"/>
              </w:rPr>
            </w:pPr>
            <w:r>
              <w:rPr>
                <w:rFonts w:ascii="Courier New" w:cs="Courier New" w:eastAsia="Courier New" w:hAnsi="Courier New"/>
                <w:sz w:val="16"/>
                <w:szCs w:val="16"/>
                <w:color w:val="auto"/>
                <w:w w:val="98"/>
              </w:rPr>
              <w:t>(Michael C. Nahl)</w:t>
            </w:r>
          </w:p>
        </w:tc>
        <w:tc>
          <w:tcPr>
            <w:tcW w:w="4080" w:type="dxa"/>
            <w:vAlign w:val="bottom"/>
          </w:tcPr>
          <w:p>
            <w:pPr>
              <w:ind w:left="480"/>
              <w:spacing w:after="0"/>
              <w:rPr>
                <w:sz w:val="20"/>
                <w:szCs w:val="20"/>
                <w:color w:val="auto"/>
              </w:rPr>
            </w:pPr>
            <w:r>
              <w:rPr>
                <w:rFonts w:ascii="Courier New" w:cs="Courier New" w:eastAsia="Courier New" w:hAnsi="Courier New"/>
                <w:sz w:val="16"/>
                <w:szCs w:val="16"/>
                <w:color w:val="auto"/>
              </w:rPr>
              <w:t>(Principal Financial Officer)</w:t>
            </w:r>
          </w:p>
        </w:tc>
        <w:tc>
          <w:tcPr>
            <w:tcW w:w="1740" w:type="dxa"/>
            <w:vAlign w:val="bottom"/>
          </w:tcPr>
          <w:p>
            <w:pPr>
              <w:spacing w:after="0"/>
              <w:rPr>
                <w:sz w:val="15"/>
                <w:szCs w:val="15"/>
                <w:color w:val="auto"/>
              </w:rPr>
            </w:pPr>
          </w:p>
        </w:tc>
      </w:tr>
      <w:tr>
        <w:trPr>
          <w:trHeight w:val="361"/>
        </w:trPr>
        <w:tc>
          <w:tcPr>
            <w:tcW w:w="1020" w:type="dxa"/>
            <w:vAlign w:val="bottom"/>
          </w:tcPr>
          <w:p>
            <w:pPr>
              <w:spacing w:after="0"/>
              <w:rPr>
                <w:sz w:val="24"/>
                <w:szCs w:val="24"/>
                <w:color w:val="auto"/>
              </w:rPr>
            </w:pPr>
          </w:p>
        </w:tc>
        <w:tc>
          <w:tcPr>
            <w:tcW w:w="3940" w:type="dxa"/>
            <w:vAlign w:val="bottom"/>
          </w:tcPr>
          <w:p>
            <w:pPr>
              <w:jc w:val="center"/>
              <w:ind w:right="942"/>
              <w:spacing w:after="0"/>
              <w:rPr>
                <w:sz w:val="20"/>
                <w:szCs w:val="20"/>
                <w:color w:val="auto"/>
              </w:rPr>
            </w:pPr>
            <w:r>
              <w:rPr>
                <w:rFonts w:ascii="Courier New" w:cs="Courier New" w:eastAsia="Courier New" w:hAnsi="Courier New"/>
                <w:sz w:val="16"/>
                <w:szCs w:val="16"/>
                <w:color w:val="auto"/>
                <w:w w:val="82"/>
              </w:rPr>
              <w:t>*</w:t>
            </w:r>
          </w:p>
        </w:tc>
        <w:tc>
          <w:tcPr>
            <w:tcW w:w="40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80"/>
        </w:trPr>
        <w:tc>
          <w:tcPr>
            <w:tcW w:w="496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7"/>
              </w:rPr>
              <w:t>-------------------------------------------</w:t>
            </w:r>
          </w:p>
        </w:tc>
        <w:tc>
          <w:tcPr>
            <w:tcW w:w="4080" w:type="dxa"/>
            <w:vAlign w:val="bottom"/>
          </w:tcPr>
          <w:p>
            <w:pPr>
              <w:ind w:left="280"/>
              <w:spacing w:after="0"/>
              <w:rPr>
                <w:sz w:val="20"/>
                <w:szCs w:val="20"/>
                <w:color w:val="auto"/>
              </w:rPr>
            </w:pPr>
            <w:r>
              <w:rPr>
                <w:rFonts w:ascii="Courier New" w:cs="Courier New" w:eastAsia="Courier New" w:hAnsi="Courier New"/>
                <w:sz w:val="16"/>
                <w:szCs w:val="16"/>
                <w:color w:val="auto"/>
              </w:rPr>
              <w:t>Vice President-Controller</w:t>
            </w:r>
          </w:p>
        </w:tc>
        <w:tc>
          <w:tcPr>
            <w:tcW w:w="1740" w:type="dxa"/>
            <w:vAlign w:val="bottom"/>
          </w:tcPr>
          <w:p>
            <w:pPr>
              <w:jc w:val="center"/>
              <w:ind w:right="242"/>
              <w:spacing w:after="0"/>
              <w:rPr>
                <w:sz w:val="20"/>
                <w:szCs w:val="20"/>
                <w:color w:val="auto"/>
              </w:rPr>
            </w:pPr>
            <w:r>
              <w:rPr>
                <w:rFonts w:ascii="Courier New" w:cs="Courier New" w:eastAsia="Courier New" w:hAnsi="Courier New"/>
                <w:sz w:val="16"/>
                <w:szCs w:val="16"/>
                <w:color w:val="auto"/>
                <w:w w:val="96"/>
              </w:rPr>
              <w:t>March 16, 1998</w:t>
            </w:r>
          </w:p>
        </w:tc>
      </w:tr>
      <w:tr>
        <w:trPr>
          <w:trHeight w:val="180"/>
        </w:trPr>
        <w:tc>
          <w:tcPr>
            <w:tcW w:w="1020" w:type="dxa"/>
            <w:vAlign w:val="bottom"/>
          </w:tcPr>
          <w:p>
            <w:pPr>
              <w:spacing w:after="0"/>
              <w:rPr>
                <w:sz w:val="15"/>
                <w:szCs w:val="15"/>
                <w:color w:val="auto"/>
              </w:rPr>
            </w:pPr>
          </w:p>
        </w:tc>
        <w:tc>
          <w:tcPr>
            <w:tcW w:w="3940" w:type="dxa"/>
            <w:vAlign w:val="bottom"/>
          </w:tcPr>
          <w:p>
            <w:pPr>
              <w:jc w:val="right"/>
              <w:ind w:right="1322"/>
              <w:spacing w:after="0"/>
              <w:rPr>
                <w:sz w:val="20"/>
                <w:szCs w:val="20"/>
                <w:color w:val="auto"/>
              </w:rPr>
            </w:pPr>
            <w:r>
              <w:rPr>
                <w:rFonts w:ascii="Courier New" w:cs="Courier New" w:eastAsia="Courier New" w:hAnsi="Courier New"/>
                <w:sz w:val="16"/>
                <w:szCs w:val="16"/>
                <w:color w:val="auto"/>
              </w:rPr>
              <w:t>(Richard A. Carlstrom)</w:t>
            </w:r>
          </w:p>
        </w:tc>
        <w:tc>
          <w:tcPr>
            <w:tcW w:w="4080" w:type="dxa"/>
            <w:vAlign w:val="bottom"/>
          </w:tcPr>
          <w:p>
            <w:pPr>
              <w:ind w:left="480"/>
              <w:spacing w:after="0"/>
              <w:rPr>
                <w:sz w:val="20"/>
                <w:szCs w:val="20"/>
                <w:color w:val="auto"/>
              </w:rPr>
            </w:pPr>
            <w:r>
              <w:rPr>
                <w:rFonts w:ascii="Courier New" w:cs="Courier New" w:eastAsia="Courier New" w:hAnsi="Courier New"/>
                <w:sz w:val="16"/>
                <w:szCs w:val="16"/>
                <w:color w:val="auto"/>
              </w:rPr>
              <w:t>(Principal Accounting Officer)</w:t>
            </w:r>
          </w:p>
        </w:tc>
        <w:tc>
          <w:tcPr>
            <w:tcW w:w="1740" w:type="dxa"/>
            <w:vAlign w:val="bottom"/>
          </w:tcPr>
          <w:p>
            <w:pPr>
              <w:spacing w:after="0"/>
              <w:rPr>
                <w:sz w:val="15"/>
                <w:szCs w:val="15"/>
                <w:color w:val="auto"/>
              </w:rPr>
            </w:pPr>
          </w:p>
        </w:tc>
      </w:tr>
      <w:tr>
        <w:trPr>
          <w:trHeight w:val="361"/>
        </w:trPr>
        <w:tc>
          <w:tcPr>
            <w:tcW w:w="1020" w:type="dxa"/>
            <w:vAlign w:val="bottom"/>
          </w:tcPr>
          <w:p>
            <w:pPr>
              <w:spacing w:after="0"/>
              <w:rPr>
                <w:sz w:val="24"/>
                <w:szCs w:val="24"/>
                <w:color w:val="auto"/>
              </w:rPr>
            </w:pPr>
          </w:p>
        </w:tc>
        <w:tc>
          <w:tcPr>
            <w:tcW w:w="3940" w:type="dxa"/>
            <w:vAlign w:val="bottom"/>
          </w:tcPr>
          <w:p>
            <w:pPr>
              <w:jc w:val="center"/>
              <w:ind w:right="942"/>
              <w:spacing w:after="0"/>
              <w:rPr>
                <w:sz w:val="20"/>
                <w:szCs w:val="20"/>
                <w:color w:val="auto"/>
              </w:rPr>
            </w:pPr>
            <w:r>
              <w:rPr>
                <w:rFonts w:ascii="Courier New" w:cs="Courier New" w:eastAsia="Courier New" w:hAnsi="Courier New"/>
                <w:sz w:val="16"/>
                <w:szCs w:val="16"/>
                <w:color w:val="auto"/>
                <w:w w:val="82"/>
              </w:rPr>
              <w:t>*</w:t>
            </w:r>
          </w:p>
        </w:tc>
        <w:tc>
          <w:tcPr>
            <w:tcW w:w="40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80"/>
        </w:trPr>
        <w:tc>
          <w:tcPr>
            <w:tcW w:w="496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7"/>
              </w:rPr>
              <w:t>-------------------------------------------</w:t>
            </w:r>
          </w:p>
        </w:tc>
        <w:tc>
          <w:tcPr>
            <w:tcW w:w="4080" w:type="dxa"/>
            <w:vAlign w:val="bottom"/>
          </w:tcPr>
          <w:p>
            <w:pPr>
              <w:ind w:left="280"/>
              <w:spacing w:after="0"/>
              <w:rPr>
                <w:sz w:val="20"/>
                <w:szCs w:val="20"/>
                <w:color w:val="auto"/>
              </w:rPr>
            </w:pPr>
            <w:r>
              <w:rPr>
                <w:rFonts w:ascii="Courier New" w:cs="Courier New" w:eastAsia="Courier New" w:hAnsi="Courier New"/>
                <w:sz w:val="16"/>
                <w:szCs w:val="16"/>
                <w:color w:val="auto"/>
              </w:rPr>
              <w:t>Director</w:t>
            </w:r>
          </w:p>
        </w:tc>
        <w:tc>
          <w:tcPr>
            <w:tcW w:w="1740" w:type="dxa"/>
            <w:vAlign w:val="bottom"/>
          </w:tcPr>
          <w:p>
            <w:pPr>
              <w:jc w:val="center"/>
              <w:ind w:right="242"/>
              <w:spacing w:after="0"/>
              <w:rPr>
                <w:sz w:val="20"/>
                <w:szCs w:val="20"/>
                <w:color w:val="auto"/>
              </w:rPr>
            </w:pPr>
            <w:r>
              <w:rPr>
                <w:rFonts w:ascii="Courier New" w:cs="Courier New" w:eastAsia="Courier New" w:hAnsi="Courier New"/>
                <w:sz w:val="16"/>
                <w:szCs w:val="16"/>
                <w:color w:val="auto"/>
                <w:w w:val="96"/>
              </w:rPr>
              <w:t>March 16, 1998</w:t>
            </w:r>
          </w:p>
        </w:tc>
      </w:tr>
      <w:tr>
        <w:trPr>
          <w:trHeight w:val="180"/>
        </w:trPr>
        <w:tc>
          <w:tcPr>
            <w:tcW w:w="1020" w:type="dxa"/>
            <w:vAlign w:val="bottom"/>
          </w:tcPr>
          <w:p>
            <w:pPr>
              <w:spacing w:after="0"/>
              <w:rPr>
                <w:sz w:val="15"/>
                <w:szCs w:val="15"/>
                <w:color w:val="auto"/>
              </w:rPr>
            </w:pPr>
          </w:p>
        </w:tc>
        <w:tc>
          <w:tcPr>
            <w:tcW w:w="3940" w:type="dxa"/>
            <w:vAlign w:val="bottom"/>
          </w:tcPr>
          <w:p>
            <w:pPr>
              <w:jc w:val="right"/>
              <w:ind w:right="1222"/>
              <w:spacing w:after="0"/>
              <w:rPr>
                <w:sz w:val="20"/>
                <w:szCs w:val="20"/>
                <w:color w:val="auto"/>
              </w:rPr>
            </w:pPr>
            <w:r>
              <w:rPr>
                <w:rFonts w:ascii="Courier New" w:cs="Courier New" w:eastAsia="Courier New" w:hAnsi="Courier New"/>
                <w:sz w:val="16"/>
                <w:szCs w:val="16"/>
                <w:color w:val="auto"/>
              </w:rPr>
              <w:t>(Thomas R. Beecher, Jr.)</w:t>
            </w:r>
          </w:p>
        </w:tc>
        <w:tc>
          <w:tcPr>
            <w:tcW w:w="408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361"/>
        </w:trPr>
        <w:tc>
          <w:tcPr>
            <w:tcW w:w="1020" w:type="dxa"/>
            <w:vAlign w:val="bottom"/>
          </w:tcPr>
          <w:p>
            <w:pPr>
              <w:spacing w:after="0"/>
              <w:rPr>
                <w:sz w:val="24"/>
                <w:szCs w:val="24"/>
                <w:color w:val="auto"/>
              </w:rPr>
            </w:pPr>
          </w:p>
        </w:tc>
        <w:tc>
          <w:tcPr>
            <w:tcW w:w="3940" w:type="dxa"/>
            <w:vAlign w:val="bottom"/>
          </w:tcPr>
          <w:p>
            <w:pPr>
              <w:jc w:val="center"/>
              <w:ind w:right="942"/>
              <w:spacing w:after="0"/>
              <w:rPr>
                <w:sz w:val="20"/>
                <w:szCs w:val="20"/>
                <w:color w:val="auto"/>
              </w:rPr>
            </w:pPr>
            <w:r>
              <w:rPr>
                <w:rFonts w:ascii="Courier New" w:cs="Courier New" w:eastAsia="Courier New" w:hAnsi="Courier New"/>
                <w:sz w:val="16"/>
                <w:szCs w:val="16"/>
                <w:color w:val="auto"/>
                <w:w w:val="82"/>
              </w:rPr>
              <w:t>*</w:t>
            </w:r>
          </w:p>
        </w:tc>
        <w:tc>
          <w:tcPr>
            <w:tcW w:w="40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80"/>
        </w:trPr>
        <w:tc>
          <w:tcPr>
            <w:tcW w:w="496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7"/>
              </w:rPr>
              <w:t>-------------------------------------------</w:t>
            </w:r>
          </w:p>
        </w:tc>
        <w:tc>
          <w:tcPr>
            <w:tcW w:w="4080" w:type="dxa"/>
            <w:vAlign w:val="bottom"/>
          </w:tcPr>
          <w:p>
            <w:pPr>
              <w:ind w:left="280"/>
              <w:spacing w:after="0"/>
              <w:rPr>
                <w:sz w:val="20"/>
                <w:szCs w:val="20"/>
                <w:color w:val="auto"/>
              </w:rPr>
            </w:pPr>
            <w:r>
              <w:rPr>
                <w:rFonts w:ascii="Courier New" w:cs="Courier New" w:eastAsia="Courier New" w:hAnsi="Courier New"/>
                <w:sz w:val="16"/>
                <w:szCs w:val="16"/>
                <w:color w:val="auto"/>
              </w:rPr>
              <w:t>Director</w:t>
            </w:r>
          </w:p>
        </w:tc>
        <w:tc>
          <w:tcPr>
            <w:tcW w:w="1740" w:type="dxa"/>
            <w:vAlign w:val="bottom"/>
          </w:tcPr>
          <w:p>
            <w:pPr>
              <w:jc w:val="center"/>
              <w:ind w:right="242"/>
              <w:spacing w:after="0"/>
              <w:rPr>
                <w:sz w:val="20"/>
                <w:szCs w:val="20"/>
                <w:color w:val="auto"/>
              </w:rPr>
            </w:pPr>
            <w:r>
              <w:rPr>
                <w:rFonts w:ascii="Courier New" w:cs="Courier New" w:eastAsia="Courier New" w:hAnsi="Courier New"/>
                <w:sz w:val="16"/>
                <w:szCs w:val="16"/>
                <w:color w:val="auto"/>
                <w:w w:val="96"/>
              </w:rPr>
              <w:t>March 16, 1998</w:t>
            </w:r>
          </w:p>
        </w:tc>
      </w:tr>
      <w:tr>
        <w:trPr>
          <w:trHeight w:val="180"/>
        </w:trPr>
        <w:tc>
          <w:tcPr>
            <w:tcW w:w="1020" w:type="dxa"/>
            <w:vAlign w:val="bottom"/>
          </w:tcPr>
          <w:p>
            <w:pPr>
              <w:spacing w:after="0"/>
              <w:rPr>
                <w:sz w:val="15"/>
                <w:szCs w:val="15"/>
                <w:color w:val="auto"/>
              </w:rPr>
            </w:pPr>
          </w:p>
        </w:tc>
        <w:tc>
          <w:tcPr>
            <w:tcW w:w="3940" w:type="dxa"/>
            <w:vAlign w:val="bottom"/>
          </w:tcPr>
          <w:p>
            <w:pPr>
              <w:jc w:val="center"/>
              <w:ind w:right="942"/>
              <w:spacing w:after="0"/>
              <w:rPr>
                <w:sz w:val="20"/>
                <w:szCs w:val="20"/>
                <w:color w:val="auto"/>
              </w:rPr>
            </w:pPr>
            <w:r>
              <w:rPr>
                <w:rFonts w:ascii="Courier New" w:cs="Courier New" w:eastAsia="Courier New" w:hAnsi="Courier New"/>
                <w:sz w:val="16"/>
                <w:szCs w:val="16"/>
                <w:color w:val="auto"/>
                <w:w w:val="97"/>
              </w:rPr>
              <w:t>(Charles B. Buchanan)</w:t>
            </w:r>
          </w:p>
        </w:tc>
        <w:tc>
          <w:tcPr>
            <w:tcW w:w="408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361"/>
        </w:trPr>
        <w:tc>
          <w:tcPr>
            <w:tcW w:w="1020" w:type="dxa"/>
            <w:vAlign w:val="bottom"/>
          </w:tcPr>
          <w:p>
            <w:pPr>
              <w:spacing w:after="0"/>
              <w:rPr>
                <w:sz w:val="24"/>
                <w:szCs w:val="24"/>
                <w:color w:val="auto"/>
              </w:rPr>
            </w:pPr>
          </w:p>
        </w:tc>
        <w:tc>
          <w:tcPr>
            <w:tcW w:w="3940" w:type="dxa"/>
            <w:vAlign w:val="bottom"/>
          </w:tcPr>
          <w:p>
            <w:pPr>
              <w:jc w:val="center"/>
              <w:ind w:right="942"/>
              <w:spacing w:after="0"/>
              <w:rPr>
                <w:sz w:val="20"/>
                <w:szCs w:val="20"/>
                <w:color w:val="auto"/>
              </w:rPr>
            </w:pPr>
            <w:r>
              <w:rPr>
                <w:rFonts w:ascii="Courier New" w:cs="Courier New" w:eastAsia="Courier New" w:hAnsi="Courier New"/>
                <w:sz w:val="16"/>
                <w:szCs w:val="16"/>
                <w:color w:val="auto"/>
                <w:w w:val="82"/>
              </w:rPr>
              <w:t>*</w:t>
            </w:r>
          </w:p>
        </w:tc>
        <w:tc>
          <w:tcPr>
            <w:tcW w:w="40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80"/>
        </w:trPr>
        <w:tc>
          <w:tcPr>
            <w:tcW w:w="496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7"/>
              </w:rPr>
              <w:t>-------------------------------------------</w:t>
            </w:r>
          </w:p>
        </w:tc>
        <w:tc>
          <w:tcPr>
            <w:tcW w:w="4080" w:type="dxa"/>
            <w:vAlign w:val="bottom"/>
          </w:tcPr>
          <w:p>
            <w:pPr>
              <w:ind w:left="280"/>
              <w:spacing w:after="0"/>
              <w:rPr>
                <w:sz w:val="20"/>
                <w:szCs w:val="20"/>
                <w:color w:val="auto"/>
              </w:rPr>
            </w:pPr>
            <w:r>
              <w:rPr>
                <w:rFonts w:ascii="Courier New" w:cs="Courier New" w:eastAsia="Courier New" w:hAnsi="Courier New"/>
                <w:sz w:val="16"/>
                <w:szCs w:val="16"/>
                <w:color w:val="auto"/>
              </w:rPr>
              <w:t>Director</w:t>
            </w:r>
          </w:p>
        </w:tc>
        <w:tc>
          <w:tcPr>
            <w:tcW w:w="1740" w:type="dxa"/>
            <w:vAlign w:val="bottom"/>
          </w:tcPr>
          <w:p>
            <w:pPr>
              <w:jc w:val="center"/>
              <w:ind w:right="242"/>
              <w:spacing w:after="0"/>
              <w:rPr>
                <w:sz w:val="20"/>
                <w:szCs w:val="20"/>
                <w:color w:val="auto"/>
              </w:rPr>
            </w:pPr>
            <w:r>
              <w:rPr>
                <w:rFonts w:ascii="Courier New" w:cs="Courier New" w:eastAsia="Courier New" w:hAnsi="Courier New"/>
                <w:sz w:val="16"/>
                <w:szCs w:val="16"/>
                <w:color w:val="auto"/>
                <w:w w:val="96"/>
              </w:rPr>
              <w:t>March 16, 1998</w:t>
            </w:r>
          </w:p>
        </w:tc>
      </w:tr>
      <w:tr>
        <w:trPr>
          <w:trHeight w:val="180"/>
        </w:trPr>
        <w:tc>
          <w:tcPr>
            <w:tcW w:w="1020" w:type="dxa"/>
            <w:vAlign w:val="bottom"/>
          </w:tcPr>
          <w:p>
            <w:pPr>
              <w:spacing w:after="0"/>
              <w:rPr>
                <w:sz w:val="15"/>
                <w:szCs w:val="15"/>
                <w:color w:val="auto"/>
              </w:rPr>
            </w:pPr>
          </w:p>
        </w:tc>
        <w:tc>
          <w:tcPr>
            <w:tcW w:w="3940" w:type="dxa"/>
            <w:vAlign w:val="bottom"/>
          </w:tcPr>
          <w:p>
            <w:pPr>
              <w:jc w:val="right"/>
              <w:ind w:right="1322"/>
              <w:spacing w:after="0"/>
              <w:rPr>
                <w:sz w:val="20"/>
                <w:szCs w:val="20"/>
                <w:color w:val="auto"/>
              </w:rPr>
            </w:pPr>
            <w:r>
              <w:rPr>
                <w:rFonts w:ascii="Courier New" w:cs="Courier New" w:eastAsia="Courier New" w:hAnsi="Courier New"/>
                <w:sz w:val="16"/>
                <w:szCs w:val="16"/>
                <w:color w:val="auto"/>
              </w:rPr>
              <w:t>(Dr. Joseph G. Morone)</w:t>
            </w:r>
          </w:p>
        </w:tc>
        <w:tc>
          <w:tcPr>
            <w:tcW w:w="408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361"/>
        </w:trPr>
        <w:tc>
          <w:tcPr>
            <w:tcW w:w="1020" w:type="dxa"/>
            <w:vAlign w:val="bottom"/>
          </w:tcPr>
          <w:p>
            <w:pPr>
              <w:spacing w:after="0"/>
              <w:rPr>
                <w:sz w:val="24"/>
                <w:szCs w:val="24"/>
                <w:color w:val="auto"/>
              </w:rPr>
            </w:pPr>
          </w:p>
        </w:tc>
        <w:tc>
          <w:tcPr>
            <w:tcW w:w="3940" w:type="dxa"/>
            <w:vAlign w:val="bottom"/>
          </w:tcPr>
          <w:p>
            <w:pPr>
              <w:jc w:val="center"/>
              <w:ind w:right="942"/>
              <w:spacing w:after="0"/>
              <w:rPr>
                <w:sz w:val="20"/>
                <w:szCs w:val="20"/>
                <w:color w:val="auto"/>
              </w:rPr>
            </w:pPr>
            <w:r>
              <w:rPr>
                <w:rFonts w:ascii="Courier New" w:cs="Courier New" w:eastAsia="Courier New" w:hAnsi="Courier New"/>
                <w:sz w:val="16"/>
                <w:szCs w:val="16"/>
                <w:color w:val="auto"/>
                <w:w w:val="82"/>
              </w:rPr>
              <w:t>*</w:t>
            </w:r>
          </w:p>
        </w:tc>
        <w:tc>
          <w:tcPr>
            <w:tcW w:w="4080" w:type="dxa"/>
            <w:vAlign w:val="bottom"/>
          </w:tcPr>
          <w:p>
            <w:pPr>
              <w:ind w:left="280"/>
              <w:spacing w:after="0"/>
              <w:rPr>
                <w:sz w:val="20"/>
                <w:szCs w:val="20"/>
                <w:color w:val="auto"/>
              </w:rPr>
            </w:pPr>
            <w:r>
              <w:rPr>
                <w:rFonts w:ascii="Courier New" w:cs="Courier New" w:eastAsia="Courier New" w:hAnsi="Courier New"/>
                <w:sz w:val="16"/>
                <w:szCs w:val="16"/>
                <w:color w:val="auto"/>
              </w:rPr>
              <w:t>Executive Vice President and</w:t>
            </w:r>
          </w:p>
        </w:tc>
        <w:tc>
          <w:tcPr>
            <w:tcW w:w="1740" w:type="dxa"/>
            <w:vAlign w:val="bottom"/>
          </w:tcPr>
          <w:p>
            <w:pPr>
              <w:spacing w:after="0"/>
              <w:rPr>
                <w:sz w:val="24"/>
                <w:szCs w:val="24"/>
                <w:color w:val="auto"/>
              </w:rPr>
            </w:pPr>
          </w:p>
        </w:tc>
      </w:tr>
      <w:tr>
        <w:trPr>
          <w:trHeight w:val="180"/>
        </w:trPr>
        <w:tc>
          <w:tcPr>
            <w:tcW w:w="496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7"/>
              </w:rPr>
              <w:t>-------------------------------------------</w:t>
            </w:r>
          </w:p>
        </w:tc>
        <w:tc>
          <w:tcPr>
            <w:tcW w:w="4080" w:type="dxa"/>
            <w:vAlign w:val="bottom"/>
          </w:tcPr>
          <w:p>
            <w:pPr>
              <w:ind w:left="480"/>
              <w:spacing w:after="0"/>
              <w:rPr>
                <w:sz w:val="20"/>
                <w:szCs w:val="20"/>
                <w:color w:val="auto"/>
              </w:rPr>
            </w:pPr>
            <w:r>
              <w:rPr>
                <w:rFonts w:ascii="Courier New" w:cs="Courier New" w:eastAsia="Courier New" w:hAnsi="Courier New"/>
                <w:sz w:val="16"/>
                <w:szCs w:val="16"/>
                <w:color w:val="auto"/>
              </w:rPr>
              <w:t>Chief Operating Officer-PMC and</w:t>
            </w:r>
          </w:p>
        </w:tc>
        <w:tc>
          <w:tcPr>
            <w:tcW w:w="1740" w:type="dxa"/>
            <w:vAlign w:val="bottom"/>
          </w:tcPr>
          <w:p>
            <w:pPr>
              <w:jc w:val="center"/>
              <w:ind w:right="242"/>
              <w:spacing w:after="0"/>
              <w:rPr>
                <w:sz w:val="20"/>
                <w:szCs w:val="20"/>
                <w:color w:val="auto"/>
              </w:rPr>
            </w:pPr>
            <w:r>
              <w:rPr>
                <w:rFonts w:ascii="Courier New" w:cs="Courier New" w:eastAsia="Courier New" w:hAnsi="Courier New"/>
                <w:sz w:val="16"/>
                <w:szCs w:val="16"/>
                <w:color w:val="auto"/>
                <w:w w:val="96"/>
              </w:rPr>
              <w:t>March 16, 1998</w:t>
            </w:r>
          </w:p>
        </w:tc>
      </w:tr>
      <w:tr>
        <w:trPr>
          <w:trHeight w:val="180"/>
        </w:trPr>
        <w:tc>
          <w:tcPr>
            <w:tcW w:w="1020" w:type="dxa"/>
            <w:vAlign w:val="bottom"/>
          </w:tcPr>
          <w:p>
            <w:pPr>
              <w:spacing w:after="0"/>
              <w:rPr>
                <w:sz w:val="15"/>
                <w:szCs w:val="15"/>
                <w:color w:val="auto"/>
              </w:rPr>
            </w:pPr>
          </w:p>
        </w:tc>
        <w:tc>
          <w:tcPr>
            <w:tcW w:w="3940" w:type="dxa"/>
            <w:vAlign w:val="bottom"/>
          </w:tcPr>
          <w:p>
            <w:pPr>
              <w:jc w:val="center"/>
              <w:ind w:right="922"/>
              <w:spacing w:after="0"/>
              <w:rPr>
                <w:sz w:val="20"/>
                <w:szCs w:val="20"/>
                <w:color w:val="auto"/>
              </w:rPr>
            </w:pPr>
            <w:r>
              <w:rPr>
                <w:rFonts w:ascii="Courier New" w:cs="Courier New" w:eastAsia="Courier New" w:hAnsi="Courier New"/>
                <w:sz w:val="16"/>
                <w:szCs w:val="16"/>
                <w:color w:val="auto"/>
                <w:w w:val="97"/>
              </w:rPr>
              <w:t>(Frank R. Schmeler)</w:t>
            </w:r>
          </w:p>
        </w:tc>
        <w:tc>
          <w:tcPr>
            <w:tcW w:w="4080" w:type="dxa"/>
            <w:vAlign w:val="bottom"/>
          </w:tcPr>
          <w:p>
            <w:pPr>
              <w:ind w:left="480"/>
              <w:spacing w:after="0"/>
              <w:rPr>
                <w:sz w:val="20"/>
                <w:szCs w:val="20"/>
                <w:color w:val="auto"/>
              </w:rPr>
            </w:pPr>
            <w:r>
              <w:rPr>
                <w:rFonts w:ascii="Courier New" w:cs="Courier New" w:eastAsia="Courier New" w:hAnsi="Courier New"/>
                <w:sz w:val="16"/>
                <w:szCs w:val="16"/>
                <w:color w:val="auto"/>
              </w:rPr>
              <w:t>Director</w:t>
            </w:r>
          </w:p>
        </w:tc>
        <w:tc>
          <w:tcPr>
            <w:tcW w:w="1740" w:type="dxa"/>
            <w:vAlign w:val="bottom"/>
          </w:tcPr>
          <w:p>
            <w:pPr>
              <w:spacing w:after="0"/>
              <w:rPr>
                <w:sz w:val="15"/>
                <w:szCs w:val="15"/>
                <w:color w:val="auto"/>
              </w:rPr>
            </w:pPr>
          </w:p>
        </w:tc>
      </w:tr>
      <w:tr>
        <w:trPr>
          <w:trHeight w:val="361"/>
        </w:trPr>
        <w:tc>
          <w:tcPr>
            <w:tcW w:w="1020" w:type="dxa"/>
            <w:vAlign w:val="bottom"/>
          </w:tcPr>
          <w:p>
            <w:pPr>
              <w:spacing w:after="0"/>
              <w:rPr>
                <w:sz w:val="24"/>
                <w:szCs w:val="24"/>
                <w:color w:val="auto"/>
              </w:rPr>
            </w:pPr>
          </w:p>
        </w:tc>
        <w:tc>
          <w:tcPr>
            <w:tcW w:w="3940" w:type="dxa"/>
            <w:vAlign w:val="bottom"/>
          </w:tcPr>
          <w:p>
            <w:pPr>
              <w:jc w:val="center"/>
              <w:ind w:right="942"/>
              <w:spacing w:after="0"/>
              <w:rPr>
                <w:sz w:val="20"/>
                <w:szCs w:val="20"/>
                <w:color w:val="auto"/>
              </w:rPr>
            </w:pPr>
            <w:r>
              <w:rPr>
                <w:rFonts w:ascii="Courier New" w:cs="Courier New" w:eastAsia="Courier New" w:hAnsi="Courier New"/>
                <w:sz w:val="16"/>
                <w:szCs w:val="16"/>
                <w:color w:val="auto"/>
                <w:w w:val="82"/>
              </w:rPr>
              <w:t>*</w:t>
            </w:r>
          </w:p>
        </w:tc>
        <w:tc>
          <w:tcPr>
            <w:tcW w:w="40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80"/>
        </w:trPr>
        <w:tc>
          <w:tcPr>
            <w:tcW w:w="496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7"/>
              </w:rPr>
              <w:t>-------------------------------------------</w:t>
            </w:r>
          </w:p>
        </w:tc>
        <w:tc>
          <w:tcPr>
            <w:tcW w:w="4080" w:type="dxa"/>
            <w:vAlign w:val="bottom"/>
          </w:tcPr>
          <w:p>
            <w:pPr>
              <w:ind w:left="280"/>
              <w:spacing w:after="0"/>
              <w:rPr>
                <w:sz w:val="20"/>
                <w:szCs w:val="20"/>
                <w:color w:val="auto"/>
              </w:rPr>
            </w:pPr>
            <w:r>
              <w:rPr>
                <w:rFonts w:ascii="Courier New" w:cs="Courier New" w:eastAsia="Courier New" w:hAnsi="Courier New"/>
                <w:sz w:val="16"/>
                <w:szCs w:val="16"/>
                <w:color w:val="auto"/>
              </w:rPr>
              <w:t>Director</w:t>
            </w:r>
          </w:p>
        </w:tc>
        <w:tc>
          <w:tcPr>
            <w:tcW w:w="1740" w:type="dxa"/>
            <w:vAlign w:val="bottom"/>
          </w:tcPr>
          <w:p>
            <w:pPr>
              <w:jc w:val="center"/>
              <w:ind w:right="242"/>
              <w:spacing w:after="0"/>
              <w:rPr>
                <w:sz w:val="20"/>
                <w:szCs w:val="20"/>
                <w:color w:val="auto"/>
              </w:rPr>
            </w:pPr>
            <w:r>
              <w:rPr>
                <w:rFonts w:ascii="Courier New" w:cs="Courier New" w:eastAsia="Courier New" w:hAnsi="Courier New"/>
                <w:sz w:val="16"/>
                <w:szCs w:val="16"/>
                <w:color w:val="auto"/>
                <w:w w:val="96"/>
              </w:rPr>
              <w:t>March 16, 1998</w:t>
            </w:r>
          </w:p>
        </w:tc>
      </w:tr>
      <w:tr>
        <w:trPr>
          <w:trHeight w:val="180"/>
        </w:trPr>
        <w:tc>
          <w:tcPr>
            <w:tcW w:w="1020" w:type="dxa"/>
            <w:vAlign w:val="bottom"/>
          </w:tcPr>
          <w:p>
            <w:pPr>
              <w:spacing w:after="0"/>
              <w:rPr>
                <w:sz w:val="15"/>
                <w:szCs w:val="15"/>
                <w:color w:val="auto"/>
              </w:rPr>
            </w:pPr>
          </w:p>
        </w:tc>
        <w:tc>
          <w:tcPr>
            <w:tcW w:w="3940" w:type="dxa"/>
            <w:vAlign w:val="bottom"/>
          </w:tcPr>
          <w:p>
            <w:pPr>
              <w:jc w:val="center"/>
              <w:ind w:right="942"/>
              <w:spacing w:after="0"/>
              <w:rPr>
                <w:sz w:val="20"/>
                <w:szCs w:val="20"/>
                <w:color w:val="auto"/>
              </w:rPr>
            </w:pPr>
            <w:r>
              <w:rPr>
                <w:rFonts w:ascii="Courier New" w:cs="Courier New" w:eastAsia="Courier New" w:hAnsi="Courier New"/>
                <w:sz w:val="16"/>
                <w:szCs w:val="16"/>
                <w:color w:val="auto"/>
                <w:w w:val="97"/>
              </w:rPr>
              <w:t>(Christine L. Standish)</w:t>
            </w:r>
          </w:p>
        </w:tc>
        <w:tc>
          <w:tcPr>
            <w:tcW w:w="408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361"/>
        </w:trPr>
        <w:tc>
          <w:tcPr>
            <w:tcW w:w="1020" w:type="dxa"/>
            <w:vAlign w:val="bottom"/>
          </w:tcPr>
          <w:p>
            <w:pPr>
              <w:spacing w:after="0"/>
              <w:rPr>
                <w:sz w:val="24"/>
                <w:szCs w:val="24"/>
                <w:color w:val="auto"/>
              </w:rPr>
            </w:pPr>
          </w:p>
        </w:tc>
        <w:tc>
          <w:tcPr>
            <w:tcW w:w="3940" w:type="dxa"/>
            <w:vAlign w:val="bottom"/>
          </w:tcPr>
          <w:p>
            <w:pPr>
              <w:jc w:val="center"/>
              <w:ind w:right="942"/>
              <w:spacing w:after="0"/>
              <w:rPr>
                <w:sz w:val="20"/>
                <w:szCs w:val="20"/>
                <w:color w:val="auto"/>
              </w:rPr>
            </w:pPr>
            <w:r>
              <w:rPr>
                <w:rFonts w:ascii="Courier New" w:cs="Courier New" w:eastAsia="Courier New" w:hAnsi="Courier New"/>
                <w:sz w:val="16"/>
                <w:szCs w:val="16"/>
                <w:color w:val="auto"/>
                <w:w w:val="82"/>
              </w:rPr>
              <w:t>*</w:t>
            </w:r>
          </w:p>
        </w:tc>
        <w:tc>
          <w:tcPr>
            <w:tcW w:w="40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80"/>
        </w:trPr>
        <w:tc>
          <w:tcPr>
            <w:tcW w:w="496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7"/>
              </w:rPr>
              <w:t>-------------------------------------------</w:t>
            </w:r>
          </w:p>
        </w:tc>
        <w:tc>
          <w:tcPr>
            <w:tcW w:w="4080" w:type="dxa"/>
            <w:vAlign w:val="bottom"/>
          </w:tcPr>
          <w:p>
            <w:pPr>
              <w:ind w:left="280"/>
              <w:spacing w:after="0"/>
              <w:rPr>
                <w:sz w:val="20"/>
                <w:szCs w:val="20"/>
                <w:color w:val="auto"/>
              </w:rPr>
            </w:pPr>
            <w:r>
              <w:rPr>
                <w:rFonts w:ascii="Courier New" w:cs="Courier New" w:eastAsia="Courier New" w:hAnsi="Courier New"/>
                <w:sz w:val="16"/>
                <w:szCs w:val="16"/>
                <w:color w:val="auto"/>
              </w:rPr>
              <w:t>Director</w:t>
            </w:r>
          </w:p>
        </w:tc>
        <w:tc>
          <w:tcPr>
            <w:tcW w:w="1740" w:type="dxa"/>
            <w:vAlign w:val="bottom"/>
          </w:tcPr>
          <w:p>
            <w:pPr>
              <w:jc w:val="center"/>
              <w:ind w:right="242"/>
              <w:spacing w:after="0"/>
              <w:rPr>
                <w:sz w:val="20"/>
                <w:szCs w:val="20"/>
                <w:color w:val="auto"/>
              </w:rPr>
            </w:pPr>
            <w:r>
              <w:rPr>
                <w:rFonts w:ascii="Courier New" w:cs="Courier New" w:eastAsia="Courier New" w:hAnsi="Courier New"/>
                <w:sz w:val="16"/>
                <w:szCs w:val="16"/>
                <w:color w:val="auto"/>
                <w:w w:val="96"/>
              </w:rPr>
              <w:t>March 16, 1998</w:t>
            </w:r>
          </w:p>
        </w:tc>
      </w:tr>
      <w:tr>
        <w:trPr>
          <w:trHeight w:val="180"/>
        </w:trPr>
        <w:tc>
          <w:tcPr>
            <w:tcW w:w="1020" w:type="dxa"/>
            <w:vAlign w:val="bottom"/>
          </w:tcPr>
          <w:p>
            <w:pPr>
              <w:spacing w:after="0"/>
              <w:rPr>
                <w:sz w:val="15"/>
                <w:szCs w:val="15"/>
                <w:color w:val="auto"/>
              </w:rPr>
            </w:pPr>
          </w:p>
        </w:tc>
        <w:tc>
          <w:tcPr>
            <w:tcW w:w="3940" w:type="dxa"/>
            <w:vAlign w:val="bottom"/>
          </w:tcPr>
          <w:p>
            <w:pPr>
              <w:jc w:val="center"/>
              <w:ind w:right="942"/>
              <w:spacing w:after="0"/>
              <w:rPr>
                <w:sz w:val="20"/>
                <w:szCs w:val="20"/>
                <w:color w:val="auto"/>
              </w:rPr>
            </w:pPr>
            <w:r>
              <w:rPr>
                <w:rFonts w:ascii="Courier New" w:cs="Courier New" w:eastAsia="Courier New" w:hAnsi="Courier New"/>
                <w:sz w:val="16"/>
                <w:szCs w:val="16"/>
                <w:color w:val="auto"/>
                <w:w w:val="98"/>
              </w:rPr>
              <w:t>(Allan Stenshamn)</w:t>
            </w:r>
          </w:p>
        </w:tc>
        <w:tc>
          <w:tcPr>
            <w:tcW w:w="408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361"/>
        </w:trPr>
        <w:tc>
          <w:tcPr>
            <w:tcW w:w="1020" w:type="dxa"/>
            <w:vAlign w:val="bottom"/>
          </w:tcPr>
          <w:p>
            <w:pPr>
              <w:spacing w:after="0"/>
              <w:rPr>
                <w:sz w:val="24"/>
                <w:szCs w:val="24"/>
                <w:color w:val="auto"/>
              </w:rPr>
            </w:pPr>
          </w:p>
        </w:tc>
        <w:tc>
          <w:tcPr>
            <w:tcW w:w="3940" w:type="dxa"/>
            <w:vAlign w:val="bottom"/>
          </w:tcPr>
          <w:p>
            <w:pPr>
              <w:jc w:val="center"/>
              <w:ind w:right="942"/>
              <w:spacing w:after="0"/>
              <w:rPr>
                <w:sz w:val="20"/>
                <w:szCs w:val="20"/>
                <w:color w:val="auto"/>
              </w:rPr>
            </w:pPr>
            <w:r>
              <w:rPr>
                <w:rFonts w:ascii="Courier New" w:cs="Courier New" w:eastAsia="Courier New" w:hAnsi="Courier New"/>
                <w:sz w:val="16"/>
                <w:szCs w:val="16"/>
                <w:color w:val="auto"/>
                <w:w w:val="82"/>
              </w:rPr>
              <w:t>*</w:t>
            </w:r>
          </w:p>
        </w:tc>
        <w:tc>
          <w:tcPr>
            <w:tcW w:w="40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80"/>
        </w:trPr>
        <w:tc>
          <w:tcPr>
            <w:tcW w:w="496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7"/>
              </w:rPr>
              <w:t>-------------------------------------------</w:t>
            </w:r>
          </w:p>
        </w:tc>
        <w:tc>
          <w:tcPr>
            <w:tcW w:w="4080" w:type="dxa"/>
            <w:vAlign w:val="bottom"/>
          </w:tcPr>
          <w:p>
            <w:pPr>
              <w:ind w:left="280"/>
              <w:spacing w:after="0"/>
              <w:rPr>
                <w:sz w:val="20"/>
                <w:szCs w:val="20"/>
                <w:color w:val="auto"/>
              </w:rPr>
            </w:pPr>
            <w:r>
              <w:rPr>
                <w:rFonts w:ascii="Courier New" w:cs="Courier New" w:eastAsia="Courier New" w:hAnsi="Courier New"/>
                <w:sz w:val="16"/>
                <w:szCs w:val="16"/>
                <w:color w:val="auto"/>
              </w:rPr>
              <w:t>Director</w:t>
            </w:r>
          </w:p>
        </w:tc>
        <w:tc>
          <w:tcPr>
            <w:tcW w:w="1740" w:type="dxa"/>
            <w:vAlign w:val="bottom"/>
          </w:tcPr>
          <w:p>
            <w:pPr>
              <w:jc w:val="center"/>
              <w:ind w:right="242"/>
              <w:spacing w:after="0"/>
              <w:rPr>
                <w:sz w:val="20"/>
                <w:szCs w:val="20"/>
                <w:color w:val="auto"/>
              </w:rPr>
            </w:pPr>
            <w:r>
              <w:rPr>
                <w:rFonts w:ascii="Courier New" w:cs="Courier New" w:eastAsia="Courier New" w:hAnsi="Courier New"/>
                <w:sz w:val="16"/>
                <w:szCs w:val="16"/>
                <w:color w:val="auto"/>
                <w:w w:val="96"/>
              </w:rPr>
              <w:t>March 16, 1998</w:t>
            </w:r>
          </w:p>
        </w:tc>
      </w:tr>
      <w:tr>
        <w:trPr>
          <w:trHeight w:val="180"/>
        </w:trPr>
        <w:tc>
          <w:tcPr>
            <w:tcW w:w="1020" w:type="dxa"/>
            <w:vAlign w:val="bottom"/>
          </w:tcPr>
          <w:p>
            <w:pPr>
              <w:spacing w:after="0"/>
              <w:rPr>
                <w:sz w:val="15"/>
                <w:szCs w:val="15"/>
                <w:color w:val="auto"/>
              </w:rPr>
            </w:pPr>
          </w:p>
        </w:tc>
        <w:tc>
          <w:tcPr>
            <w:tcW w:w="3940" w:type="dxa"/>
            <w:vAlign w:val="bottom"/>
          </w:tcPr>
          <w:p>
            <w:pPr>
              <w:jc w:val="center"/>
              <w:ind w:right="922"/>
              <w:spacing w:after="0"/>
              <w:rPr>
                <w:sz w:val="20"/>
                <w:szCs w:val="20"/>
                <w:color w:val="auto"/>
              </w:rPr>
            </w:pPr>
            <w:r>
              <w:rPr>
                <w:rFonts w:ascii="Courier New" w:cs="Courier New" w:eastAsia="Courier New" w:hAnsi="Courier New"/>
                <w:sz w:val="16"/>
                <w:szCs w:val="16"/>
                <w:color w:val="auto"/>
                <w:w w:val="97"/>
              </w:rPr>
              <w:t>(Barbara P. Wright)</w:t>
            </w:r>
          </w:p>
        </w:tc>
        <w:tc>
          <w:tcPr>
            <w:tcW w:w="408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902"/>
        </w:trPr>
        <w:tc>
          <w:tcPr>
            <w:tcW w:w="1020" w:type="dxa"/>
            <w:vAlign w:val="bottom"/>
          </w:tcPr>
          <w:p>
            <w:pPr>
              <w:spacing w:after="0"/>
              <w:rPr>
                <w:sz w:val="20"/>
                <w:szCs w:val="20"/>
                <w:color w:val="auto"/>
              </w:rPr>
            </w:pPr>
            <w:r>
              <w:rPr>
                <w:rFonts w:ascii="Courier New" w:cs="Courier New" w:eastAsia="Courier New" w:hAnsi="Courier New"/>
                <w:sz w:val="16"/>
                <w:szCs w:val="16"/>
                <w:color w:val="auto"/>
              </w:rPr>
              <w:t>*By</w:t>
            </w:r>
          </w:p>
        </w:tc>
        <w:tc>
          <w:tcPr>
            <w:tcW w:w="3940" w:type="dxa"/>
            <w:vAlign w:val="bottom"/>
          </w:tcPr>
          <w:p>
            <w:pPr>
              <w:jc w:val="right"/>
              <w:ind w:right="1142"/>
              <w:spacing w:after="0"/>
              <w:rPr>
                <w:sz w:val="20"/>
                <w:szCs w:val="20"/>
                <w:color w:val="auto"/>
              </w:rPr>
            </w:pPr>
            <w:r>
              <w:rPr>
                <w:rFonts w:ascii="Courier New" w:cs="Courier New" w:eastAsia="Courier New" w:hAnsi="Courier New"/>
                <w:sz w:val="16"/>
                <w:szCs w:val="16"/>
                <w:color w:val="auto"/>
              </w:rPr>
              <w:t>/s/ MICHAEL C. NAHL</w:t>
            </w:r>
          </w:p>
        </w:tc>
        <w:tc>
          <w:tcPr>
            <w:tcW w:w="40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80"/>
        </w:trPr>
        <w:tc>
          <w:tcPr>
            <w:tcW w:w="1020" w:type="dxa"/>
            <w:vAlign w:val="bottom"/>
          </w:tcPr>
          <w:p>
            <w:pPr>
              <w:spacing w:after="0"/>
              <w:rPr>
                <w:sz w:val="15"/>
                <w:szCs w:val="15"/>
                <w:color w:val="auto"/>
              </w:rPr>
            </w:pPr>
          </w:p>
        </w:tc>
        <w:tc>
          <w:tcPr>
            <w:tcW w:w="3940" w:type="dxa"/>
            <w:vAlign w:val="bottom"/>
          </w:tcPr>
          <w:p>
            <w:pPr>
              <w:jc w:val="right"/>
              <w:ind w:right="202"/>
              <w:spacing w:after="0"/>
              <w:rPr>
                <w:sz w:val="20"/>
                <w:szCs w:val="20"/>
                <w:color w:val="auto"/>
              </w:rPr>
            </w:pPr>
            <w:r>
              <w:rPr>
                <w:rFonts w:ascii="Courier New" w:cs="Courier New" w:eastAsia="Courier New" w:hAnsi="Courier New"/>
                <w:sz w:val="16"/>
                <w:szCs w:val="16"/>
                <w:color w:val="auto"/>
                <w:w w:val="97"/>
              </w:rPr>
              <w:t>---------------------------------------</w:t>
            </w:r>
          </w:p>
        </w:tc>
        <w:tc>
          <w:tcPr>
            <w:tcW w:w="408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180"/>
        </w:trPr>
        <w:tc>
          <w:tcPr>
            <w:tcW w:w="1020" w:type="dxa"/>
            <w:vAlign w:val="bottom"/>
          </w:tcPr>
          <w:p>
            <w:pPr>
              <w:spacing w:after="0"/>
              <w:rPr>
                <w:sz w:val="15"/>
                <w:szCs w:val="15"/>
                <w:color w:val="auto"/>
              </w:rPr>
            </w:pPr>
          </w:p>
        </w:tc>
        <w:tc>
          <w:tcPr>
            <w:tcW w:w="3940" w:type="dxa"/>
            <w:vAlign w:val="bottom"/>
          </w:tcPr>
          <w:p>
            <w:pPr>
              <w:jc w:val="right"/>
              <w:ind w:right="1322"/>
              <w:spacing w:after="0"/>
              <w:rPr>
                <w:sz w:val="20"/>
                <w:szCs w:val="20"/>
                <w:color w:val="auto"/>
              </w:rPr>
            </w:pPr>
            <w:r>
              <w:rPr>
                <w:rFonts w:ascii="Courier New" w:cs="Courier New" w:eastAsia="Courier New" w:hAnsi="Courier New"/>
                <w:sz w:val="16"/>
                <w:szCs w:val="16"/>
                <w:color w:val="auto"/>
              </w:rPr>
              <w:t>Michael C. Nahl</w:t>
            </w:r>
          </w:p>
        </w:tc>
        <w:tc>
          <w:tcPr>
            <w:tcW w:w="408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180"/>
        </w:trPr>
        <w:tc>
          <w:tcPr>
            <w:tcW w:w="1020" w:type="dxa"/>
            <w:vAlign w:val="bottom"/>
          </w:tcPr>
          <w:p>
            <w:pPr>
              <w:spacing w:after="0"/>
              <w:rPr>
                <w:sz w:val="15"/>
                <w:szCs w:val="15"/>
                <w:color w:val="auto"/>
              </w:rPr>
            </w:pPr>
          </w:p>
        </w:tc>
        <w:tc>
          <w:tcPr>
            <w:tcW w:w="3940" w:type="dxa"/>
            <w:vAlign w:val="bottom"/>
          </w:tcPr>
          <w:p>
            <w:pPr>
              <w:jc w:val="right"/>
              <w:ind w:right="1222"/>
              <w:spacing w:after="0"/>
              <w:rPr>
                <w:sz w:val="20"/>
                <w:szCs w:val="20"/>
                <w:color w:val="auto"/>
              </w:rPr>
            </w:pPr>
            <w:r>
              <w:rPr>
                <w:rFonts w:ascii="Courier New" w:cs="Courier New" w:eastAsia="Courier New" w:hAnsi="Courier New"/>
                <w:sz w:val="16"/>
                <w:szCs w:val="16"/>
                <w:color w:val="auto"/>
              </w:rPr>
              <w:t>Attorney-in-fact</w:t>
            </w:r>
          </w:p>
        </w:tc>
        <w:tc>
          <w:tcPr>
            <w:tcW w:w="408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541"/>
        </w:trPr>
        <w:tc>
          <w:tcPr>
            <w:tcW w:w="1020" w:type="dxa"/>
            <w:vAlign w:val="bottom"/>
          </w:tcPr>
          <w:p>
            <w:pPr>
              <w:spacing w:after="0"/>
              <w:rPr>
                <w:sz w:val="24"/>
                <w:szCs w:val="24"/>
                <w:color w:val="auto"/>
              </w:rPr>
            </w:pPr>
          </w:p>
        </w:tc>
        <w:tc>
          <w:tcPr>
            <w:tcW w:w="3940" w:type="dxa"/>
            <w:vAlign w:val="bottom"/>
          </w:tcPr>
          <w:p>
            <w:pPr>
              <w:jc w:val="right"/>
              <w:ind w:right="1042"/>
              <w:spacing w:after="0"/>
              <w:rPr>
                <w:sz w:val="20"/>
                <w:szCs w:val="20"/>
                <w:color w:val="auto"/>
              </w:rPr>
            </w:pPr>
            <w:r>
              <w:rPr>
                <w:rFonts w:ascii="Courier New" w:cs="Courier New" w:eastAsia="Courier New" w:hAnsi="Courier New"/>
                <w:sz w:val="16"/>
                <w:szCs w:val="16"/>
                <w:color w:val="auto"/>
              </w:rPr>
              <w:t>12</w:t>
            </w:r>
          </w:p>
        </w:tc>
        <w:tc>
          <w:tcPr>
            <w:tcW w:w="4080" w:type="dxa"/>
            <w:vAlign w:val="bottom"/>
          </w:tcPr>
          <w:p>
            <w:pPr>
              <w:spacing w:after="0"/>
              <w:rPr>
                <w:sz w:val="24"/>
                <w:szCs w:val="24"/>
                <w:color w:val="auto"/>
              </w:rPr>
            </w:pPr>
          </w:p>
        </w:tc>
        <w:tc>
          <w:tcPr>
            <w:tcW w:w="1740" w:type="dxa"/>
            <w:vAlign w:val="bottom"/>
          </w:tcPr>
          <w:p>
            <w:pPr>
              <w:spacing w:after="0"/>
              <w:rPr>
                <w:sz w:val="24"/>
                <w:szCs w:val="24"/>
                <w:color w:val="auto"/>
              </w:rPr>
            </w:pPr>
          </w:p>
        </w:tc>
      </w:tr>
    </w:tbl>
    <w:p>
      <w:pPr>
        <w:sectPr>
          <w:pgSz w:w="11900" w:h="16838" w:orient="portrait"/>
          <w:cols w:equalWidth="0" w:num="1">
            <w:col w:w="10780"/>
          </w:cols>
          <w:pgMar w:left="240" w:top="478" w:right="879" w:bottom="1440" w:gutter="0" w:footer="0" w:header="0"/>
        </w:sectPr>
      </w:pPr>
    </w:p>
    <w:bookmarkStart w:id="12" w:name="page13"/>
    <w:bookmarkEnd w:id="12"/>
    <w:p>
      <w:pPr>
        <w:jc w:val="center"/>
        <w:ind w:right="2719"/>
        <w:spacing w:after="0"/>
        <w:rPr>
          <w:sz w:val="20"/>
          <w:szCs w:val="20"/>
          <w:color w:val="auto"/>
        </w:rPr>
      </w:pPr>
      <w:r>
        <w:rPr>
          <w:rFonts w:ascii="Courier New" w:cs="Courier New" w:eastAsia="Courier New" w:hAnsi="Courier New"/>
          <w:sz w:val="16"/>
          <w:szCs w:val="16"/>
          <w:color w:val="auto"/>
        </w:rPr>
        <w:t>SIGNATURES</w:t>
      </w:r>
    </w:p>
    <w:p>
      <w:pPr>
        <w:spacing w:after="0" w:line="185" w:lineRule="exact"/>
        <w:rPr>
          <w:sz w:val="20"/>
          <w:szCs w:val="20"/>
          <w:color w:val="auto"/>
        </w:rPr>
      </w:pPr>
    </w:p>
    <w:p>
      <w:pPr>
        <w:ind w:right="2719" w:firstLine="375"/>
        <w:spacing w:after="0" w:line="237" w:lineRule="auto"/>
        <w:rPr>
          <w:sz w:val="20"/>
          <w:szCs w:val="20"/>
          <w:color w:val="auto"/>
        </w:rPr>
      </w:pPr>
      <w:r>
        <w:rPr>
          <w:rFonts w:ascii="Courier New" w:cs="Courier New" w:eastAsia="Courier New" w:hAnsi="Courier New"/>
          <w:sz w:val="16"/>
          <w:szCs w:val="16"/>
          <w:color w:val="auto"/>
        </w:rPr>
        <w:t>Pursuant to the requirements of Section 13 or 15(d) of the Securities Exchange Act of 1934, the Registrant has duly caused this report to be signed on its behalf by the undersigned, thereunto duly authorized on the 16th day of March, 1998.</w:t>
      </w:r>
    </w:p>
    <w:p>
      <w:pPr>
        <w:spacing w:after="0" w:line="200" w:lineRule="exact"/>
        <w:rPr>
          <w:sz w:val="20"/>
          <w:szCs w:val="20"/>
          <w:color w:val="auto"/>
        </w:rPr>
      </w:pPr>
    </w:p>
    <w:p>
      <w:pPr>
        <w:spacing w:after="0" w:line="342" w:lineRule="exact"/>
        <w:rPr>
          <w:sz w:val="20"/>
          <w:szCs w:val="20"/>
          <w:color w:val="auto"/>
        </w:rPr>
      </w:pPr>
    </w:p>
    <w:p>
      <w:pPr>
        <w:ind w:left="3000"/>
        <w:spacing w:after="0"/>
        <w:rPr>
          <w:sz w:val="20"/>
          <w:szCs w:val="20"/>
          <w:color w:val="auto"/>
        </w:rPr>
      </w:pPr>
      <w:r>
        <w:rPr>
          <w:rFonts w:ascii="Courier New" w:cs="Courier New" w:eastAsia="Courier New" w:hAnsi="Courier New"/>
          <w:sz w:val="16"/>
          <w:szCs w:val="16"/>
          <w:color w:val="auto"/>
        </w:rPr>
        <w:t>ALBANY INTERNATIONAL CORP.</w:t>
      </w:r>
    </w:p>
    <w:p>
      <w:pPr>
        <w:sectPr>
          <w:pgSz w:w="11900" w:h="16838" w:orient="portrait"/>
          <w:cols w:equalWidth="0" w:num="1">
            <w:col w:w="10219"/>
          </w:cols>
          <w:pgMar w:left="240" w:top="473" w:right="1440" w:bottom="1440" w:gutter="0" w:footer="0" w:header="0"/>
        </w:sectPr>
      </w:pPr>
    </w:p>
    <w:p>
      <w:pPr>
        <w:spacing w:after="0" w:line="18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6"/>
          <w:szCs w:val="16"/>
          <w:color w:val="auto"/>
        </w:rPr>
        <w:t>/s/ MICHAEL C. NAHL</w:t>
      </w:r>
    </w:p>
    <w:p>
      <w:pPr>
        <w:spacing w:after="0" w:line="4"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6"/>
          <w:szCs w:val="16"/>
          <w:color w:val="auto"/>
        </w:rPr>
        <w:t>Michael C. Nahl</w:t>
      </w:r>
    </w:p>
    <w:p>
      <w:pPr>
        <w:jc w:val="center"/>
        <w:ind w:right="2899"/>
        <w:spacing w:after="0"/>
        <w:rPr>
          <w:sz w:val="20"/>
          <w:szCs w:val="20"/>
          <w:color w:val="auto"/>
        </w:rPr>
      </w:pPr>
      <w:r>
        <w:rPr>
          <w:rFonts w:ascii="Courier New" w:cs="Courier New" w:eastAsia="Courier New" w:hAnsi="Courier New"/>
          <w:sz w:val="16"/>
          <w:szCs w:val="16"/>
          <w:color w:val="auto"/>
        </w:rPr>
        <w:t>PRINCIPAL FINANCIAL OFFICER</w:t>
      </w:r>
    </w:p>
    <w:p>
      <w:pPr>
        <w:jc w:val="center"/>
        <w:ind w:right="2899"/>
        <w:spacing w:after="0" w:line="237" w:lineRule="auto"/>
        <w:rPr>
          <w:sz w:val="20"/>
          <w:szCs w:val="20"/>
          <w:color w:val="auto"/>
        </w:rPr>
      </w:pPr>
      <w:r>
        <w:rPr>
          <w:rFonts w:ascii="Courier New" w:cs="Courier New" w:eastAsia="Courier New" w:hAnsi="Courier New"/>
          <w:sz w:val="16"/>
          <w:szCs w:val="16"/>
          <w:color w:val="auto"/>
        </w:rPr>
        <w:t>SENIOR VICE PRESIDENT</w:t>
      </w:r>
    </w:p>
    <w:p>
      <w:pPr>
        <w:jc w:val="center"/>
        <w:ind w:right="2899"/>
        <w:spacing w:after="0"/>
        <w:rPr>
          <w:sz w:val="20"/>
          <w:szCs w:val="20"/>
          <w:color w:val="auto"/>
        </w:rPr>
      </w:pPr>
      <w:r>
        <w:rPr>
          <w:rFonts w:ascii="Courier New" w:cs="Courier New" w:eastAsia="Courier New" w:hAnsi="Courier New"/>
          <w:sz w:val="16"/>
          <w:szCs w:val="16"/>
          <w:color w:val="auto"/>
        </w:rPr>
        <w:t>AND CHIEF FINANCIAL OFFICER</w:t>
      </w:r>
    </w:p>
    <w:p>
      <w:pPr>
        <w:spacing w:after="0" w:line="200" w:lineRule="exact"/>
        <w:rPr>
          <w:sz w:val="20"/>
          <w:szCs w:val="20"/>
          <w:color w:val="auto"/>
        </w:rPr>
      </w:pPr>
    </w:p>
    <w:p>
      <w:pPr>
        <w:sectPr>
          <w:pgSz w:w="11900" w:h="16838" w:orient="portrait"/>
          <w:cols w:equalWidth="0" w:num="2">
            <w:col w:w="3280" w:space="180"/>
            <w:col w:w="6759"/>
          </w:cols>
          <w:pgMar w:left="240" w:top="473" w:right="1440" w:bottom="1440" w:gutter="0" w:footer="0" w:header="0"/>
          <w:type w:val="continuous"/>
        </w:sectPr>
      </w:pPr>
    </w:p>
    <w:p>
      <w:pPr>
        <w:spacing w:after="0" w:line="165"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473" w:right="1440" w:bottom="1440" w:gutter="0" w:footer="0" w:header="0"/>
          <w:type w:val="continuous"/>
        </w:sectPr>
      </w:pPr>
    </w:p>
    <w:bookmarkStart w:id="13" w:name="page14"/>
    <w:bookmarkEnd w:id="13"/>
    <w:p>
      <w:pPr>
        <w:jc w:val="right"/>
        <w:ind w:right="4979"/>
        <w:spacing w:after="0"/>
        <w:rPr>
          <w:sz w:val="20"/>
          <w:szCs w:val="20"/>
          <w:color w:val="auto"/>
        </w:rPr>
      </w:pPr>
      <w:r>
        <w:rPr>
          <w:rFonts w:ascii="Courier New" w:cs="Courier New" w:eastAsia="Courier New" w:hAnsi="Courier New"/>
          <w:sz w:val="16"/>
          <w:szCs w:val="16"/>
          <w:color w:val="auto"/>
        </w:rPr>
        <w:t>REPORT OF INDEPENDENT ACCOUNTANTS</w:t>
      </w:r>
    </w:p>
    <w:p>
      <w:pPr>
        <w:jc w:val="right"/>
        <w:ind w:right="4979"/>
        <w:spacing w:after="0"/>
        <w:rPr>
          <w:sz w:val="20"/>
          <w:szCs w:val="20"/>
          <w:color w:val="auto"/>
        </w:rPr>
      </w:pPr>
      <w:r>
        <w:rPr>
          <w:rFonts w:ascii="Courier New" w:cs="Courier New" w:eastAsia="Courier New" w:hAnsi="Courier New"/>
          <w:sz w:val="16"/>
          <w:szCs w:val="16"/>
          <w:color w:val="auto"/>
        </w:rPr>
        <w:t>ON FINANCIAL STATEMENTS SCHEDULE</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The Shareholders and Board of Directors</w:t>
      </w:r>
    </w:p>
    <w:p>
      <w:pPr>
        <w:spacing w:after="0"/>
        <w:rPr>
          <w:sz w:val="20"/>
          <w:szCs w:val="20"/>
          <w:color w:val="auto"/>
        </w:rPr>
      </w:pPr>
      <w:r>
        <w:rPr>
          <w:rFonts w:ascii="Courier New" w:cs="Courier New" w:eastAsia="Courier New" w:hAnsi="Courier New"/>
          <w:sz w:val="16"/>
          <w:szCs w:val="16"/>
          <w:color w:val="auto"/>
        </w:rPr>
        <w:t>Albany International Corp.</w:t>
      </w:r>
    </w:p>
    <w:p>
      <w:pPr>
        <w:spacing w:after="0" w:line="184" w:lineRule="exact"/>
        <w:rPr>
          <w:sz w:val="20"/>
          <w:szCs w:val="20"/>
          <w:color w:val="auto"/>
        </w:rPr>
      </w:pPr>
    </w:p>
    <w:p>
      <w:pPr>
        <w:ind w:right="2819" w:firstLine="375"/>
        <w:spacing w:after="0" w:line="256" w:lineRule="auto"/>
        <w:rPr>
          <w:sz w:val="20"/>
          <w:szCs w:val="20"/>
          <w:color w:val="auto"/>
        </w:rPr>
      </w:pPr>
      <w:r>
        <w:rPr>
          <w:rFonts w:ascii="Courier New" w:cs="Courier New" w:eastAsia="Courier New" w:hAnsi="Courier New"/>
          <w:sz w:val="15"/>
          <w:szCs w:val="15"/>
          <w:color w:val="auto"/>
        </w:rPr>
        <w:t>Our report on the consolidated financial statements of Albany International Corp. has been incorporated by reference in this form 10-K from page 18 of the 1997 Annual Report to Shareholders of Albany International Corp. In connection with our audits of such financial statements, we have also audited the related financial statements schedule listed in the index on page 9 of this Form 10-K.</w:t>
      </w:r>
    </w:p>
    <w:p>
      <w:pPr>
        <w:spacing w:after="0" w:line="176" w:lineRule="exact"/>
        <w:rPr>
          <w:sz w:val="20"/>
          <w:szCs w:val="20"/>
          <w:color w:val="auto"/>
        </w:rPr>
      </w:pPr>
    </w:p>
    <w:p>
      <w:pPr>
        <w:ind w:right="2999" w:firstLine="375"/>
        <w:spacing w:after="0" w:line="237" w:lineRule="auto"/>
        <w:rPr>
          <w:sz w:val="20"/>
          <w:szCs w:val="20"/>
          <w:color w:val="auto"/>
        </w:rPr>
      </w:pPr>
      <w:r>
        <w:rPr>
          <w:rFonts w:ascii="Courier New" w:cs="Courier New" w:eastAsia="Courier New" w:hAnsi="Courier New"/>
          <w:sz w:val="16"/>
          <w:szCs w:val="16"/>
          <w:color w:val="auto"/>
        </w:rPr>
        <w:t>In our opinion, the financial statements schedule referred to above, when considered in relation to the basic financial statements taken as a whole, present fairly, in all material respects, the information required to be included therein.</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Coopers &amp; Lybrand L.L.P.</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Albany, New York</w:t>
      </w:r>
    </w:p>
    <w:p>
      <w:pPr>
        <w:spacing w:after="0"/>
        <w:rPr>
          <w:sz w:val="20"/>
          <w:szCs w:val="20"/>
          <w:color w:val="auto"/>
        </w:rPr>
      </w:pPr>
      <w:r>
        <w:rPr>
          <w:rFonts w:ascii="Courier New" w:cs="Courier New" w:eastAsia="Courier New" w:hAnsi="Courier New"/>
          <w:sz w:val="16"/>
          <w:szCs w:val="16"/>
          <w:color w:val="auto"/>
        </w:rPr>
        <w:t>January 22, 1998</w:t>
      </w:r>
    </w:p>
    <w:p>
      <w:pPr>
        <w:sectPr>
          <w:pgSz w:w="11900" w:h="16838" w:orient="portrait"/>
          <w:cols w:equalWidth="0" w:num="1">
            <w:col w:w="10219"/>
          </w:cols>
          <w:pgMar w:left="240" w:top="473" w:right="1440" w:bottom="1440" w:gutter="0" w:footer="0" w:header="0"/>
        </w:sectPr>
      </w:pPr>
    </w:p>
    <w:bookmarkStart w:id="14" w:name="page15"/>
    <w:bookmarkEnd w:id="14"/>
    <w:p>
      <w:pPr>
        <w:ind w:left="6464"/>
        <w:spacing w:after="0"/>
        <w:rPr>
          <w:sz w:val="20"/>
          <w:szCs w:val="20"/>
          <w:color w:val="auto"/>
        </w:rPr>
      </w:pPr>
      <w:r>
        <w:rPr>
          <w:rFonts w:ascii="Courier New" w:cs="Courier New" w:eastAsia="Courier New" w:hAnsi="Courier New"/>
          <w:sz w:val="15"/>
          <w:szCs w:val="15"/>
          <w:color w:val="auto"/>
        </w:rPr>
        <w:t>SCHEDULE II</w:t>
      </w:r>
    </w:p>
    <w:p>
      <w:pPr>
        <w:spacing w:after="0" w:line="191" w:lineRule="exact"/>
        <w:rPr>
          <w:sz w:val="20"/>
          <w:szCs w:val="20"/>
          <w:color w:val="auto"/>
        </w:rPr>
      </w:pPr>
    </w:p>
    <w:p>
      <w:pPr>
        <w:jc w:val="center"/>
        <w:ind w:right="3656"/>
        <w:spacing w:after="0"/>
        <w:rPr>
          <w:sz w:val="20"/>
          <w:szCs w:val="20"/>
          <w:color w:val="auto"/>
        </w:rPr>
      </w:pPr>
      <w:r>
        <w:rPr>
          <w:rFonts w:ascii="Courier New" w:cs="Courier New" w:eastAsia="Courier New" w:hAnsi="Courier New"/>
          <w:sz w:val="15"/>
          <w:szCs w:val="15"/>
          <w:color w:val="auto"/>
        </w:rPr>
        <w:t>ALBANY INTERNATIONAL CORP. AND SUBSIDIARIES</w:t>
      </w:r>
    </w:p>
    <w:p>
      <w:pPr>
        <w:spacing w:after="0" w:line="186" w:lineRule="exact"/>
        <w:rPr>
          <w:sz w:val="20"/>
          <w:szCs w:val="20"/>
          <w:color w:val="auto"/>
        </w:rPr>
      </w:pPr>
    </w:p>
    <w:p>
      <w:pPr>
        <w:ind w:left="2164"/>
        <w:spacing w:after="0"/>
        <w:rPr>
          <w:sz w:val="20"/>
          <w:szCs w:val="20"/>
          <w:color w:val="auto"/>
        </w:rPr>
      </w:pPr>
      <w:r>
        <w:rPr>
          <w:rFonts w:ascii="Courier New" w:cs="Courier New" w:eastAsia="Courier New" w:hAnsi="Courier New"/>
          <w:sz w:val="16"/>
          <w:szCs w:val="16"/>
          <w:color w:val="auto"/>
        </w:rPr>
        <w:t>VALUATION AND QUALIFYING ACCOUNTS</w:t>
      </w:r>
    </w:p>
    <w:p>
      <w:pPr>
        <w:spacing w:after="0" w:line="179" w:lineRule="exact"/>
        <w:rPr>
          <w:sz w:val="20"/>
          <w:szCs w:val="20"/>
          <w:color w:val="auto"/>
        </w:rPr>
      </w:pPr>
    </w:p>
    <w:p>
      <w:pPr>
        <w:ind w:left="2724"/>
        <w:spacing w:after="0"/>
        <w:rPr>
          <w:sz w:val="20"/>
          <w:szCs w:val="20"/>
          <w:color w:val="auto"/>
        </w:rPr>
      </w:pPr>
      <w:r>
        <w:rPr>
          <w:rFonts w:ascii="Courier New" w:cs="Courier New" w:eastAsia="Courier New" w:hAnsi="Courier New"/>
          <w:sz w:val="16"/>
          <w:szCs w:val="16"/>
          <w:color w:val="auto"/>
        </w:rPr>
        <w:t>(DOLLARS IN THOUSANDS)</w:t>
      </w:r>
    </w:p>
    <w:p>
      <w:pPr>
        <w:sectPr>
          <w:pgSz w:w="11900" w:h="16838" w:orient="portrait"/>
          <w:cols w:equalWidth="0" w:num="1">
            <w:col w:w="11064"/>
          </w:cols>
          <w:pgMar w:left="236" w:top="478" w:right="5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2344"/>
        <w:spacing w:after="0"/>
        <w:rPr>
          <w:sz w:val="20"/>
          <w:szCs w:val="20"/>
          <w:color w:val="auto"/>
        </w:rPr>
      </w:pPr>
      <w:r>
        <w:rPr>
          <w:rFonts w:ascii="Courier New" w:cs="Courier New" w:eastAsia="Courier New" w:hAnsi="Courier New"/>
          <w:sz w:val="16"/>
          <w:szCs w:val="16"/>
          <w:color w:val="auto"/>
        </w:rPr>
        <w:t>COLUMN A</w:t>
      </w:r>
    </w:p>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2164"/>
        <w:spacing w:after="0"/>
        <w:rPr>
          <w:sz w:val="20"/>
          <w:szCs w:val="20"/>
          <w:color w:val="auto"/>
        </w:rPr>
      </w:pPr>
      <w:r>
        <w:rPr>
          <w:rFonts w:ascii="Courier New" w:cs="Courier New" w:eastAsia="Courier New" w:hAnsi="Courier New"/>
          <w:sz w:val="16"/>
          <w:szCs w:val="16"/>
          <w:color w:val="auto"/>
        </w:rPr>
        <w:t>DESCRIPTION</w:t>
      </w:r>
    </w:p>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COLUMN B</w:t>
      </w:r>
    </w:p>
    <w:p>
      <w:pPr>
        <w:spacing w:after="0"/>
        <w:rPr>
          <w:sz w:val="20"/>
          <w:szCs w:val="20"/>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BALANCE AT</w:t>
      </w:r>
    </w:p>
    <w:p>
      <w:pPr>
        <w:ind w:left="280"/>
        <w:spacing w:after="0"/>
        <w:rPr>
          <w:sz w:val="20"/>
          <w:szCs w:val="20"/>
          <w:color w:val="auto"/>
        </w:rPr>
      </w:pPr>
      <w:r>
        <w:rPr>
          <w:rFonts w:ascii="Courier New" w:cs="Courier New" w:eastAsia="Courier New" w:hAnsi="Courier New"/>
          <w:sz w:val="16"/>
          <w:szCs w:val="16"/>
          <w:color w:val="auto"/>
        </w:rPr>
        <w:t>BEGINNING</w:t>
      </w:r>
    </w:p>
    <w:p>
      <w:pPr>
        <w:ind w:left="100"/>
        <w:spacing w:after="0" w:line="238" w:lineRule="auto"/>
        <w:rPr>
          <w:sz w:val="20"/>
          <w:szCs w:val="20"/>
          <w:color w:val="auto"/>
        </w:rPr>
      </w:pPr>
      <w:r>
        <w:rPr>
          <w:rFonts w:ascii="Courier New" w:cs="Courier New" w:eastAsia="Courier New" w:hAnsi="Courier New"/>
          <w:sz w:val="16"/>
          <w:szCs w:val="16"/>
          <w:color w:val="auto"/>
        </w:rPr>
        <w:t>OF PERIOD</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COLUMN C</w:t>
      </w:r>
    </w:p>
    <w:p>
      <w:pPr>
        <w:spacing w:after="0"/>
        <w:rPr>
          <w:sz w:val="20"/>
          <w:szCs w:val="20"/>
          <w:color w:val="auto"/>
        </w:rPr>
      </w:pPr>
      <w:r>
        <w:rPr>
          <w:rFonts w:ascii="Courier New" w:cs="Courier New" w:eastAsia="Courier New" w:hAnsi="Courier New"/>
          <w:sz w:val="16"/>
          <w:szCs w:val="16"/>
          <w:color w:val="auto"/>
        </w:rPr>
        <w:t>-----------</w:t>
      </w:r>
    </w:p>
    <w:p>
      <w:pPr>
        <w:ind w:left="100"/>
        <w:spacing w:after="0" w:line="237" w:lineRule="auto"/>
        <w:rPr>
          <w:sz w:val="20"/>
          <w:szCs w:val="20"/>
          <w:color w:val="auto"/>
        </w:rPr>
      </w:pPr>
      <w:r>
        <w:rPr>
          <w:rFonts w:ascii="Courier New" w:cs="Courier New" w:eastAsia="Courier New" w:hAnsi="Courier New"/>
          <w:sz w:val="16"/>
          <w:szCs w:val="16"/>
          <w:color w:val="auto"/>
        </w:rPr>
        <w:t>ADDITIONS</w:t>
      </w:r>
    </w:p>
    <w:p>
      <w:pPr>
        <w:ind w:left="200"/>
        <w:spacing w:after="0"/>
        <w:rPr>
          <w:sz w:val="20"/>
          <w:szCs w:val="20"/>
          <w:color w:val="auto"/>
        </w:rPr>
      </w:pPr>
      <w:r>
        <w:rPr>
          <w:rFonts w:ascii="Courier New" w:cs="Courier New" w:eastAsia="Courier New" w:hAnsi="Courier New"/>
          <w:sz w:val="16"/>
          <w:szCs w:val="16"/>
          <w:color w:val="auto"/>
        </w:rPr>
        <w:t>CHARGED TO</w:t>
      </w:r>
    </w:p>
    <w:p>
      <w:pPr>
        <w:ind w:left="200"/>
        <w:spacing w:after="0" w:line="238" w:lineRule="auto"/>
        <w:rPr>
          <w:sz w:val="20"/>
          <w:szCs w:val="20"/>
          <w:color w:val="auto"/>
        </w:rPr>
      </w:pPr>
      <w:r>
        <w:rPr>
          <w:rFonts w:ascii="Courier New" w:cs="Courier New" w:eastAsia="Courier New" w:hAnsi="Courier New"/>
          <w:sz w:val="16"/>
          <w:szCs w:val="16"/>
          <w:color w:val="auto"/>
        </w:rPr>
        <w:t>EXPENSE</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COLUMN D</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DEDUCTIONS (A)</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COLUMN E</w:t>
      </w:r>
    </w:p>
    <w:p>
      <w:pPr>
        <w:spacing w:after="0"/>
        <w:rPr>
          <w:sz w:val="20"/>
          <w:szCs w:val="20"/>
          <w:color w:val="auto"/>
        </w:rPr>
      </w:pPr>
      <w:r>
        <w:rPr>
          <w:rFonts w:ascii="Courier New" w:cs="Courier New" w:eastAsia="Courier New" w:hAnsi="Courier New"/>
          <w:sz w:val="16"/>
          <w:szCs w:val="16"/>
          <w:color w:val="auto"/>
        </w:rPr>
        <w:t>-------------</w:t>
      </w:r>
    </w:p>
    <w:p>
      <w:pPr>
        <w:ind w:left="280"/>
        <w:spacing w:after="0" w:line="237" w:lineRule="auto"/>
        <w:rPr>
          <w:sz w:val="20"/>
          <w:szCs w:val="20"/>
          <w:color w:val="auto"/>
        </w:rPr>
      </w:pPr>
      <w:r>
        <w:rPr>
          <w:rFonts w:ascii="Courier New" w:cs="Courier New" w:eastAsia="Courier New" w:hAnsi="Courier New"/>
          <w:sz w:val="16"/>
          <w:szCs w:val="16"/>
          <w:color w:val="auto"/>
        </w:rPr>
        <w:t>BALANCE AT</w:t>
      </w:r>
    </w:p>
    <w:p>
      <w:pPr>
        <w:spacing w:after="0"/>
        <w:rPr>
          <w:sz w:val="20"/>
          <w:szCs w:val="20"/>
          <w:color w:val="auto"/>
        </w:rPr>
      </w:pPr>
      <w:r>
        <w:rPr>
          <w:rFonts w:ascii="Courier New" w:cs="Courier New" w:eastAsia="Courier New" w:hAnsi="Courier New"/>
          <w:sz w:val="16"/>
          <w:szCs w:val="16"/>
          <w:color w:val="auto"/>
        </w:rPr>
        <w:t>END OF PERIOD</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191" w:lineRule="exact"/>
        <w:rPr>
          <w:sz w:val="20"/>
          <w:szCs w:val="20"/>
          <w:color w:val="auto"/>
        </w:rPr>
      </w:pPr>
    </w:p>
    <w:p>
      <w:pPr>
        <w:sectPr>
          <w:pgSz w:w="11900" w:h="16838" w:orient="portrait"/>
          <w:cols w:equalWidth="0" w:num="5">
            <w:col w:w="5624" w:space="0"/>
            <w:col w:w="1220" w:space="0"/>
            <w:col w:w="1220" w:space="0"/>
            <w:col w:w="1600" w:space="0"/>
            <w:col w:w="1400"/>
          </w:cols>
          <w:pgMar w:left="236" w:top="478" w:right="599" w:bottom="1440" w:gutter="0" w:footer="0" w:header="0"/>
          <w:type w:val="continuous"/>
        </w:sectPr>
      </w:pPr>
    </w:p>
    <w:p>
      <w:pPr>
        <w:ind w:left="4"/>
        <w:spacing w:after="0"/>
        <w:rPr>
          <w:sz w:val="20"/>
          <w:szCs w:val="20"/>
          <w:color w:val="auto"/>
        </w:rPr>
      </w:pPr>
      <w:r>
        <w:rPr>
          <w:rFonts w:ascii="Courier New" w:cs="Courier New" w:eastAsia="Courier New" w:hAnsi="Courier New"/>
          <w:sz w:val="15"/>
          <w:szCs w:val="15"/>
          <w:color w:val="auto"/>
        </w:rPr>
        <w:t>Allowance for doubtful accounts</w:t>
      </w:r>
    </w:p>
    <w:p>
      <w:pPr>
        <w:spacing w:after="0" w:line="5" w:lineRule="exact"/>
        <w:rPr>
          <w:sz w:val="20"/>
          <w:szCs w:val="20"/>
          <w:color w:val="auto"/>
        </w:rPr>
      </w:pPr>
    </w:p>
    <w:p>
      <w:pPr>
        <w:ind w:left="184"/>
        <w:spacing w:after="0"/>
        <w:rPr>
          <w:sz w:val="20"/>
          <w:szCs w:val="20"/>
          <w:color w:val="auto"/>
        </w:rPr>
      </w:pPr>
      <w:r>
        <w:rPr>
          <w:rFonts w:ascii="Courier New" w:cs="Courier New" w:eastAsia="Courier New" w:hAnsi="Courier New"/>
          <w:sz w:val="16"/>
          <w:szCs w:val="16"/>
          <w:color w:val="auto"/>
        </w:rPr>
        <w:t>Year ended December 31:</w:t>
      </w:r>
    </w:p>
    <w:p>
      <w:pPr>
        <w:sectPr>
          <w:pgSz w:w="11900" w:h="16838" w:orient="portrait"/>
          <w:cols w:equalWidth="0" w:num="1">
            <w:col w:w="11064"/>
          </w:cols>
          <w:pgMar w:left="236" w:top="478" w:right="599" w:bottom="1440" w:gutter="0" w:footer="0" w:header="0"/>
          <w:type w:val="continuous"/>
        </w:sectPr>
      </w:pPr>
    </w:p>
    <w:p>
      <w:pPr>
        <w:spacing w:after="0" w:line="4" w:lineRule="exact"/>
        <w:rPr>
          <w:sz w:val="20"/>
          <w:szCs w:val="20"/>
          <w:color w:val="auto"/>
        </w:rPr>
      </w:pPr>
    </w:p>
    <w:p>
      <w:pPr>
        <w:ind w:left="384"/>
        <w:spacing w:after="0"/>
        <w:rPr>
          <w:sz w:val="20"/>
          <w:szCs w:val="20"/>
          <w:color w:val="auto"/>
        </w:rPr>
      </w:pPr>
      <w:r>
        <w:rPr>
          <w:rFonts w:ascii="Courier New" w:cs="Courier New" w:eastAsia="Courier New" w:hAnsi="Courier New"/>
          <w:sz w:val="15"/>
          <w:szCs w:val="15"/>
          <w:color w:val="auto"/>
        </w:rPr>
        <w:t>1997..................................................</w:t>
      </w:r>
    </w:p>
    <w:p>
      <w:pPr>
        <w:spacing w:after="0" w:line="10" w:lineRule="exact"/>
        <w:rPr>
          <w:sz w:val="20"/>
          <w:szCs w:val="20"/>
          <w:color w:val="auto"/>
        </w:rPr>
      </w:pPr>
    </w:p>
    <w:p>
      <w:pPr>
        <w:ind w:left="384"/>
        <w:spacing w:after="0"/>
        <w:rPr>
          <w:sz w:val="20"/>
          <w:szCs w:val="20"/>
          <w:color w:val="auto"/>
        </w:rPr>
      </w:pPr>
      <w:r>
        <w:rPr>
          <w:rFonts w:ascii="Courier New" w:cs="Courier New" w:eastAsia="Courier New" w:hAnsi="Courier New"/>
          <w:sz w:val="15"/>
          <w:szCs w:val="15"/>
          <w:color w:val="auto"/>
        </w:rPr>
        <w:t>1996..................................................</w:t>
      </w:r>
    </w:p>
    <w:p>
      <w:pPr>
        <w:spacing w:after="0" w:line="10" w:lineRule="exact"/>
        <w:rPr>
          <w:sz w:val="20"/>
          <w:szCs w:val="20"/>
          <w:color w:val="auto"/>
        </w:rPr>
      </w:pPr>
    </w:p>
    <w:p>
      <w:pPr>
        <w:ind w:left="384"/>
        <w:spacing w:after="0"/>
        <w:rPr>
          <w:sz w:val="20"/>
          <w:szCs w:val="20"/>
          <w:color w:val="auto"/>
        </w:rPr>
      </w:pPr>
      <w:r>
        <w:rPr>
          <w:rFonts w:ascii="Courier New" w:cs="Courier New" w:eastAsia="Courier New" w:hAnsi="Courier New"/>
          <w:sz w:val="15"/>
          <w:szCs w:val="15"/>
          <w:color w:val="auto"/>
        </w:rPr>
        <w:t>1995..................................................</w:t>
      </w:r>
    </w:p>
    <w:p>
      <w:pPr>
        <w:spacing w:after="0" w:line="20" w:lineRule="exact"/>
        <w:rPr>
          <w:sz w:val="20"/>
          <w:szCs w:val="20"/>
          <w:color w:val="auto"/>
        </w:rPr>
      </w:pPr>
      <w:r>
        <w:rPr>
          <w:sz w:val="20"/>
          <w:szCs w:val="20"/>
          <w:color w:val="auto"/>
        </w:rPr>
        <w:br w:type="column"/>
      </w:r>
    </w:p>
    <w:p>
      <w:pPr>
        <w:spacing w:after="0" w:line="237" w:lineRule="auto"/>
        <w:rPr>
          <w:sz w:val="20"/>
          <w:szCs w:val="20"/>
          <w:color w:val="auto"/>
        </w:rPr>
      </w:pPr>
      <w:r>
        <w:rPr>
          <w:rFonts w:ascii="Courier New" w:cs="Courier New" w:eastAsia="Courier New" w:hAnsi="Courier New"/>
          <w:sz w:val="16"/>
          <w:szCs w:val="16"/>
          <w:color w:val="auto"/>
        </w:rPr>
        <w:t>$ 4,962 $ 5,010 $ 4,618</w:t>
      </w:r>
    </w:p>
    <w:p>
      <w:pPr>
        <w:spacing w:after="0" w:line="20" w:lineRule="exact"/>
        <w:rPr>
          <w:sz w:val="20"/>
          <w:szCs w:val="20"/>
          <w:color w:val="auto"/>
        </w:rPr>
      </w:pPr>
      <w:r>
        <w:rPr>
          <w:sz w:val="20"/>
          <w:szCs w:val="20"/>
          <w:color w:val="auto"/>
        </w:rPr>
        <w:br w:type="column"/>
      </w:r>
    </w:p>
    <w:p>
      <w:pPr>
        <w:spacing w:after="0"/>
        <w:tabs>
          <w:tab w:leader="none" w:pos="3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1,298</w:t>
      </w:r>
    </w:p>
    <w:p>
      <w:pPr>
        <w:spacing w:after="0" w:line="10" w:lineRule="exact"/>
        <w:rPr>
          <w:sz w:val="20"/>
          <w:szCs w:val="20"/>
          <w:color w:val="auto"/>
        </w:rPr>
      </w:pPr>
    </w:p>
    <w:p>
      <w:pPr>
        <w:spacing w:after="0"/>
        <w:tabs>
          <w:tab w:leader="none" w:pos="3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1,036</w:t>
      </w:r>
    </w:p>
    <w:p>
      <w:pPr>
        <w:spacing w:after="0" w:line="10" w:lineRule="exact"/>
        <w:rPr>
          <w:sz w:val="20"/>
          <w:szCs w:val="20"/>
          <w:color w:val="auto"/>
        </w:rPr>
      </w:pPr>
    </w:p>
    <w:p>
      <w:pPr>
        <w:spacing w:after="0"/>
        <w:tabs>
          <w:tab w:leader="none" w:pos="5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963</w:t>
      </w:r>
    </w:p>
    <w:p>
      <w:pPr>
        <w:spacing w:after="0" w:line="20" w:lineRule="exact"/>
        <w:rPr>
          <w:sz w:val="20"/>
          <w:szCs w:val="20"/>
          <w:color w:val="auto"/>
        </w:rPr>
      </w:pPr>
      <w:r>
        <w:rPr>
          <w:sz w:val="20"/>
          <w:szCs w:val="20"/>
          <w:color w:val="auto"/>
        </w:rPr>
        <w:br w:type="column"/>
      </w:r>
    </w:p>
    <w:p>
      <w:pPr>
        <w:spacing w:after="0"/>
        <w:tabs>
          <w:tab w:leader="none" w:pos="3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1,036</w:t>
      </w:r>
    </w:p>
    <w:p>
      <w:pPr>
        <w:spacing w:after="0" w:line="10" w:lineRule="exact"/>
        <w:rPr>
          <w:sz w:val="20"/>
          <w:szCs w:val="20"/>
          <w:color w:val="auto"/>
        </w:rPr>
      </w:pPr>
    </w:p>
    <w:p>
      <w:pPr>
        <w:spacing w:after="0"/>
        <w:tabs>
          <w:tab w:leader="none" w:pos="3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1,084</w:t>
      </w:r>
    </w:p>
    <w:p>
      <w:pPr>
        <w:spacing w:after="0" w:line="10" w:lineRule="exact"/>
        <w:rPr>
          <w:sz w:val="20"/>
          <w:szCs w:val="20"/>
          <w:color w:val="auto"/>
        </w:rPr>
      </w:pPr>
    </w:p>
    <w:p>
      <w:pPr>
        <w:spacing w:after="0"/>
        <w:tabs>
          <w:tab w:leader="none" w:pos="5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571</w:t>
      </w:r>
    </w:p>
    <w:p>
      <w:pPr>
        <w:spacing w:after="0" w:line="20" w:lineRule="exact"/>
        <w:rPr>
          <w:sz w:val="20"/>
          <w:szCs w:val="20"/>
          <w:color w:val="auto"/>
        </w:rPr>
      </w:pPr>
      <w:r>
        <w:rPr>
          <w:sz w:val="20"/>
          <w:szCs w:val="20"/>
          <w:color w:val="auto"/>
        </w:rPr>
        <w:br w:type="column"/>
      </w:r>
    </w:p>
    <w:p>
      <w:pPr>
        <w:spacing w:after="0"/>
        <w:tabs>
          <w:tab w:leader="none" w:pos="3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5,224</w:t>
      </w:r>
    </w:p>
    <w:p>
      <w:pPr>
        <w:spacing w:after="0" w:line="10" w:lineRule="exact"/>
        <w:rPr>
          <w:sz w:val="20"/>
          <w:szCs w:val="20"/>
          <w:color w:val="auto"/>
        </w:rPr>
      </w:pPr>
    </w:p>
    <w:p>
      <w:pPr>
        <w:spacing w:after="0"/>
        <w:tabs>
          <w:tab w:leader="none" w:pos="3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4,962</w:t>
      </w:r>
    </w:p>
    <w:p>
      <w:pPr>
        <w:spacing w:after="0" w:line="10" w:lineRule="exact"/>
        <w:rPr>
          <w:sz w:val="20"/>
          <w:szCs w:val="20"/>
          <w:color w:val="auto"/>
        </w:rPr>
      </w:pPr>
    </w:p>
    <w:p>
      <w:pPr>
        <w:spacing w:after="0"/>
        <w:tabs>
          <w:tab w:leader="none" w:pos="3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5,010</w:t>
      </w:r>
    </w:p>
    <w:p>
      <w:pPr>
        <w:spacing w:after="0" w:line="206" w:lineRule="exact"/>
        <w:rPr>
          <w:sz w:val="20"/>
          <w:szCs w:val="20"/>
          <w:color w:val="auto"/>
        </w:rPr>
      </w:pPr>
    </w:p>
    <w:p>
      <w:pPr>
        <w:sectPr>
          <w:pgSz w:w="11900" w:h="16838" w:orient="portrait"/>
          <w:cols w:equalWidth="0" w:num="5">
            <w:col w:w="5444" w:space="280"/>
            <w:col w:w="840" w:space="380"/>
            <w:col w:w="840" w:space="560"/>
            <w:col w:w="840" w:space="660"/>
            <w:col w:w="1220"/>
          </w:cols>
          <w:pgMar w:left="236" w:top="478" w:right="599" w:bottom="1440" w:gutter="0" w:footer="0" w:header="0"/>
          <w:type w:val="continuous"/>
        </w:sectPr>
      </w:pPr>
    </w:p>
    <w:p>
      <w:pPr>
        <w:spacing w:after="0" w:line="16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 ------------------------</w:t>
      </w:r>
    </w:p>
    <w:p>
      <w:pPr>
        <w:spacing w:after="0" w:line="185" w:lineRule="exact"/>
        <w:rPr>
          <w:sz w:val="20"/>
          <w:szCs w:val="20"/>
          <w:color w:val="auto"/>
        </w:rPr>
      </w:pPr>
    </w:p>
    <w:p>
      <w:pPr>
        <w:ind w:left="384" w:right="3560" w:hanging="384"/>
        <w:spacing w:after="0" w:line="236" w:lineRule="auto"/>
        <w:tabs>
          <w:tab w:leader="none" w:pos="384"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accounts written off as uncollectible, recoveries and the effect of currency exchange rates.</w:t>
      </w:r>
    </w:p>
    <w:p>
      <w:pPr>
        <w:sectPr>
          <w:pgSz w:w="11900" w:h="16838" w:orient="portrait"/>
          <w:cols w:equalWidth="0" w:num="1">
            <w:col w:w="11064"/>
          </w:cols>
          <w:pgMar w:left="236" w:top="478" w:right="599" w:bottom="1440" w:gutter="0" w:footer="0" w:header="0"/>
          <w:type w:val="continuous"/>
        </w:sectPr>
      </w:pPr>
    </w:p>
    <w:bookmarkStart w:id="15" w:name="page16"/>
    <w:bookmarkEnd w:id="15"/>
    <w:p>
      <w:pPr>
        <w:ind w:left="560"/>
        <w:spacing w:after="0"/>
        <w:rPr>
          <w:sz w:val="20"/>
          <w:szCs w:val="20"/>
          <w:color w:val="auto"/>
        </w:rPr>
      </w:pPr>
      <w:r>
        <w:rPr>
          <w:rFonts w:ascii="Courier New" w:cs="Courier New" w:eastAsia="Courier New" w:hAnsi="Courier New"/>
          <w:sz w:val="16"/>
          <w:szCs w:val="16"/>
          <w:color w:val="auto"/>
        </w:rPr>
        <w:t>INDEX TO</w:t>
      </w:r>
    </w:p>
    <w:p>
      <w:pPr>
        <w:ind w:left="560"/>
        <w:spacing w:after="0"/>
        <w:rPr>
          <w:sz w:val="20"/>
          <w:szCs w:val="20"/>
          <w:color w:val="auto"/>
        </w:rPr>
      </w:pPr>
      <w:r>
        <w:rPr>
          <w:rFonts w:ascii="Courier New" w:cs="Courier New" w:eastAsia="Courier New" w:hAnsi="Courier New"/>
          <w:sz w:val="16"/>
          <w:szCs w:val="16"/>
          <w:color w:val="auto"/>
        </w:rPr>
        <w:t>EXHIBITS</w:t>
      </w:r>
    </w:p>
    <w:tbl>
      <w:tblPr>
        <w:tblLayout w:type="fixed"/>
        <w:tblInd w:w="0" w:type="dxa"/>
        <w:tblCellMar>
          <w:top w:w="0" w:type="dxa"/>
          <w:left w:w="0" w:type="dxa"/>
          <w:bottom w:w="0" w:type="dxa"/>
          <w:right w:w="0" w:type="dxa"/>
        </w:tblCellMar>
      </w:tblPr>
      <w:tr>
        <w:trPr>
          <w:trHeight w:val="179"/>
        </w:trPr>
        <w:tc>
          <w:tcPr>
            <w:tcW w:w="16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 ----------------</w:t>
            </w:r>
          </w:p>
        </w:tc>
        <w:tc>
          <w:tcPr>
            <w:tcW w:w="560" w:type="dxa"/>
            <w:vAlign w:val="bottom"/>
          </w:tcPr>
          <w:p>
            <w:pPr>
              <w:spacing w:after="0"/>
              <w:rPr>
                <w:sz w:val="15"/>
                <w:szCs w:val="15"/>
                <w:color w:val="auto"/>
              </w:rPr>
            </w:pPr>
          </w:p>
        </w:tc>
        <w:tc>
          <w:tcPr>
            <w:tcW w:w="9280" w:type="dxa"/>
            <w:vAlign w:val="bottom"/>
          </w:tcPr>
          <w:p>
            <w:pPr>
              <w:spacing w:after="0"/>
              <w:rPr>
                <w:sz w:val="15"/>
                <w:szCs w:val="15"/>
                <w:color w:val="auto"/>
              </w:rPr>
            </w:pPr>
          </w:p>
        </w:tc>
      </w:tr>
      <w:tr>
        <w:trPr>
          <w:trHeight w:val="541"/>
        </w:trPr>
        <w:tc>
          <w:tcPr>
            <w:tcW w:w="168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3(a)</w:t>
            </w:r>
          </w:p>
        </w:tc>
        <w:tc>
          <w:tcPr>
            <w:tcW w:w="560" w:type="dxa"/>
            <w:vAlign w:val="bottom"/>
          </w:tcPr>
          <w:p>
            <w:pPr>
              <w:jc w:val="right"/>
              <w:ind w:right="382"/>
              <w:spacing w:after="0"/>
              <w:rPr>
                <w:sz w:val="20"/>
                <w:szCs w:val="20"/>
                <w:color w:val="auto"/>
              </w:rPr>
            </w:pPr>
            <w:r>
              <w:rPr>
                <w:rFonts w:ascii="Courier New" w:cs="Courier New" w:eastAsia="Courier New" w:hAnsi="Courier New"/>
                <w:sz w:val="16"/>
                <w:szCs w:val="16"/>
                <w:color w:val="auto"/>
                <w:w w:val="82"/>
              </w:rPr>
              <w:t>-</w:t>
            </w:r>
          </w:p>
        </w:tc>
        <w:tc>
          <w:tcPr>
            <w:tcW w:w="9280" w:type="dxa"/>
            <w:vAlign w:val="bottom"/>
          </w:tcPr>
          <w:p>
            <w:pPr>
              <w:ind w:left="480"/>
              <w:spacing w:after="0"/>
              <w:rPr>
                <w:sz w:val="20"/>
                <w:szCs w:val="20"/>
                <w:color w:val="auto"/>
              </w:rPr>
            </w:pPr>
            <w:r>
              <w:rPr>
                <w:rFonts w:ascii="Courier New" w:cs="Courier New" w:eastAsia="Courier New" w:hAnsi="Courier New"/>
                <w:sz w:val="16"/>
                <w:szCs w:val="16"/>
                <w:color w:val="auto"/>
              </w:rPr>
              <w:t>Certificate of Incorporation of Registrant. (3)</w:t>
            </w:r>
          </w:p>
        </w:tc>
      </w:tr>
      <w:tr>
        <w:trPr>
          <w:trHeight w:val="361"/>
        </w:trPr>
        <w:tc>
          <w:tcPr>
            <w:tcW w:w="168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3(b)</w:t>
            </w:r>
          </w:p>
        </w:tc>
        <w:tc>
          <w:tcPr>
            <w:tcW w:w="560" w:type="dxa"/>
            <w:vAlign w:val="bottom"/>
          </w:tcPr>
          <w:p>
            <w:pPr>
              <w:jc w:val="right"/>
              <w:ind w:right="382"/>
              <w:spacing w:after="0"/>
              <w:rPr>
                <w:sz w:val="20"/>
                <w:szCs w:val="20"/>
                <w:color w:val="auto"/>
              </w:rPr>
            </w:pPr>
            <w:r>
              <w:rPr>
                <w:rFonts w:ascii="Courier New" w:cs="Courier New" w:eastAsia="Courier New" w:hAnsi="Courier New"/>
                <w:sz w:val="16"/>
                <w:szCs w:val="16"/>
                <w:color w:val="auto"/>
                <w:w w:val="82"/>
              </w:rPr>
              <w:t>-</w:t>
            </w:r>
          </w:p>
        </w:tc>
        <w:tc>
          <w:tcPr>
            <w:tcW w:w="9280" w:type="dxa"/>
            <w:vAlign w:val="bottom"/>
          </w:tcPr>
          <w:p>
            <w:pPr>
              <w:ind w:left="480"/>
              <w:spacing w:after="0"/>
              <w:rPr>
                <w:sz w:val="20"/>
                <w:szCs w:val="20"/>
                <w:color w:val="auto"/>
              </w:rPr>
            </w:pPr>
            <w:r>
              <w:rPr>
                <w:rFonts w:ascii="Courier New" w:cs="Courier New" w:eastAsia="Courier New" w:hAnsi="Courier New"/>
                <w:sz w:val="16"/>
                <w:szCs w:val="16"/>
                <w:color w:val="auto"/>
              </w:rPr>
              <w:t>Bylaws of Registrant. (1)</w:t>
            </w:r>
          </w:p>
        </w:tc>
      </w:tr>
      <w:tr>
        <w:trPr>
          <w:trHeight w:val="361"/>
        </w:trPr>
        <w:tc>
          <w:tcPr>
            <w:tcW w:w="168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4(a)</w:t>
            </w:r>
          </w:p>
        </w:tc>
        <w:tc>
          <w:tcPr>
            <w:tcW w:w="560" w:type="dxa"/>
            <w:vAlign w:val="bottom"/>
          </w:tcPr>
          <w:p>
            <w:pPr>
              <w:jc w:val="right"/>
              <w:ind w:right="382"/>
              <w:spacing w:after="0"/>
              <w:rPr>
                <w:sz w:val="20"/>
                <w:szCs w:val="20"/>
                <w:color w:val="auto"/>
              </w:rPr>
            </w:pPr>
            <w:r>
              <w:rPr>
                <w:rFonts w:ascii="Courier New" w:cs="Courier New" w:eastAsia="Courier New" w:hAnsi="Courier New"/>
                <w:sz w:val="16"/>
                <w:szCs w:val="16"/>
                <w:color w:val="auto"/>
                <w:w w:val="82"/>
              </w:rPr>
              <w:t>-</w:t>
            </w:r>
          </w:p>
        </w:tc>
        <w:tc>
          <w:tcPr>
            <w:tcW w:w="9280" w:type="dxa"/>
            <w:vAlign w:val="bottom"/>
          </w:tcPr>
          <w:p>
            <w:pPr>
              <w:ind w:left="480"/>
              <w:spacing w:after="0"/>
              <w:rPr>
                <w:sz w:val="20"/>
                <w:szCs w:val="20"/>
                <w:color w:val="auto"/>
              </w:rPr>
            </w:pPr>
            <w:r>
              <w:rPr>
                <w:rFonts w:ascii="Courier New" w:cs="Courier New" w:eastAsia="Courier New" w:hAnsi="Courier New"/>
                <w:sz w:val="16"/>
                <w:szCs w:val="16"/>
                <w:color w:val="auto"/>
              </w:rPr>
              <w:t>Article IV of Certificate of Incorporation of Registrant (included in Exhibit 3(a)).</w:t>
            </w:r>
          </w:p>
        </w:tc>
      </w:tr>
      <w:tr>
        <w:trPr>
          <w:trHeight w:val="361"/>
        </w:trPr>
        <w:tc>
          <w:tcPr>
            <w:tcW w:w="168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4(b)</w:t>
            </w:r>
          </w:p>
        </w:tc>
        <w:tc>
          <w:tcPr>
            <w:tcW w:w="560" w:type="dxa"/>
            <w:vAlign w:val="bottom"/>
          </w:tcPr>
          <w:p>
            <w:pPr>
              <w:jc w:val="right"/>
              <w:ind w:right="382"/>
              <w:spacing w:after="0"/>
              <w:rPr>
                <w:sz w:val="20"/>
                <w:szCs w:val="20"/>
                <w:color w:val="auto"/>
              </w:rPr>
            </w:pPr>
            <w:r>
              <w:rPr>
                <w:rFonts w:ascii="Courier New" w:cs="Courier New" w:eastAsia="Courier New" w:hAnsi="Courier New"/>
                <w:sz w:val="16"/>
                <w:szCs w:val="16"/>
                <w:color w:val="auto"/>
                <w:w w:val="82"/>
              </w:rPr>
              <w:t>-</w:t>
            </w:r>
          </w:p>
        </w:tc>
        <w:tc>
          <w:tcPr>
            <w:tcW w:w="9280" w:type="dxa"/>
            <w:vAlign w:val="bottom"/>
          </w:tcPr>
          <w:p>
            <w:pPr>
              <w:ind w:left="480"/>
              <w:spacing w:after="0"/>
              <w:rPr>
                <w:sz w:val="20"/>
                <w:szCs w:val="20"/>
                <w:color w:val="auto"/>
              </w:rPr>
            </w:pPr>
            <w:r>
              <w:rPr>
                <w:rFonts w:ascii="Courier New" w:cs="Courier New" w:eastAsia="Courier New" w:hAnsi="Courier New"/>
                <w:sz w:val="16"/>
                <w:szCs w:val="16"/>
                <w:color w:val="auto"/>
              </w:rPr>
              <w:t>Specimen Stock Certificate for Class A Common Stock. (1)</w:t>
            </w:r>
          </w:p>
        </w:tc>
      </w:tr>
      <w:tr>
        <w:trPr>
          <w:trHeight w:val="361"/>
        </w:trPr>
        <w:tc>
          <w:tcPr>
            <w:tcW w:w="1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80" w:type="dxa"/>
            <w:vAlign w:val="bottom"/>
          </w:tcPr>
          <w:p>
            <w:pPr>
              <w:ind w:left="2440"/>
              <w:spacing w:after="0"/>
              <w:rPr>
                <w:sz w:val="20"/>
                <w:szCs w:val="20"/>
                <w:color w:val="auto"/>
              </w:rPr>
            </w:pPr>
            <w:r>
              <w:rPr>
                <w:rFonts w:ascii="Courier New" w:cs="Courier New" w:eastAsia="Courier New" w:hAnsi="Courier New"/>
                <w:sz w:val="16"/>
                <w:szCs w:val="16"/>
                <w:color w:val="auto"/>
              </w:rPr>
              <w:t>MORGAN CREDIT AGREEMENT</w:t>
            </w:r>
          </w:p>
        </w:tc>
      </w:tr>
      <w:tr>
        <w:trPr>
          <w:trHeight w:val="361"/>
        </w:trPr>
        <w:tc>
          <w:tcPr>
            <w:tcW w:w="168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10(i)(i)</w:t>
            </w:r>
          </w:p>
        </w:tc>
        <w:tc>
          <w:tcPr>
            <w:tcW w:w="560" w:type="dxa"/>
            <w:vAlign w:val="bottom"/>
          </w:tcPr>
          <w:p>
            <w:pPr>
              <w:jc w:val="right"/>
              <w:ind w:right="382"/>
              <w:spacing w:after="0"/>
              <w:rPr>
                <w:sz w:val="20"/>
                <w:szCs w:val="20"/>
                <w:color w:val="auto"/>
              </w:rPr>
            </w:pPr>
            <w:r>
              <w:rPr>
                <w:rFonts w:ascii="Courier New" w:cs="Courier New" w:eastAsia="Courier New" w:hAnsi="Courier New"/>
                <w:sz w:val="16"/>
                <w:szCs w:val="16"/>
                <w:color w:val="auto"/>
                <w:w w:val="82"/>
              </w:rPr>
              <w:t>-</w:t>
            </w:r>
          </w:p>
        </w:tc>
        <w:tc>
          <w:tcPr>
            <w:tcW w:w="9280" w:type="dxa"/>
            <w:vAlign w:val="bottom"/>
          </w:tcPr>
          <w:p>
            <w:pPr>
              <w:ind w:left="480"/>
              <w:spacing w:after="0"/>
              <w:rPr>
                <w:sz w:val="20"/>
                <w:szCs w:val="20"/>
                <w:color w:val="auto"/>
              </w:rPr>
            </w:pPr>
            <w:r>
              <w:rPr>
                <w:rFonts w:ascii="Courier New" w:cs="Courier New" w:eastAsia="Courier New" w:hAnsi="Courier New"/>
                <w:sz w:val="16"/>
                <w:szCs w:val="16"/>
                <w:color w:val="auto"/>
              </w:rPr>
              <w:t>Amended and restated Credit Agreement, dated as of February 29, 1996, among the Registrant,</w:t>
            </w:r>
          </w:p>
        </w:tc>
      </w:tr>
      <w:tr>
        <w:trPr>
          <w:trHeight w:val="180"/>
        </w:trPr>
        <w:tc>
          <w:tcPr>
            <w:tcW w:w="1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280" w:type="dxa"/>
            <w:vAlign w:val="bottom"/>
          </w:tcPr>
          <w:p>
            <w:pPr>
              <w:ind w:left="480"/>
              <w:spacing w:after="0"/>
              <w:rPr>
                <w:sz w:val="20"/>
                <w:szCs w:val="20"/>
                <w:color w:val="auto"/>
              </w:rPr>
            </w:pPr>
            <w:r>
              <w:rPr>
                <w:rFonts w:ascii="Courier New" w:cs="Courier New" w:eastAsia="Courier New" w:hAnsi="Courier New"/>
                <w:sz w:val="16"/>
                <w:szCs w:val="16"/>
                <w:color w:val="auto"/>
              </w:rPr>
              <w:t>certain banks listed therein, and Morgan Guaranty Trust Company of New York, as Agent. (6)</w:t>
            </w:r>
          </w:p>
        </w:tc>
      </w:tr>
      <w:tr>
        <w:trPr>
          <w:trHeight w:val="361"/>
        </w:trPr>
        <w:tc>
          <w:tcPr>
            <w:tcW w:w="1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80" w:type="dxa"/>
            <w:vAlign w:val="bottom"/>
          </w:tcPr>
          <w:p>
            <w:pPr>
              <w:ind w:left="2920"/>
              <w:spacing w:after="0"/>
              <w:rPr>
                <w:sz w:val="20"/>
                <w:szCs w:val="20"/>
                <w:color w:val="auto"/>
              </w:rPr>
            </w:pPr>
            <w:r>
              <w:rPr>
                <w:rFonts w:ascii="Courier New" w:cs="Courier New" w:eastAsia="Courier New" w:hAnsi="Courier New"/>
                <w:sz w:val="16"/>
                <w:szCs w:val="16"/>
                <w:color w:val="auto"/>
              </w:rPr>
              <w:t>STOCK OPTIONS</w:t>
            </w:r>
          </w:p>
        </w:tc>
      </w:tr>
      <w:tr>
        <w:trPr>
          <w:trHeight w:val="361"/>
        </w:trPr>
        <w:tc>
          <w:tcPr>
            <w:tcW w:w="168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10(m)(i)</w:t>
            </w:r>
          </w:p>
        </w:tc>
        <w:tc>
          <w:tcPr>
            <w:tcW w:w="560" w:type="dxa"/>
            <w:vAlign w:val="bottom"/>
          </w:tcPr>
          <w:p>
            <w:pPr>
              <w:jc w:val="right"/>
              <w:ind w:right="382"/>
              <w:spacing w:after="0"/>
              <w:rPr>
                <w:sz w:val="20"/>
                <w:szCs w:val="20"/>
                <w:color w:val="auto"/>
              </w:rPr>
            </w:pPr>
            <w:r>
              <w:rPr>
                <w:rFonts w:ascii="Courier New" w:cs="Courier New" w:eastAsia="Courier New" w:hAnsi="Courier New"/>
                <w:sz w:val="16"/>
                <w:szCs w:val="16"/>
                <w:color w:val="auto"/>
                <w:w w:val="82"/>
              </w:rPr>
              <w:t>-</w:t>
            </w:r>
          </w:p>
        </w:tc>
        <w:tc>
          <w:tcPr>
            <w:tcW w:w="9280" w:type="dxa"/>
            <w:vAlign w:val="bottom"/>
          </w:tcPr>
          <w:p>
            <w:pPr>
              <w:ind w:left="480"/>
              <w:spacing w:after="0"/>
              <w:rPr>
                <w:sz w:val="20"/>
                <w:szCs w:val="20"/>
                <w:color w:val="auto"/>
              </w:rPr>
            </w:pPr>
            <w:r>
              <w:rPr>
                <w:rFonts w:ascii="Courier New" w:cs="Courier New" w:eastAsia="Courier New" w:hAnsi="Courier New"/>
                <w:sz w:val="16"/>
                <w:szCs w:val="16"/>
                <w:color w:val="auto"/>
                <w:w w:val="97"/>
              </w:rPr>
              <w:t>Form of Stock Option Agreement, dated as of August 1, 1983, between the Registrant and each of</w:t>
            </w:r>
          </w:p>
        </w:tc>
      </w:tr>
      <w:tr>
        <w:trPr>
          <w:trHeight w:val="180"/>
        </w:trPr>
        <w:tc>
          <w:tcPr>
            <w:tcW w:w="1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280" w:type="dxa"/>
            <w:vAlign w:val="bottom"/>
          </w:tcPr>
          <w:p>
            <w:pPr>
              <w:ind w:left="480"/>
              <w:spacing w:after="0"/>
              <w:rPr>
                <w:sz w:val="20"/>
                <w:szCs w:val="20"/>
                <w:color w:val="auto"/>
              </w:rPr>
            </w:pPr>
            <w:r>
              <w:rPr>
                <w:rFonts w:ascii="Courier New" w:cs="Courier New" w:eastAsia="Courier New" w:hAnsi="Courier New"/>
                <w:sz w:val="16"/>
                <w:szCs w:val="16"/>
                <w:color w:val="auto"/>
              </w:rPr>
              <w:t>five employees, together with schedule showing the names of such employees and the material</w:t>
            </w:r>
          </w:p>
        </w:tc>
      </w:tr>
      <w:tr>
        <w:trPr>
          <w:trHeight w:val="180"/>
        </w:trPr>
        <w:tc>
          <w:tcPr>
            <w:tcW w:w="1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280" w:type="dxa"/>
            <w:vAlign w:val="bottom"/>
          </w:tcPr>
          <w:p>
            <w:pPr>
              <w:ind w:left="480"/>
              <w:spacing w:after="0"/>
              <w:rPr>
                <w:sz w:val="20"/>
                <w:szCs w:val="20"/>
                <w:color w:val="auto"/>
              </w:rPr>
            </w:pPr>
            <w:r>
              <w:rPr>
                <w:rFonts w:ascii="Courier New" w:cs="Courier New" w:eastAsia="Courier New" w:hAnsi="Courier New"/>
                <w:sz w:val="16"/>
                <w:szCs w:val="16"/>
                <w:color w:val="auto"/>
              </w:rPr>
              <w:t>differences among the Stock Option Agreements with such employees. (1)</w:t>
            </w:r>
          </w:p>
        </w:tc>
      </w:tr>
      <w:tr>
        <w:trPr>
          <w:trHeight w:val="361"/>
        </w:trPr>
        <w:tc>
          <w:tcPr>
            <w:tcW w:w="168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10(m)(ii)</w:t>
            </w:r>
          </w:p>
        </w:tc>
        <w:tc>
          <w:tcPr>
            <w:tcW w:w="560" w:type="dxa"/>
            <w:vAlign w:val="bottom"/>
          </w:tcPr>
          <w:p>
            <w:pPr>
              <w:jc w:val="right"/>
              <w:ind w:right="382"/>
              <w:spacing w:after="0"/>
              <w:rPr>
                <w:sz w:val="20"/>
                <w:szCs w:val="20"/>
                <w:color w:val="auto"/>
              </w:rPr>
            </w:pPr>
            <w:r>
              <w:rPr>
                <w:rFonts w:ascii="Courier New" w:cs="Courier New" w:eastAsia="Courier New" w:hAnsi="Courier New"/>
                <w:sz w:val="16"/>
                <w:szCs w:val="16"/>
                <w:color w:val="auto"/>
                <w:w w:val="82"/>
              </w:rPr>
              <w:t>-</w:t>
            </w:r>
          </w:p>
        </w:tc>
        <w:tc>
          <w:tcPr>
            <w:tcW w:w="9280" w:type="dxa"/>
            <w:vAlign w:val="bottom"/>
          </w:tcPr>
          <w:p>
            <w:pPr>
              <w:ind w:left="480"/>
              <w:spacing w:after="0"/>
              <w:rPr>
                <w:sz w:val="20"/>
                <w:szCs w:val="20"/>
                <w:color w:val="auto"/>
              </w:rPr>
            </w:pPr>
            <w:r>
              <w:rPr>
                <w:rFonts w:ascii="Courier New" w:cs="Courier New" w:eastAsia="Courier New" w:hAnsi="Courier New"/>
                <w:sz w:val="16"/>
                <w:szCs w:val="16"/>
                <w:color w:val="auto"/>
                <w:w w:val="98"/>
              </w:rPr>
              <w:t>Form of Amendment of Stock Option Agreement, dated as of July 1, 1987, between the Registrant</w:t>
            </w:r>
          </w:p>
        </w:tc>
      </w:tr>
      <w:tr>
        <w:trPr>
          <w:trHeight w:val="180"/>
        </w:trPr>
        <w:tc>
          <w:tcPr>
            <w:tcW w:w="1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280" w:type="dxa"/>
            <w:vAlign w:val="bottom"/>
          </w:tcPr>
          <w:p>
            <w:pPr>
              <w:ind w:left="480"/>
              <w:spacing w:after="0"/>
              <w:rPr>
                <w:sz w:val="20"/>
                <w:szCs w:val="20"/>
                <w:color w:val="auto"/>
              </w:rPr>
            </w:pPr>
            <w:r>
              <w:rPr>
                <w:rFonts w:ascii="Courier New" w:cs="Courier New" w:eastAsia="Courier New" w:hAnsi="Courier New"/>
                <w:sz w:val="16"/>
                <w:szCs w:val="16"/>
                <w:color w:val="auto"/>
                <w:w w:val="97"/>
              </w:rPr>
              <w:t>and each of the five employees identified in the schedule referred to as Exhibit 10(m)(i). (1)</w:t>
            </w:r>
          </w:p>
        </w:tc>
      </w:tr>
      <w:tr>
        <w:trPr>
          <w:trHeight w:val="361"/>
        </w:trPr>
        <w:tc>
          <w:tcPr>
            <w:tcW w:w="168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10(m)(iii)</w:t>
            </w:r>
          </w:p>
        </w:tc>
        <w:tc>
          <w:tcPr>
            <w:tcW w:w="560" w:type="dxa"/>
            <w:vAlign w:val="bottom"/>
          </w:tcPr>
          <w:p>
            <w:pPr>
              <w:jc w:val="right"/>
              <w:ind w:right="382"/>
              <w:spacing w:after="0"/>
              <w:rPr>
                <w:sz w:val="20"/>
                <w:szCs w:val="20"/>
                <w:color w:val="auto"/>
              </w:rPr>
            </w:pPr>
            <w:r>
              <w:rPr>
                <w:rFonts w:ascii="Courier New" w:cs="Courier New" w:eastAsia="Courier New" w:hAnsi="Courier New"/>
                <w:sz w:val="16"/>
                <w:szCs w:val="16"/>
                <w:color w:val="auto"/>
                <w:w w:val="82"/>
              </w:rPr>
              <w:t>-</w:t>
            </w:r>
          </w:p>
        </w:tc>
        <w:tc>
          <w:tcPr>
            <w:tcW w:w="9280" w:type="dxa"/>
            <w:vAlign w:val="bottom"/>
          </w:tcPr>
          <w:p>
            <w:pPr>
              <w:ind w:left="480"/>
              <w:spacing w:after="0"/>
              <w:rPr>
                <w:sz w:val="20"/>
                <w:szCs w:val="20"/>
                <w:color w:val="auto"/>
              </w:rPr>
            </w:pPr>
            <w:r>
              <w:rPr>
                <w:rFonts w:ascii="Courier New" w:cs="Courier New" w:eastAsia="Courier New" w:hAnsi="Courier New"/>
                <w:sz w:val="16"/>
                <w:szCs w:val="16"/>
                <w:color w:val="auto"/>
              </w:rPr>
              <w:t>1988 Stock Option Plan. (2)</w:t>
            </w:r>
          </w:p>
        </w:tc>
      </w:tr>
      <w:tr>
        <w:trPr>
          <w:trHeight w:val="361"/>
        </w:trPr>
        <w:tc>
          <w:tcPr>
            <w:tcW w:w="168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10(m)(iv)</w:t>
            </w:r>
          </w:p>
        </w:tc>
        <w:tc>
          <w:tcPr>
            <w:tcW w:w="560" w:type="dxa"/>
            <w:vAlign w:val="bottom"/>
          </w:tcPr>
          <w:p>
            <w:pPr>
              <w:jc w:val="right"/>
              <w:ind w:right="382"/>
              <w:spacing w:after="0"/>
              <w:rPr>
                <w:sz w:val="20"/>
                <w:szCs w:val="20"/>
                <w:color w:val="auto"/>
              </w:rPr>
            </w:pPr>
            <w:r>
              <w:rPr>
                <w:rFonts w:ascii="Courier New" w:cs="Courier New" w:eastAsia="Courier New" w:hAnsi="Courier New"/>
                <w:sz w:val="16"/>
                <w:szCs w:val="16"/>
                <w:color w:val="auto"/>
                <w:w w:val="82"/>
              </w:rPr>
              <w:t>-</w:t>
            </w:r>
          </w:p>
        </w:tc>
        <w:tc>
          <w:tcPr>
            <w:tcW w:w="9280" w:type="dxa"/>
            <w:vAlign w:val="bottom"/>
          </w:tcPr>
          <w:p>
            <w:pPr>
              <w:ind w:left="480"/>
              <w:spacing w:after="0"/>
              <w:rPr>
                <w:sz w:val="20"/>
                <w:szCs w:val="20"/>
                <w:color w:val="auto"/>
              </w:rPr>
            </w:pPr>
            <w:r>
              <w:rPr>
                <w:rFonts w:ascii="Courier New" w:cs="Courier New" w:eastAsia="Courier New" w:hAnsi="Courier New"/>
                <w:sz w:val="16"/>
                <w:szCs w:val="16"/>
                <w:color w:val="auto"/>
              </w:rPr>
              <w:t>1992 Stock Option Plan. (4)</w:t>
            </w:r>
          </w:p>
        </w:tc>
      </w:tr>
      <w:tr>
        <w:trPr>
          <w:trHeight w:val="361"/>
        </w:trPr>
        <w:tc>
          <w:tcPr>
            <w:tcW w:w="168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10(m)(v)</w:t>
            </w:r>
          </w:p>
        </w:tc>
        <w:tc>
          <w:tcPr>
            <w:tcW w:w="560" w:type="dxa"/>
            <w:vAlign w:val="bottom"/>
          </w:tcPr>
          <w:p>
            <w:pPr>
              <w:jc w:val="right"/>
              <w:ind w:right="382"/>
              <w:spacing w:after="0"/>
              <w:rPr>
                <w:sz w:val="20"/>
                <w:szCs w:val="20"/>
                <w:color w:val="auto"/>
              </w:rPr>
            </w:pPr>
            <w:r>
              <w:rPr>
                <w:rFonts w:ascii="Courier New" w:cs="Courier New" w:eastAsia="Courier New" w:hAnsi="Courier New"/>
                <w:sz w:val="16"/>
                <w:szCs w:val="16"/>
                <w:color w:val="auto"/>
                <w:w w:val="82"/>
              </w:rPr>
              <w:t>-</w:t>
            </w:r>
          </w:p>
        </w:tc>
        <w:tc>
          <w:tcPr>
            <w:tcW w:w="9280" w:type="dxa"/>
            <w:vAlign w:val="bottom"/>
          </w:tcPr>
          <w:p>
            <w:pPr>
              <w:ind w:left="480"/>
              <w:spacing w:after="0"/>
              <w:rPr>
                <w:sz w:val="20"/>
                <w:szCs w:val="20"/>
                <w:color w:val="auto"/>
              </w:rPr>
            </w:pPr>
            <w:r>
              <w:rPr>
                <w:rFonts w:ascii="Courier New" w:cs="Courier New" w:eastAsia="Courier New" w:hAnsi="Courier New"/>
                <w:sz w:val="16"/>
                <w:szCs w:val="16"/>
                <w:color w:val="auto"/>
              </w:rPr>
              <w:t>1997 Executive Stock Option Agreement.</w:t>
            </w:r>
          </w:p>
        </w:tc>
      </w:tr>
      <w:tr>
        <w:trPr>
          <w:trHeight w:val="361"/>
        </w:trPr>
        <w:tc>
          <w:tcPr>
            <w:tcW w:w="1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80" w:type="dxa"/>
            <w:vAlign w:val="bottom"/>
          </w:tcPr>
          <w:p>
            <w:pPr>
              <w:ind w:left="2440"/>
              <w:spacing w:after="0"/>
              <w:rPr>
                <w:sz w:val="20"/>
                <w:szCs w:val="20"/>
                <w:color w:val="auto"/>
              </w:rPr>
            </w:pPr>
            <w:r>
              <w:rPr>
                <w:rFonts w:ascii="Courier New" w:cs="Courier New" w:eastAsia="Courier New" w:hAnsi="Courier New"/>
                <w:sz w:val="16"/>
                <w:szCs w:val="16"/>
                <w:color w:val="auto"/>
              </w:rPr>
              <w:t>EXECUTIVE COMPENSATION</w:t>
            </w:r>
          </w:p>
        </w:tc>
      </w:tr>
      <w:tr>
        <w:trPr>
          <w:trHeight w:val="361"/>
        </w:trPr>
        <w:tc>
          <w:tcPr>
            <w:tcW w:w="168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10(n)</w:t>
            </w:r>
          </w:p>
        </w:tc>
        <w:tc>
          <w:tcPr>
            <w:tcW w:w="560" w:type="dxa"/>
            <w:vAlign w:val="bottom"/>
          </w:tcPr>
          <w:p>
            <w:pPr>
              <w:jc w:val="right"/>
              <w:ind w:right="382"/>
              <w:spacing w:after="0"/>
              <w:rPr>
                <w:sz w:val="20"/>
                <w:szCs w:val="20"/>
                <w:color w:val="auto"/>
              </w:rPr>
            </w:pPr>
            <w:r>
              <w:rPr>
                <w:rFonts w:ascii="Courier New" w:cs="Courier New" w:eastAsia="Courier New" w:hAnsi="Courier New"/>
                <w:sz w:val="16"/>
                <w:szCs w:val="16"/>
                <w:color w:val="auto"/>
                <w:w w:val="82"/>
              </w:rPr>
              <w:t>-</w:t>
            </w:r>
          </w:p>
        </w:tc>
        <w:tc>
          <w:tcPr>
            <w:tcW w:w="9280" w:type="dxa"/>
            <w:vAlign w:val="bottom"/>
          </w:tcPr>
          <w:p>
            <w:pPr>
              <w:ind w:left="480"/>
              <w:spacing w:after="0"/>
              <w:rPr>
                <w:sz w:val="20"/>
                <w:szCs w:val="20"/>
                <w:color w:val="auto"/>
              </w:rPr>
            </w:pPr>
            <w:r>
              <w:rPr>
                <w:rFonts w:ascii="Courier New" w:cs="Courier New" w:eastAsia="Courier New" w:hAnsi="Courier New"/>
                <w:sz w:val="16"/>
                <w:szCs w:val="16"/>
                <w:color w:val="auto"/>
              </w:rPr>
              <w:t>Pension Equalization Plan adopted April 16, 1986, naming two current executive officers and</w:t>
            </w:r>
          </w:p>
        </w:tc>
      </w:tr>
      <w:tr>
        <w:trPr>
          <w:trHeight w:val="180"/>
        </w:trPr>
        <w:tc>
          <w:tcPr>
            <w:tcW w:w="1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280" w:type="dxa"/>
            <w:vAlign w:val="bottom"/>
          </w:tcPr>
          <w:p>
            <w:pPr>
              <w:ind w:left="480"/>
              <w:spacing w:after="0"/>
              <w:rPr>
                <w:sz w:val="20"/>
                <w:szCs w:val="20"/>
                <w:color w:val="auto"/>
              </w:rPr>
            </w:pPr>
            <w:r>
              <w:rPr>
                <w:rFonts w:ascii="Courier New" w:cs="Courier New" w:eastAsia="Courier New" w:hAnsi="Courier New"/>
                <w:sz w:val="16"/>
                <w:szCs w:val="16"/>
                <w:color w:val="auto"/>
              </w:rPr>
              <w:t>one former executive officer of Registrant as "Participants" thereunder. (1)</w:t>
            </w:r>
          </w:p>
        </w:tc>
      </w:tr>
      <w:tr>
        <w:trPr>
          <w:trHeight w:val="361"/>
        </w:trPr>
        <w:tc>
          <w:tcPr>
            <w:tcW w:w="168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10(n)(i)</w:t>
            </w:r>
          </w:p>
        </w:tc>
        <w:tc>
          <w:tcPr>
            <w:tcW w:w="560" w:type="dxa"/>
            <w:vAlign w:val="bottom"/>
          </w:tcPr>
          <w:p>
            <w:pPr>
              <w:jc w:val="right"/>
              <w:ind w:right="382"/>
              <w:spacing w:after="0"/>
              <w:rPr>
                <w:sz w:val="20"/>
                <w:szCs w:val="20"/>
                <w:color w:val="auto"/>
              </w:rPr>
            </w:pPr>
            <w:r>
              <w:rPr>
                <w:rFonts w:ascii="Courier New" w:cs="Courier New" w:eastAsia="Courier New" w:hAnsi="Courier New"/>
                <w:sz w:val="16"/>
                <w:szCs w:val="16"/>
                <w:color w:val="auto"/>
                <w:w w:val="82"/>
              </w:rPr>
              <w:t>-</w:t>
            </w:r>
          </w:p>
        </w:tc>
        <w:tc>
          <w:tcPr>
            <w:tcW w:w="9280" w:type="dxa"/>
            <w:vAlign w:val="bottom"/>
          </w:tcPr>
          <w:p>
            <w:pPr>
              <w:ind w:left="480"/>
              <w:spacing w:after="0"/>
              <w:rPr>
                <w:sz w:val="20"/>
                <w:szCs w:val="20"/>
                <w:color w:val="auto"/>
              </w:rPr>
            </w:pPr>
            <w:r>
              <w:rPr>
                <w:rFonts w:ascii="Courier New" w:cs="Courier New" w:eastAsia="Courier New" w:hAnsi="Courier New"/>
                <w:sz w:val="16"/>
                <w:szCs w:val="16"/>
                <w:color w:val="auto"/>
              </w:rPr>
              <w:t>Supplemental Executive Retirement Plan. (5)</w:t>
            </w:r>
          </w:p>
        </w:tc>
      </w:tr>
      <w:tr>
        <w:trPr>
          <w:trHeight w:val="361"/>
        </w:trPr>
        <w:tc>
          <w:tcPr>
            <w:tcW w:w="168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10(o)(i)</w:t>
            </w:r>
          </w:p>
        </w:tc>
        <w:tc>
          <w:tcPr>
            <w:tcW w:w="560" w:type="dxa"/>
            <w:vAlign w:val="bottom"/>
          </w:tcPr>
          <w:p>
            <w:pPr>
              <w:jc w:val="right"/>
              <w:ind w:right="382"/>
              <w:spacing w:after="0"/>
              <w:rPr>
                <w:sz w:val="20"/>
                <w:szCs w:val="20"/>
                <w:color w:val="auto"/>
              </w:rPr>
            </w:pPr>
            <w:r>
              <w:rPr>
                <w:rFonts w:ascii="Courier New" w:cs="Courier New" w:eastAsia="Courier New" w:hAnsi="Courier New"/>
                <w:sz w:val="16"/>
                <w:szCs w:val="16"/>
                <w:color w:val="auto"/>
                <w:w w:val="82"/>
              </w:rPr>
              <w:t>-</w:t>
            </w:r>
          </w:p>
        </w:tc>
        <w:tc>
          <w:tcPr>
            <w:tcW w:w="9280" w:type="dxa"/>
            <w:vAlign w:val="bottom"/>
          </w:tcPr>
          <w:p>
            <w:pPr>
              <w:ind w:left="480"/>
              <w:spacing w:after="0"/>
              <w:rPr>
                <w:sz w:val="20"/>
                <w:szCs w:val="20"/>
                <w:color w:val="auto"/>
              </w:rPr>
            </w:pPr>
            <w:r>
              <w:rPr>
                <w:rFonts w:ascii="Courier New" w:cs="Courier New" w:eastAsia="Courier New" w:hAnsi="Courier New"/>
                <w:sz w:val="16"/>
                <w:szCs w:val="16"/>
                <w:color w:val="auto"/>
                <w:w w:val="98"/>
              </w:rPr>
              <w:t>Form of Executive Deferred Compensation Plan adopted September 1, 1985, and Forms of Election</w:t>
            </w:r>
          </w:p>
        </w:tc>
      </w:tr>
      <w:tr>
        <w:trPr>
          <w:trHeight w:val="180"/>
        </w:trPr>
        <w:tc>
          <w:tcPr>
            <w:tcW w:w="1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280" w:type="dxa"/>
            <w:vAlign w:val="bottom"/>
          </w:tcPr>
          <w:p>
            <w:pPr>
              <w:ind w:left="480"/>
              <w:spacing w:after="0"/>
              <w:rPr>
                <w:sz w:val="20"/>
                <w:szCs w:val="20"/>
                <w:color w:val="auto"/>
              </w:rPr>
            </w:pPr>
            <w:r>
              <w:rPr>
                <w:rFonts w:ascii="Courier New" w:cs="Courier New" w:eastAsia="Courier New" w:hAnsi="Courier New"/>
                <w:sz w:val="16"/>
                <w:szCs w:val="16"/>
                <w:color w:val="auto"/>
              </w:rPr>
              <w:t>Agreement. (1)</w:t>
            </w:r>
          </w:p>
        </w:tc>
      </w:tr>
      <w:tr>
        <w:trPr>
          <w:trHeight w:val="361"/>
        </w:trPr>
        <w:tc>
          <w:tcPr>
            <w:tcW w:w="168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10(o)(ii)</w:t>
            </w:r>
          </w:p>
        </w:tc>
        <w:tc>
          <w:tcPr>
            <w:tcW w:w="560" w:type="dxa"/>
            <w:vAlign w:val="bottom"/>
          </w:tcPr>
          <w:p>
            <w:pPr>
              <w:jc w:val="right"/>
              <w:ind w:right="382"/>
              <w:spacing w:after="0"/>
              <w:rPr>
                <w:sz w:val="20"/>
                <w:szCs w:val="20"/>
                <w:color w:val="auto"/>
              </w:rPr>
            </w:pPr>
            <w:r>
              <w:rPr>
                <w:rFonts w:ascii="Courier New" w:cs="Courier New" w:eastAsia="Courier New" w:hAnsi="Courier New"/>
                <w:sz w:val="16"/>
                <w:szCs w:val="16"/>
                <w:color w:val="auto"/>
                <w:w w:val="82"/>
              </w:rPr>
              <w:t>-</w:t>
            </w:r>
          </w:p>
        </w:tc>
        <w:tc>
          <w:tcPr>
            <w:tcW w:w="9280" w:type="dxa"/>
            <w:vAlign w:val="bottom"/>
          </w:tcPr>
          <w:p>
            <w:pPr>
              <w:ind w:left="480"/>
              <w:spacing w:after="0"/>
              <w:rPr>
                <w:sz w:val="20"/>
                <w:szCs w:val="20"/>
                <w:color w:val="auto"/>
              </w:rPr>
            </w:pPr>
            <w:r>
              <w:rPr>
                <w:rFonts w:ascii="Courier New" w:cs="Courier New" w:eastAsia="Courier New" w:hAnsi="Courier New"/>
                <w:sz w:val="16"/>
                <w:szCs w:val="16"/>
                <w:color w:val="auto"/>
                <w:w w:val="98"/>
              </w:rPr>
              <w:t>Form of Directors' Deferred Compensation Plan adopted September 1, 1985, and Form of Election</w:t>
            </w:r>
          </w:p>
        </w:tc>
      </w:tr>
      <w:tr>
        <w:trPr>
          <w:trHeight w:val="180"/>
        </w:trPr>
        <w:tc>
          <w:tcPr>
            <w:tcW w:w="1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280" w:type="dxa"/>
            <w:vAlign w:val="bottom"/>
          </w:tcPr>
          <w:p>
            <w:pPr>
              <w:ind w:left="480"/>
              <w:spacing w:after="0"/>
              <w:rPr>
                <w:sz w:val="20"/>
                <w:szCs w:val="20"/>
                <w:color w:val="auto"/>
              </w:rPr>
            </w:pPr>
            <w:r>
              <w:rPr>
                <w:rFonts w:ascii="Courier New" w:cs="Courier New" w:eastAsia="Courier New" w:hAnsi="Courier New"/>
                <w:sz w:val="16"/>
                <w:szCs w:val="16"/>
                <w:color w:val="auto"/>
              </w:rPr>
              <w:t>Agreement. (1)</w:t>
            </w:r>
          </w:p>
        </w:tc>
      </w:tr>
      <w:tr>
        <w:trPr>
          <w:trHeight w:val="361"/>
        </w:trPr>
        <w:tc>
          <w:tcPr>
            <w:tcW w:w="168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10(o)(iii)</w:t>
            </w:r>
          </w:p>
        </w:tc>
        <w:tc>
          <w:tcPr>
            <w:tcW w:w="560" w:type="dxa"/>
            <w:vAlign w:val="bottom"/>
          </w:tcPr>
          <w:p>
            <w:pPr>
              <w:jc w:val="right"/>
              <w:ind w:right="382"/>
              <w:spacing w:after="0"/>
              <w:rPr>
                <w:sz w:val="20"/>
                <w:szCs w:val="20"/>
                <w:color w:val="auto"/>
              </w:rPr>
            </w:pPr>
            <w:r>
              <w:rPr>
                <w:rFonts w:ascii="Courier New" w:cs="Courier New" w:eastAsia="Courier New" w:hAnsi="Courier New"/>
                <w:sz w:val="16"/>
                <w:szCs w:val="16"/>
                <w:color w:val="auto"/>
                <w:w w:val="82"/>
              </w:rPr>
              <w:t>-</w:t>
            </w:r>
          </w:p>
        </w:tc>
        <w:tc>
          <w:tcPr>
            <w:tcW w:w="9280" w:type="dxa"/>
            <w:vAlign w:val="bottom"/>
          </w:tcPr>
          <w:p>
            <w:pPr>
              <w:ind w:left="480"/>
              <w:spacing w:after="0"/>
              <w:rPr>
                <w:sz w:val="20"/>
                <w:szCs w:val="20"/>
                <w:color w:val="auto"/>
              </w:rPr>
            </w:pPr>
            <w:r>
              <w:rPr>
                <w:rFonts w:ascii="Courier New" w:cs="Courier New" w:eastAsia="Courier New" w:hAnsi="Courier New"/>
                <w:sz w:val="16"/>
                <w:szCs w:val="16"/>
                <w:color w:val="auto"/>
              </w:rPr>
              <w:t>Executive Deferred Compensation Plan. (2)</w:t>
            </w:r>
          </w:p>
        </w:tc>
      </w:tr>
      <w:tr>
        <w:trPr>
          <w:trHeight w:val="361"/>
        </w:trPr>
        <w:tc>
          <w:tcPr>
            <w:tcW w:w="168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10(o)(iv)</w:t>
            </w:r>
          </w:p>
        </w:tc>
        <w:tc>
          <w:tcPr>
            <w:tcW w:w="560" w:type="dxa"/>
            <w:vAlign w:val="bottom"/>
          </w:tcPr>
          <w:p>
            <w:pPr>
              <w:jc w:val="right"/>
              <w:ind w:right="382"/>
              <w:spacing w:after="0"/>
              <w:rPr>
                <w:sz w:val="20"/>
                <w:szCs w:val="20"/>
                <w:color w:val="auto"/>
              </w:rPr>
            </w:pPr>
            <w:r>
              <w:rPr>
                <w:rFonts w:ascii="Courier New" w:cs="Courier New" w:eastAsia="Courier New" w:hAnsi="Courier New"/>
                <w:sz w:val="16"/>
                <w:szCs w:val="16"/>
                <w:color w:val="auto"/>
                <w:w w:val="82"/>
              </w:rPr>
              <w:t>-</w:t>
            </w:r>
          </w:p>
        </w:tc>
        <w:tc>
          <w:tcPr>
            <w:tcW w:w="9280" w:type="dxa"/>
            <w:vAlign w:val="bottom"/>
          </w:tcPr>
          <w:p>
            <w:pPr>
              <w:ind w:left="480"/>
              <w:spacing w:after="0"/>
              <w:rPr>
                <w:sz w:val="20"/>
                <w:szCs w:val="20"/>
                <w:color w:val="auto"/>
              </w:rPr>
            </w:pPr>
            <w:r>
              <w:rPr>
                <w:rFonts w:ascii="Courier New" w:cs="Courier New" w:eastAsia="Courier New" w:hAnsi="Courier New"/>
                <w:sz w:val="16"/>
                <w:szCs w:val="16"/>
                <w:color w:val="auto"/>
              </w:rPr>
              <w:t>Directors' Deferred Compensation Plan. (2)</w:t>
            </w:r>
          </w:p>
        </w:tc>
      </w:tr>
      <w:tr>
        <w:trPr>
          <w:trHeight w:val="361"/>
        </w:trPr>
        <w:tc>
          <w:tcPr>
            <w:tcW w:w="168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10(o)(v)</w:t>
            </w:r>
          </w:p>
        </w:tc>
        <w:tc>
          <w:tcPr>
            <w:tcW w:w="560" w:type="dxa"/>
            <w:vAlign w:val="bottom"/>
          </w:tcPr>
          <w:p>
            <w:pPr>
              <w:jc w:val="right"/>
              <w:ind w:right="382"/>
              <w:spacing w:after="0"/>
              <w:rPr>
                <w:sz w:val="20"/>
                <w:szCs w:val="20"/>
                <w:color w:val="auto"/>
              </w:rPr>
            </w:pPr>
            <w:r>
              <w:rPr>
                <w:rFonts w:ascii="Courier New" w:cs="Courier New" w:eastAsia="Courier New" w:hAnsi="Courier New"/>
                <w:sz w:val="16"/>
                <w:szCs w:val="16"/>
                <w:color w:val="auto"/>
                <w:w w:val="82"/>
              </w:rPr>
              <w:t>-</w:t>
            </w:r>
          </w:p>
        </w:tc>
        <w:tc>
          <w:tcPr>
            <w:tcW w:w="9280" w:type="dxa"/>
            <w:vAlign w:val="bottom"/>
          </w:tcPr>
          <w:p>
            <w:pPr>
              <w:ind w:left="480"/>
              <w:spacing w:after="0"/>
              <w:rPr>
                <w:sz w:val="20"/>
                <w:szCs w:val="20"/>
                <w:color w:val="auto"/>
              </w:rPr>
            </w:pPr>
            <w:r>
              <w:rPr>
                <w:rFonts w:ascii="Courier New" w:cs="Courier New" w:eastAsia="Courier New" w:hAnsi="Courier New"/>
                <w:sz w:val="16"/>
                <w:szCs w:val="16"/>
                <w:color w:val="auto"/>
              </w:rPr>
              <w:t>Deferred Compensation Plan of Albany International Corp. (6)</w:t>
            </w:r>
          </w:p>
        </w:tc>
      </w:tr>
      <w:tr>
        <w:trPr>
          <w:trHeight w:val="361"/>
        </w:trPr>
        <w:tc>
          <w:tcPr>
            <w:tcW w:w="168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10(o)(vi)</w:t>
            </w:r>
          </w:p>
        </w:tc>
        <w:tc>
          <w:tcPr>
            <w:tcW w:w="560" w:type="dxa"/>
            <w:vAlign w:val="bottom"/>
          </w:tcPr>
          <w:p>
            <w:pPr>
              <w:jc w:val="right"/>
              <w:ind w:right="382"/>
              <w:spacing w:after="0"/>
              <w:rPr>
                <w:sz w:val="20"/>
                <w:szCs w:val="20"/>
                <w:color w:val="auto"/>
              </w:rPr>
            </w:pPr>
            <w:r>
              <w:rPr>
                <w:rFonts w:ascii="Courier New" w:cs="Courier New" w:eastAsia="Courier New" w:hAnsi="Courier New"/>
                <w:sz w:val="16"/>
                <w:szCs w:val="16"/>
                <w:color w:val="auto"/>
                <w:w w:val="82"/>
              </w:rPr>
              <w:t>-</w:t>
            </w:r>
          </w:p>
        </w:tc>
        <w:tc>
          <w:tcPr>
            <w:tcW w:w="9280" w:type="dxa"/>
            <w:vAlign w:val="bottom"/>
          </w:tcPr>
          <w:p>
            <w:pPr>
              <w:ind w:left="480"/>
              <w:spacing w:after="0"/>
              <w:rPr>
                <w:sz w:val="20"/>
                <w:szCs w:val="20"/>
                <w:color w:val="auto"/>
              </w:rPr>
            </w:pPr>
            <w:r>
              <w:rPr>
                <w:rFonts w:ascii="Courier New" w:cs="Courier New" w:eastAsia="Courier New" w:hAnsi="Courier New"/>
                <w:sz w:val="16"/>
                <w:szCs w:val="16"/>
                <w:color w:val="auto"/>
              </w:rPr>
              <w:t>Centennial Deferred Compensation Plan. (6)</w:t>
            </w:r>
          </w:p>
        </w:tc>
      </w:tr>
      <w:tr>
        <w:trPr>
          <w:trHeight w:val="361"/>
        </w:trPr>
        <w:tc>
          <w:tcPr>
            <w:tcW w:w="1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80" w:type="dxa"/>
            <w:vAlign w:val="bottom"/>
          </w:tcPr>
          <w:p>
            <w:pPr>
              <w:ind w:left="2720"/>
              <w:spacing w:after="0"/>
              <w:rPr>
                <w:sz w:val="20"/>
                <w:szCs w:val="20"/>
                <w:color w:val="auto"/>
              </w:rPr>
            </w:pPr>
            <w:r>
              <w:rPr>
                <w:rFonts w:ascii="Courier New" w:cs="Courier New" w:eastAsia="Courier New" w:hAnsi="Courier New"/>
                <w:sz w:val="16"/>
                <w:szCs w:val="16"/>
                <w:color w:val="auto"/>
              </w:rPr>
              <w:t>OTHER AGREEMENTS</w:t>
            </w:r>
          </w:p>
        </w:tc>
      </w:tr>
      <w:tr>
        <w:trPr>
          <w:trHeight w:val="361"/>
        </w:trPr>
        <w:tc>
          <w:tcPr>
            <w:tcW w:w="168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11</w:t>
            </w:r>
          </w:p>
        </w:tc>
        <w:tc>
          <w:tcPr>
            <w:tcW w:w="560" w:type="dxa"/>
            <w:vAlign w:val="bottom"/>
          </w:tcPr>
          <w:p>
            <w:pPr>
              <w:jc w:val="right"/>
              <w:ind w:right="382"/>
              <w:spacing w:after="0"/>
              <w:rPr>
                <w:sz w:val="20"/>
                <w:szCs w:val="20"/>
                <w:color w:val="auto"/>
              </w:rPr>
            </w:pPr>
            <w:r>
              <w:rPr>
                <w:rFonts w:ascii="Courier New" w:cs="Courier New" w:eastAsia="Courier New" w:hAnsi="Courier New"/>
                <w:sz w:val="16"/>
                <w:szCs w:val="16"/>
                <w:color w:val="auto"/>
                <w:w w:val="82"/>
              </w:rPr>
              <w:t>-</w:t>
            </w:r>
          </w:p>
        </w:tc>
        <w:tc>
          <w:tcPr>
            <w:tcW w:w="9280" w:type="dxa"/>
            <w:vAlign w:val="bottom"/>
          </w:tcPr>
          <w:p>
            <w:pPr>
              <w:ind w:left="480"/>
              <w:spacing w:after="0"/>
              <w:rPr>
                <w:sz w:val="20"/>
                <w:szCs w:val="20"/>
                <w:color w:val="auto"/>
              </w:rPr>
            </w:pPr>
            <w:r>
              <w:rPr>
                <w:rFonts w:ascii="Courier New" w:cs="Courier New" w:eastAsia="Courier New" w:hAnsi="Courier New"/>
                <w:sz w:val="16"/>
                <w:szCs w:val="16"/>
                <w:color w:val="auto"/>
              </w:rPr>
              <w:t>Schedule of Computation of Net Income Per Share and Diluted Net Income Per Share.</w:t>
            </w:r>
          </w:p>
        </w:tc>
      </w:tr>
      <w:tr>
        <w:trPr>
          <w:trHeight w:val="361"/>
        </w:trPr>
        <w:tc>
          <w:tcPr>
            <w:tcW w:w="168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13</w:t>
            </w:r>
          </w:p>
        </w:tc>
        <w:tc>
          <w:tcPr>
            <w:tcW w:w="560" w:type="dxa"/>
            <w:vAlign w:val="bottom"/>
          </w:tcPr>
          <w:p>
            <w:pPr>
              <w:jc w:val="right"/>
              <w:ind w:right="382"/>
              <w:spacing w:after="0"/>
              <w:rPr>
                <w:sz w:val="20"/>
                <w:szCs w:val="20"/>
                <w:color w:val="auto"/>
              </w:rPr>
            </w:pPr>
            <w:r>
              <w:rPr>
                <w:rFonts w:ascii="Courier New" w:cs="Courier New" w:eastAsia="Courier New" w:hAnsi="Courier New"/>
                <w:sz w:val="16"/>
                <w:szCs w:val="16"/>
                <w:color w:val="auto"/>
                <w:w w:val="82"/>
              </w:rPr>
              <w:t>-</w:t>
            </w:r>
          </w:p>
        </w:tc>
        <w:tc>
          <w:tcPr>
            <w:tcW w:w="9280" w:type="dxa"/>
            <w:vAlign w:val="bottom"/>
          </w:tcPr>
          <w:p>
            <w:pPr>
              <w:ind w:left="480"/>
              <w:spacing w:after="0"/>
              <w:rPr>
                <w:sz w:val="20"/>
                <w:szCs w:val="20"/>
                <w:color w:val="auto"/>
              </w:rPr>
            </w:pPr>
            <w:r>
              <w:rPr>
                <w:rFonts w:ascii="Courier New" w:cs="Courier New" w:eastAsia="Courier New" w:hAnsi="Courier New"/>
                <w:sz w:val="16"/>
                <w:szCs w:val="16"/>
                <w:color w:val="auto"/>
              </w:rPr>
              <w:t>Annual Report to Security Holders for the year ended December 31, 1997.</w:t>
            </w:r>
          </w:p>
        </w:tc>
      </w:tr>
      <w:tr>
        <w:trPr>
          <w:trHeight w:val="361"/>
        </w:trPr>
        <w:tc>
          <w:tcPr>
            <w:tcW w:w="168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21</w:t>
            </w:r>
          </w:p>
        </w:tc>
        <w:tc>
          <w:tcPr>
            <w:tcW w:w="560" w:type="dxa"/>
            <w:vAlign w:val="bottom"/>
          </w:tcPr>
          <w:p>
            <w:pPr>
              <w:jc w:val="right"/>
              <w:ind w:right="382"/>
              <w:spacing w:after="0"/>
              <w:rPr>
                <w:sz w:val="20"/>
                <w:szCs w:val="20"/>
                <w:color w:val="auto"/>
              </w:rPr>
            </w:pPr>
            <w:r>
              <w:rPr>
                <w:rFonts w:ascii="Courier New" w:cs="Courier New" w:eastAsia="Courier New" w:hAnsi="Courier New"/>
                <w:sz w:val="16"/>
                <w:szCs w:val="16"/>
                <w:color w:val="auto"/>
                <w:w w:val="82"/>
              </w:rPr>
              <w:t>-</w:t>
            </w:r>
          </w:p>
        </w:tc>
        <w:tc>
          <w:tcPr>
            <w:tcW w:w="9280" w:type="dxa"/>
            <w:vAlign w:val="bottom"/>
          </w:tcPr>
          <w:p>
            <w:pPr>
              <w:ind w:left="480"/>
              <w:spacing w:after="0"/>
              <w:rPr>
                <w:sz w:val="20"/>
                <w:szCs w:val="20"/>
                <w:color w:val="auto"/>
              </w:rPr>
            </w:pPr>
            <w:r>
              <w:rPr>
                <w:rFonts w:ascii="Courier New" w:cs="Courier New" w:eastAsia="Courier New" w:hAnsi="Courier New"/>
                <w:sz w:val="16"/>
                <w:szCs w:val="16"/>
                <w:color w:val="auto"/>
              </w:rPr>
              <w:t>Subsidiaries of Registrant.</w:t>
            </w:r>
          </w:p>
        </w:tc>
      </w:tr>
    </w:tbl>
    <w:p>
      <w:pPr>
        <w:spacing w:after="0" w:line="179" w:lineRule="exact"/>
        <w:rPr>
          <w:sz w:val="20"/>
          <w:szCs w:val="20"/>
          <w:color w:val="auto"/>
        </w:rPr>
      </w:pPr>
    </w:p>
    <w:p>
      <w:pPr>
        <w:ind w:left="1680" w:hanging="558"/>
        <w:spacing w:after="0"/>
        <w:tabs>
          <w:tab w:leader="none" w:pos="168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r>
        <w:rPr>
          <w:rFonts w:ascii="Courier New" w:cs="Courier New" w:eastAsia="Courier New" w:hAnsi="Courier New"/>
          <w:sz w:val="15"/>
          <w:szCs w:val="15"/>
          <w:color w:val="auto"/>
        </w:rPr>
        <w:t>Consent of Coopers &amp; Lybrand L.L.P.</w:t>
      </w:r>
    </w:p>
    <w:p>
      <w:pPr>
        <w:spacing w:after="0" w:line="179" w:lineRule="exact"/>
        <w:rPr>
          <w:rFonts w:ascii="Courier New" w:cs="Courier New" w:eastAsia="Courier New" w:hAnsi="Courier New"/>
          <w:sz w:val="16"/>
          <w:szCs w:val="16"/>
          <w:color w:val="auto"/>
        </w:rPr>
      </w:pPr>
    </w:p>
    <w:p>
      <w:pPr>
        <w:ind w:left="1680" w:hanging="558"/>
        <w:spacing w:after="0"/>
        <w:tabs>
          <w:tab w:leader="none" w:pos="168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r>
        <w:rPr>
          <w:rFonts w:ascii="Courier New" w:cs="Courier New" w:eastAsia="Courier New" w:hAnsi="Courier New"/>
          <w:sz w:val="15"/>
          <w:szCs w:val="15"/>
          <w:color w:val="auto"/>
        </w:rPr>
        <w:t>Powers of Attorney.</w:t>
      </w:r>
    </w:p>
    <w:p>
      <w:pPr>
        <w:spacing w:after="0" w:line="179" w:lineRule="exact"/>
        <w:rPr>
          <w:sz w:val="20"/>
          <w:szCs w:val="20"/>
          <w:color w:val="auto"/>
        </w:rPr>
      </w:pPr>
    </w:p>
    <w:p>
      <w:pPr>
        <w:ind w:left="1120"/>
        <w:spacing w:after="0"/>
        <w:tabs>
          <w:tab w:leader="none" w:pos="1660" w:val="left"/>
          <w:tab w:leader="none" w:pos="2700" w:val="left"/>
        </w:tabs>
        <w:rPr>
          <w:sz w:val="20"/>
          <w:szCs w:val="20"/>
          <w:color w:val="auto"/>
        </w:rPr>
      </w:pPr>
      <w:r>
        <w:rPr>
          <w:rFonts w:ascii="Courier New" w:cs="Courier New" w:eastAsia="Courier New" w:hAnsi="Courier New"/>
          <w:sz w:val="16"/>
          <w:szCs w:val="16"/>
          <w:color w:val="auto"/>
        </w:rPr>
        <w:t>27</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5"/>
          <w:szCs w:val="15"/>
          <w:color w:val="auto"/>
        </w:rPr>
        <w:t>Financial Data Schedule.</w:t>
      </w:r>
    </w:p>
    <w:p>
      <w:pPr>
        <w:sectPr>
          <w:pgSz w:w="11900" w:h="16838" w:orient="portrait"/>
          <w:cols w:equalWidth="0" w:num="1">
            <w:col w:w="11520"/>
          </w:cols>
          <w:pgMar w:left="240" w:top="1014" w:right="139" w:bottom="1440" w:gutter="0" w:footer="0" w:header="0"/>
        </w:sectPr>
      </w:pPr>
    </w:p>
    <w:bookmarkStart w:id="16" w:name="page17"/>
    <w:bookmarkEnd w:id="16"/>
    <w:p>
      <w:pPr>
        <w:ind w:left="4"/>
        <w:spacing w:after="0"/>
        <w:rPr>
          <w:sz w:val="20"/>
          <w:szCs w:val="20"/>
          <w:color w:val="auto"/>
        </w:rPr>
      </w:pPr>
      <w:r>
        <w:rPr>
          <w:rFonts w:ascii="Courier New" w:cs="Courier New" w:eastAsia="Courier New" w:hAnsi="Courier New"/>
          <w:sz w:val="16"/>
          <w:szCs w:val="16"/>
          <w:color w:val="auto"/>
        </w:rPr>
        <w:t>- ------------------------</w:t>
      </w:r>
    </w:p>
    <w:p>
      <w:pPr>
        <w:spacing w:after="0" w:line="185" w:lineRule="exact"/>
        <w:rPr>
          <w:sz w:val="20"/>
          <w:szCs w:val="20"/>
          <w:color w:val="auto"/>
        </w:rPr>
      </w:pPr>
    </w:p>
    <w:p>
      <w:pPr>
        <w:ind w:left="384" w:right="2719" w:hanging="384"/>
        <w:spacing w:after="0" w:line="237" w:lineRule="auto"/>
        <w:tabs>
          <w:tab w:leader="none" w:pos="384"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Previously filed as an Exhibit to the Company's Registration Statement on Form S-1, No. 33-16254, as amended, declared effective by the Securities and Exchange Commission on September 30, 1987, which previously-filed Exhibit is incorporated by reference herein.</w:t>
      </w:r>
    </w:p>
    <w:p>
      <w:pPr>
        <w:spacing w:after="0" w:line="180" w:lineRule="exact"/>
        <w:rPr>
          <w:rFonts w:ascii="Courier New" w:cs="Courier New" w:eastAsia="Courier New" w:hAnsi="Courier New"/>
          <w:sz w:val="16"/>
          <w:szCs w:val="16"/>
          <w:color w:val="auto"/>
        </w:rPr>
      </w:pPr>
    </w:p>
    <w:p>
      <w:pPr>
        <w:ind w:left="384" w:hanging="384"/>
        <w:spacing w:after="0"/>
        <w:tabs>
          <w:tab w:leader="none" w:pos="384"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Previously filed as an Exhibit to the Registrant's Current Report on Form</w:t>
      </w:r>
    </w:p>
    <w:p>
      <w:pPr>
        <w:spacing w:after="0" w:line="4" w:lineRule="exact"/>
        <w:rPr>
          <w:rFonts w:ascii="Courier New" w:cs="Courier New" w:eastAsia="Courier New" w:hAnsi="Courier New"/>
          <w:sz w:val="16"/>
          <w:szCs w:val="16"/>
          <w:color w:val="auto"/>
        </w:rPr>
      </w:pPr>
    </w:p>
    <w:p>
      <w:pPr>
        <w:ind w:left="384" w:right="2819"/>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8-K dated August 8, 1988, which previously-filed Exhibit is incorporated by reference herein.</w:t>
      </w:r>
    </w:p>
    <w:p>
      <w:pPr>
        <w:spacing w:after="0" w:line="184" w:lineRule="exact"/>
        <w:rPr>
          <w:rFonts w:ascii="Courier New" w:cs="Courier New" w:eastAsia="Courier New" w:hAnsi="Courier New"/>
          <w:sz w:val="16"/>
          <w:szCs w:val="16"/>
          <w:color w:val="auto"/>
        </w:rPr>
      </w:pPr>
    </w:p>
    <w:p>
      <w:pPr>
        <w:ind w:left="384" w:right="2719" w:hanging="384"/>
        <w:spacing w:after="0" w:line="237" w:lineRule="auto"/>
        <w:tabs>
          <w:tab w:leader="none" w:pos="384"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Previously filed as an Exhibit to the Registrant's Registration Statement on Form 8-A, File No. 1-10026, declared effective by the Securities and Exchange Commission on August 26, 1988 (as to The Pacific Stock Exchange, Inc.), and on September 7, 1988 (as to The New York Stock Exchange, Inc.), which previously-filed Exhibit is incorporated by reference herein.</w:t>
      </w:r>
    </w:p>
    <w:p>
      <w:pPr>
        <w:spacing w:after="0" w:line="182" w:lineRule="exact"/>
        <w:rPr>
          <w:rFonts w:ascii="Courier New" w:cs="Courier New" w:eastAsia="Courier New" w:hAnsi="Courier New"/>
          <w:sz w:val="16"/>
          <w:szCs w:val="16"/>
          <w:color w:val="auto"/>
        </w:rPr>
      </w:pPr>
    </w:p>
    <w:p>
      <w:pPr>
        <w:ind w:left="384" w:hanging="384"/>
        <w:spacing w:after="0"/>
        <w:tabs>
          <w:tab w:leader="none" w:pos="384"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Previously filed as an Exhibit to the Registrant's Current Report on Form</w:t>
      </w:r>
    </w:p>
    <w:p>
      <w:pPr>
        <w:spacing w:after="0" w:line="4" w:lineRule="exact"/>
        <w:rPr>
          <w:rFonts w:ascii="Courier New" w:cs="Courier New" w:eastAsia="Courier New" w:hAnsi="Courier New"/>
          <w:sz w:val="16"/>
          <w:szCs w:val="16"/>
          <w:color w:val="auto"/>
        </w:rPr>
      </w:pPr>
    </w:p>
    <w:p>
      <w:pPr>
        <w:ind w:left="384" w:right="2899"/>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8-K dated January 18, 1993, which previously-filed Exhibit is incorporated by reference herein.</w:t>
      </w:r>
    </w:p>
    <w:p>
      <w:pPr>
        <w:spacing w:after="0" w:line="179" w:lineRule="exact"/>
        <w:rPr>
          <w:rFonts w:ascii="Courier New" w:cs="Courier New" w:eastAsia="Courier New" w:hAnsi="Courier New"/>
          <w:sz w:val="16"/>
          <w:szCs w:val="16"/>
          <w:color w:val="auto"/>
        </w:rPr>
      </w:pPr>
    </w:p>
    <w:p>
      <w:pPr>
        <w:ind w:left="384" w:hanging="384"/>
        <w:spacing w:after="0"/>
        <w:tabs>
          <w:tab w:leader="none" w:pos="384"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Previously filed as an Exhibit to the Registrant's Current Report on Form</w:t>
      </w:r>
    </w:p>
    <w:p>
      <w:pPr>
        <w:spacing w:after="0" w:line="4" w:lineRule="exact"/>
        <w:rPr>
          <w:rFonts w:ascii="Courier New" w:cs="Courier New" w:eastAsia="Courier New" w:hAnsi="Courier New"/>
          <w:sz w:val="16"/>
          <w:szCs w:val="16"/>
          <w:color w:val="auto"/>
        </w:rPr>
      </w:pPr>
    </w:p>
    <w:p>
      <w:pPr>
        <w:ind w:left="384" w:right="2899"/>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8-K dated June 30, 1994, which previously-filed Exhibit is incorporated by reference herein.</w:t>
      </w:r>
    </w:p>
    <w:p>
      <w:pPr>
        <w:spacing w:after="0" w:line="179" w:lineRule="exact"/>
        <w:rPr>
          <w:rFonts w:ascii="Courier New" w:cs="Courier New" w:eastAsia="Courier New" w:hAnsi="Courier New"/>
          <w:sz w:val="16"/>
          <w:szCs w:val="16"/>
          <w:color w:val="auto"/>
        </w:rPr>
      </w:pPr>
    </w:p>
    <w:p>
      <w:pPr>
        <w:ind w:left="384" w:hanging="384"/>
        <w:spacing w:after="0"/>
        <w:tabs>
          <w:tab w:leader="none" w:pos="384"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Previously filed as an Exhibit to the Registrant's Current Report on Form</w:t>
      </w:r>
    </w:p>
    <w:p>
      <w:pPr>
        <w:spacing w:after="0" w:line="4" w:lineRule="exact"/>
        <w:rPr>
          <w:rFonts w:ascii="Courier New" w:cs="Courier New" w:eastAsia="Courier New" w:hAnsi="Courier New"/>
          <w:sz w:val="16"/>
          <w:szCs w:val="16"/>
          <w:color w:val="auto"/>
        </w:rPr>
      </w:pPr>
    </w:p>
    <w:p>
      <w:pPr>
        <w:ind w:left="384" w:right="2819"/>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8-K dated March 15, 1996, which previously-filed Exhibit is incorporated by reference herein.</w:t>
      </w:r>
    </w:p>
    <w:p>
      <w:pPr>
        <w:sectPr>
          <w:pgSz w:w="11900" w:h="16838" w:orient="portrait"/>
          <w:cols w:equalWidth="0" w:num="1">
            <w:col w:w="10223"/>
          </w:cols>
          <w:pgMar w:left="236" w:top="473" w:right="1440" w:bottom="1440" w:gutter="0" w:footer="0" w:header="0"/>
        </w:sectPr>
      </w:pPr>
    </w:p>
    <w:bookmarkStart w:id="17" w:name="page18"/>
    <w:bookmarkEnd w:id="17"/>
    <w:p>
      <w:pPr>
        <w:ind w:left="5540"/>
        <w:spacing w:after="0"/>
        <w:rPr>
          <w:sz w:val="20"/>
          <w:szCs w:val="20"/>
          <w:color w:val="auto"/>
        </w:rPr>
      </w:pPr>
      <w:r>
        <w:rPr>
          <w:rFonts w:ascii="Courier New" w:cs="Courier New" w:eastAsia="Courier New" w:hAnsi="Courier New"/>
          <w:sz w:val="16"/>
          <w:szCs w:val="16"/>
          <w:color w:val="auto"/>
        </w:rPr>
        <w:t>EXHIBIT 10(m)(v)</w:t>
      </w:r>
    </w:p>
    <w:p>
      <w:pPr>
        <w:spacing w:after="0" w:line="360" w:lineRule="exact"/>
        <w:rPr>
          <w:sz w:val="20"/>
          <w:szCs w:val="20"/>
          <w:color w:val="auto"/>
        </w:rPr>
      </w:pPr>
    </w:p>
    <w:p>
      <w:pPr>
        <w:ind w:left="3180"/>
        <w:spacing w:after="0"/>
        <w:rPr>
          <w:sz w:val="20"/>
          <w:szCs w:val="20"/>
          <w:color w:val="auto"/>
        </w:rPr>
      </w:pPr>
      <w:r>
        <w:rPr>
          <w:rFonts w:ascii="Courier New" w:cs="Courier New" w:eastAsia="Courier New" w:hAnsi="Courier New"/>
          <w:sz w:val="16"/>
          <w:szCs w:val="16"/>
          <w:color w:val="auto"/>
        </w:rPr>
        <w:t>OPTION AGREEMENT</w:t>
      </w:r>
    </w:p>
    <w:p>
      <w:pPr>
        <w:spacing w:after="0" w:line="365" w:lineRule="exact"/>
        <w:rPr>
          <w:sz w:val="20"/>
          <w:szCs w:val="20"/>
          <w:color w:val="auto"/>
        </w:rPr>
      </w:pPr>
    </w:p>
    <w:p>
      <w:pPr>
        <w:ind w:right="2999" w:firstLine="469"/>
        <w:spacing w:after="0" w:line="237" w:lineRule="auto"/>
        <w:rPr>
          <w:sz w:val="20"/>
          <w:szCs w:val="20"/>
          <w:color w:val="auto"/>
        </w:rPr>
      </w:pPr>
      <w:r>
        <w:rPr>
          <w:rFonts w:ascii="Courier New" w:cs="Courier New" w:eastAsia="Courier New" w:hAnsi="Courier New"/>
          <w:sz w:val="16"/>
          <w:szCs w:val="16"/>
          <w:color w:val="auto"/>
        </w:rPr>
        <w:t>AGREEMENT, dated November 5, 1997, by and between ALBANY INTERNATIONAL CORP., a Delaware corporation ("AI") and MICHAEL C. NAHL ("the Optionee"), an officer of AI.</w:t>
      </w:r>
    </w:p>
    <w:p>
      <w:pPr>
        <w:spacing w:after="0" w:line="185" w:lineRule="exact"/>
        <w:rPr>
          <w:sz w:val="20"/>
          <w:szCs w:val="20"/>
          <w:color w:val="auto"/>
        </w:rPr>
      </w:pPr>
    </w:p>
    <w:p>
      <w:pPr>
        <w:ind w:right="3279" w:firstLine="469"/>
        <w:spacing w:after="0" w:line="257" w:lineRule="auto"/>
        <w:rPr>
          <w:sz w:val="20"/>
          <w:szCs w:val="20"/>
          <w:color w:val="auto"/>
        </w:rPr>
      </w:pPr>
      <w:r>
        <w:rPr>
          <w:rFonts w:ascii="Courier New" w:cs="Courier New" w:eastAsia="Courier New" w:hAnsi="Courier New"/>
          <w:sz w:val="15"/>
          <w:szCs w:val="15"/>
          <w:color w:val="auto"/>
        </w:rPr>
        <w:t>WHEREAS, as an incentive to encourage the Optionee to remain in the employ of AI and its subsidiaries by affording the Optionee a greater interest in the success of AI and its subsidiaries, AI desires to grant to the Optionee an option to purchase shares of its Class A Common Stock;</w:t>
      </w:r>
    </w:p>
    <w:p>
      <w:pPr>
        <w:spacing w:after="0" w:line="174" w:lineRule="exact"/>
        <w:rPr>
          <w:sz w:val="20"/>
          <w:szCs w:val="20"/>
          <w:color w:val="auto"/>
        </w:rPr>
      </w:pPr>
    </w:p>
    <w:p>
      <w:pPr>
        <w:ind w:right="3379" w:firstLine="469"/>
        <w:spacing w:after="0" w:line="236" w:lineRule="auto"/>
        <w:rPr>
          <w:sz w:val="20"/>
          <w:szCs w:val="20"/>
          <w:color w:val="auto"/>
        </w:rPr>
      </w:pPr>
      <w:r>
        <w:rPr>
          <w:rFonts w:ascii="Courier New" w:cs="Courier New" w:eastAsia="Courier New" w:hAnsi="Courier New"/>
          <w:sz w:val="16"/>
          <w:szCs w:val="16"/>
          <w:color w:val="auto"/>
        </w:rPr>
        <w:t>WHEREAS, the Optionee desires to obtain such option on the terms and conditions provided for herein;</w:t>
      </w:r>
    </w:p>
    <w:p>
      <w:pPr>
        <w:spacing w:after="0" w:line="185" w:lineRule="exact"/>
        <w:rPr>
          <w:sz w:val="20"/>
          <w:szCs w:val="20"/>
          <w:color w:val="auto"/>
        </w:rPr>
      </w:pPr>
    </w:p>
    <w:p>
      <w:pPr>
        <w:ind w:right="3099" w:firstLine="469"/>
        <w:spacing w:after="0" w:line="259" w:lineRule="auto"/>
        <w:rPr>
          <w:sz w:val="20"/>
          <w:szCs w:val="20"/>
          <w:color w:val="auto"/>
        </w:rPr>
      </w:pPr>
      <w:r>
        <w:rPr>
          <w:rFonts w:ascii="Courier New" w:cs="Courier New" w:eastAsia="Courier New" w:hAnsi="Courier New"/>
          <w:sz w:val="15"/>
          <w:szCs w:val="15"/>
          <w:color w:val="auto"/>
        </w:rPr>
        <w:t>NOW, THEREFORE, in consideration of the premises, the mutual covenants herein set forth and other good and valuable considerations receipt of which is hereby acknowledged, AI and the Optionee hereby agree as follows:</w:t>
      </w:r>
    </w:p>
    <w:p>
      <w:pPr>
        <w:spacing w:after="0" w:line="171" w:lineRule="exact"/>
        <w:rPr>
          <w:sz w:val="20"/>
          <w:szCs w:val="20"/>
          <w:color w:val="auto"/>
        </w:rPr>
      </w:pPr>
    </w:p>
    <w:p>
      <w:pPr>
        <w:ind w:right="2999" w:firstLine="465"/>
        <w:spacing w:after="0" w:line="237" w:lineRule="auto"/>
        <w:tabs>
          <w:tab w:leader="none" w:pos="938"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GRANT OF OPTION. Subject to the terms and conditions set, AI hereby grants to the Optionee the right and option ("the Option") to purchase 250,000 treasury shares (subject to adjustments as provided in paragraph 6 hereof) of Class A Common Stock of AI ("the Optioned Shares").</w:t>
      </w:r>
    </w:p>
    <w:p>
      <w:pPr>
        <w:spacing w:after="0" w:line="185" w:lineRule="exact"/>
        <w:rPr>
          <w:rFonts w:ascii="Courier New" w:cs="Courier New" w:eastAsia="Courier New" w:hAnsi="Courier New"/>
          <w:sz w:val="16"/>
          <w:szCs w:val="16"/>
          <w:color w:val="auto"/>
        </w:rPr>
      </w:pPr>
    </w:p>
    <w:p>
      <w:pPr>
        <w:jc w:val="both"/>
        <w:ind w:right="2999" w:firstLine="465"/>
        <w:spacing w:after="0" w:line="263" w:lineRule="auto"/>
        <w:tabs>
          <w:tab w:leader="none" w:pos="938"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 PRICE. The purchase price of the Optioned Shares shall be $25-9/16 per share (subject to adjustment as provided in paragraph 6 hereof).</w:t>
      </w:r>
    </w:p>
    <w:p>
      <w:pPr>
        <w:spacing w:after="0" w:line="168" w:lineRule="exact"/>
        <w:rPr>
          <w:rFonts w:ascii="Courier New" w:cs="Courier New" w:eastAsia="Courier New" w:hAnsi="Courier New"/>
          <w:sz w:val="15"/>
          <w:szCs w:val="15"/>
          <w:color w:val="auto"/>
        </w:rPr>
      </w:pPr>
    </w:p>
    <w:p>
      <w:pPr>
        <w:ind w:right="2999" w:firstLine="465"/>
        <w:spacing w:after="0" w:line="255" w:lineRule="auto"/>
        <w:tabs>
          <w:tab w:leader="none" w:pos="938"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 The term of the Option shall be for a period of twenty years from the date hereof; provided, however, that the term of the Option may be terminated at any time by the Committee if the Committee determines that the Optionee has engaged in a Competing Activity (as hereinafter defined) without the specific written consent of AI; PROVIDED, FURTHER, THAT THE COMMITTEE MAY AT ANY TIME ACCELERATE THE EXPIRATION OF THE TERM OF THE OPTION TO A DATE NOT LESS THAN TEN YEARS FROM THE DATE HEREOF PROVIDED THAT SUCH DATE SHALL NOT BE EARLIER THAN SIX MONTHS AFTER THE DATE WHEN WRITTEN NOTICE OF SUCH ACCELERATION SHALL HAVE BEEN RECEIVED BY THE OPTIONEE.</w:t>
      </w:r>
    </w:p>
    <w:p>
      <w:pPr>
        <w:spacing w:after="0" w:line="178" w:lineRule="exact"/>
        <w:rPr>
          <w:rFonts w:ascii="Courier New" w:cs="Courier New" w:eastAsia="Courier New" w:hAnsi="Courier New"/>
          <w:sz w:val="15"/>
          <w:szCs w:val="15"/>
          <w:color w:val="auto"/>
        </w:rPr>
      </w:pPr>
    </w:p>
    <w:p>
      <w:pPr>
        <w:ind w:right="2999" w:firstLine="465"/>
        <w:spacing w:after="0" w:line="255" w:lineRule="auto"/>
        <w:tabs>
          <w:tab w:leader="none" w:pos="938"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EXERCISABILITY. The Option shall become exercisable only if, prior to the termination of employment of the Optionee by AI and its subsidiaries, the average per share composite closing price for Class A Common Stock of AI, as shown by the Wall Street Journal, for any five successive trading days after the date of this Agreement shall have equaled or exceeded $48 (subject to adjustment as provided in paragraph 6 hereof). Upon the satisfaction of this condition ("the Market Condition"), the Option shall become exercisable as to a number of shares of Class A Common Stock of AI calculated by multiplying 25,000 times the number of full years that shall have elapsed from the date of this Agreement to the date when the Market Condition shall have been satisfied. After the date when the Market Condition is satisfied, the Option shall become exercisable, on each anniversary date of the date of this Agreement until, but including the tenth anniversary date, as to an additional 25,000 shares, but only if, on such anniversary date, the Optionee continues to be an employee of AI or a subsidiary.</w:t>
      </w:r>
    </w:p>
    <w:p>
      <w:pPr>
        <w:sectPr>
          <w:pgSz w:w="11900" w:h="16838" w:orient="portrait"/>
          <w:cols w:equalWidth="0" w:num="1">
            <w:col w:w="10219"/>
          </w:cols>
          <w:pgMar w:left="240" w:top="1219" w:right="1440" w:bottom="1440" w:gutter="0" w:footer="0" w:header="0"/>
        </w:sectPr>
      </w:pPr>
    </w:p>
    <w:bookmarkStart w:id="18" w:name="page19"/>
    <w:bookmarkEnd w:id="18"/>
    <w:p>
      <w:pPr>
        <w:ind w:right="2999"/>
        <w:spacing w:after="0" w:line="237" w:lineRule="auto"/>
        <w:rPr>
          <w:sz w:val="20"/>
          <w:szCs w:val="20"/>
          <w:color w:val="auto"/>
        </w:rPr>
      </w:pPr>
      <w:r>
        <w:rPr>
          <w:rFonts w:ascii="Courier New" w:cs="Courier New" w:eastAsia="Courier New" w:hAnsi="Courier New"/>
          <w:sz w:val="16"/>
          <w:szCs w:val="16"/>
          <w:color w:val="auto"/>
        </w:rPr>
        <w:t>Notwithstanding the foregoing, this Option shall not be exercised or exercisable at any given time if and to the extent that exercise at such time would result in compensation to the Optionee that is not deductible by AI as a result of the provisions of Section 162(m) of the Internal Revenue Code, or the regulations thereunder, in each case as amended from time to time, or any comparable tax law provisions hereinafter adopted.</w:t>
      </w:r>
    </w:p>
    <w:p>
      <w:pPr>
        <w:spacing w:after="0" w:line="184" w:lineRule="exact"/>
        <w:rPr>
          <w:sz w:val="20"/>
          <w:szCs w:val="20"/>
          <w:color w:val="auto"/>
        </w:rPr>
      </w:pPr>
    </w:p>
    <w:p>
      <w:pPr>
        <w:ind w:left="940" w:hanging="475"/>
        <w:spacing w:after="0"/>
        <w:tabs>
          <w:tab w:leader="none" w:pos="94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 OF TERMINATION OF EMPLOYMENT.</w:t>
      </w:r>
    </w:p>
    <w:p>
      <w:pPr>
        <w:spacing w:after="0" w:line="185" w:lineRule="exact"/>
        <w:rPr>
          <w:sz w:val="20"/>
          <w:szCs w:val="20"/>
          <w:color w:val="auto"/>
        </w:rPr>
      </w:pPr>
    </w:p>
    <w:p>
      <w:pPr>
        <w:ind w:right="2999" w:firstLine="465"/>
        <w:spacing w:after="0" w:line="237" w:lineRule="auto"/>
        <w:tabs>
          <w:tab w:leader="none" w:pos="938"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during the term of the Option, the employment of the Optionee by AI and its subsidiaries shall be terminated by Voluntary Termination (as hereinafter defined) after the Optionee has attained age 62 or by death, Disability (as hereinafter defined) or Involuntary Termination (as hereinafter defined),</w:t>
      </w:r>
    </w:p>
    <w:p>
      <w:pPr>
        <w:spacing w:after="0" w:line="187" w:lineRule="exact"/>
        <w:rPr>
          <w:rFonts w:ascii="Courier New" w:cs="Courier New" w:eastAsia="Courier New" w:hAnsi="Courier New"/>
          <w:sz w:val="16"/>
          <w:szCs w:val="16"/>
          <w:color w:val="auto"/>
        </w:rPr>
      </w:pPr>
    </w:p>
    <w:p>
      <w:pPr>
        <w:ind w:left="560" w:right="3179" w:firstLine="374"/>
        <w:spacing w:after="0" w:line="237" w:lineRule="auto"/>
        <w:tabs>
          <w:tab w:leader="none" w:pos="1310" w:val="left"/>
        </w:tabs>
        <w:numPr>
          <w:ilvl w:val="1"/>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Market Condition shall not have occurred prior to such termination, the Option shall terminate as to all of the Optioned Shares at the time of termination; and</w:t>
      </w:r>
    </w:p>
    <w:p>
      <w:pPr>
        <w:spacing w:after="0" w:line="184" w:lineRule="exact"/>
        <w:rPr>
          <w:rFonts w:ascii="Courier New" w:cs="Courier New" w:eastAsia="Courier New" w:hAnsi="Courier New"/>
          <w:sz w:val="16"/>
          <w:szCs w:val="16"/>
          <w:color w:val="auto"/>
        </w:rPr>
      </w:pPr>
    </w:p>
    <w:p>
      <w:pPr>
        <w:ind w:left="560" w:right="3379" w:firstLine="374"/>
        <w:spacing w:after="0" w:line="236" w:lineRule="auto"/>
        <w:tabs>
          <w:tab w:leader="none" w:pos="1498" w:val="left"/>
        </w:tabs>
        <w:numPr>
          <w:ilvl w:val="1"/>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Market Condition shall have occurred prior to such termination,</w:t>
      </w:r>
    </w:p>
    <w:p>
      <w:pPr>
        <w:spacing w:after="0" w:line="185" w:lineRule="exact"/>
        <w:rPr>
          <w:sz w:val="20"/>
          <w:szCs w:val="20"/>
          <w:color w:val="auto"/>
        </w:rPr>
      </w:pPr>
    </w:p>
    <w:p>
      <w:pPr>
        <w:ind w:left="940" w:right="2999" w:firstLine="463"/>
        <w:spacing w:after="0" w:line="237" w:lineRule="auto"/>
        <w:tabs>
          <w:tab w:leader="none" w:pos="1878"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Option shall become exercisable, at the time of such termination, as to 50% of any Optioned Shares as to which the Option has not yet become exercisable at such time and shall remain exercisable, as to such 50% and as to all Optioned Shares to which the Option had become exercisable prior to such termination, until the earlier of</w:t>
      </w:r>
    </w:p>
    <w:p>
      <w:pPr>
        <w:spacing w:after="0" w:line="8" w:lineRule="exact"/>
        <w:rPr>
          <w:rFonts w:ascii="Courier New" w:cs="Courier New" w:eastAsia="Courier New" w:hAnsi="Courier New"/>
          <w:sz w:val="16"/>
          <w:szCs w:val="16"/>
          <w:color w:val="auto"/>
        </w:rPr>
      </w:pPr>
    </w:p>
    <w:p>
      <w:pPr>
        <w:ind w:left="1400" w:right="2999" w:firstLine="472"/>
        <w:spacing w:after="0" w:line="236" w:lineRule="auto"/>
        <w:tabs>
          <w:tab w:leader="none" w:pos="2338" w:val="left"/>
        </w:tabs>
        <w:numPr>
          <w:ilvl w:val="1"/>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expiration of the period of five years following the date of such termination, and</w:t>
      </w:r>
    </w:p>
    <w:p>
      <w:pPr>
        <w:spacing w:after="0" w:line="4" w:lineRule="exact"/>
        <w:rPr>
          <w:sz w:val="20"/>
          <w:szCs w:val="20"/>
          <w:color w:val="auto"/>
        </w:rPr>
      </w:pPr>
    </w:p>
    <w:p>
      <w:pPr>
        <w:ind w:left="1400" w:right="3099" w:firstLine="472"/>
        <w:spacing w:after="0" w:line="236" w:lineRule="auto"/>
        <w:tabs>
          <w:tab w:leader="none" w:pos="2432" w:val="left"/>
        </w:tabs>
        <w:numPr>
          <w:ilvl w:val="3"/>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expiration of the term of the Option, at which time the Option shall terminate; and</w:t>
      </w:r>
    </w:p>
    <w:p>
      <w:pPr>
        <w:spacing w:after="0" w:line="184" w:lineRule="exact"/>
        <w:rPr>
          <w:rFonts w:ascii="Courier New" w:cs="Courier New" w:eastAsia="Courier New" w:hAnsi="Courier New"/>
          <w:sz w:val="16"/>
          <w:szCs w:val="16"/>
          <w:color w:val="auto"/>
        </w:rPr>
      </w:pPr>
    </w:p>
    <w:p>
      <w:pPr>
        <w:ind w:left="940" w:right="2999" w:firstLine="463"/>
        <w:spacing w:after="0" w:line="237" w:lineRule="auto"/>
        <w:tabs>
          <w:tab w:leader="none" w:pos="1878" w:val="left"/>
        </w:tabs>
        <w:numPr>
          <w:ilvl w:val="2"/>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Option shall terminate as to 50% of any Optioned Shares as to which the Option has not yet become exercisable at the time of such termination.</w:t>
      </w:r>
    </w:p>
    <w:p>
      <w:pPr>
        <w:spacing w:after="0" w:line="184" w:lineRule="exact"/>
        <w:rPr>
          <w:rFonts w:ascii="Courier New" w:cs="Courier New" w:eastAsia="Courier New" w:hAnsi="Courier New"/>
          <w:sz w:val="16"/>
          <w:szCs w:val="16"/>
          <w:color w:val="auto"/>
        </w:rPr>
      </w:pPr>
    </w:p>
    <w:p>
      <w:pPr>
        <w:ind w:right="2999" w:firstLine="465"/>
        <w:spacing w:after="0" w:line="237" w:lineRule="auto"/>
        <w:tabs>
          <w:tab w:leader="none" w:pos="938"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during the term of the Option, the employment of the Optionee by AI and its subsidiaries shall be terminated by Voluntary Termination before the Optionee has attained age 62,</w:t>
      </w:r>
    </w:p>
    <w:p>
      <w:pPr>
        <w:spacing w:after="0" w:line="184" w:lineRule="exact"/>
        <w:rPr>
          <w:rFonts w:ascii="Courier New" w:cs="Courier New" w:eastAsia="Courier New" w:hAnsi="Courier New"/>
          <w:sz w:val="16"/>
          <w:szCs w:val="16"/>
          <w:color w:val="auto"/>
        </w:rPr>
      </w:pPr>
    </w:p>
    <w:p>
      <w:pPr>
        <w:ind w:left="560" w:right="3099" w:firstLine="374"/>
        <w:spacing w:after="0" w:line="237" w:lineRule="auto"/>
        <w:tabs>
          <w:tab w:leader="none" w:pos="1404" w:val="left"/>
        </w:tabs>
        <w:numPr>
          <w:ilvl w:val="1"/>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Market Condition shall not have occurred prior to such termination, the Option shall terminate as to all of the Optioned Shares at the time of such termination; and</w:t>
      </w:r>
    </w:p>
    <w:p>
      <w:pPr>
        <w:spacing w:after="0" w:line="184" w:lineRule="exact"/>
        <w:rPr>
          <w:rFonts w:ascii="Courier New" w:cs="Courier New" w:eastAsia="Courier New" w:hAnsi="Courier New"/>
          <w:sz w:val="16"/>
          <w:szCs w:val="16"/>
          <w:color w:val="auto"/>
        </w:rPr>
      </w:pPr>
    </w:p>
    <w:p>
      <w:pPr>
        <w:ind w:left="660" w:right="3379" w:firstLine="274"/>
        <w:spacing w:after="0" w:line="236" w:lineRule="auto"/>
        <w:tabs>
          <w:tab w:leader="none" w:pos="1504" w:val="left"/>
        </w:tabs>
        <w:numPr>
          <w:ilvl w:val="1"/>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Market Condition shall have occurred prior to such termination,</w:t>
      </w:r>
    </w:p>
    <w:p>
      <w:pPr>
        <w:spacing w:after="0" w:line="184" w:lineRule="exact"/>
        <w:rPr>
          <w:rFonts w:ascii="Courier New" w:cs="Courier New" w:eastAsia="Courier New" w:hAnsi="Courier New"/>
          <w:sz w:val="16"/>
          <w:szCs w:val="16"/>
          <w:color w:val="auto"/>
        </w:rPr>
      </w:pPr>
    </w:p>
    <w:p>
      <w:pPr>
        <w:ind w:left="940" w:right="3099" w:firstLine="463"/>
        <w:spacing w:after="0" w:line="237" w:lineRule="auto"/>
        <w:tabs>
          <w:tab w:leader="none" w:pos="1878" w:val="left"/>
        </w:tabs>
        <w:numPr>
          <w:ilvl w:val="2"/>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Option shall remain exercisable as to all Optioned Shares as to which the Option had become exercisable prior to such termination, until the earlier of</w:t>
      </w:r>
    </w:p>
    <w:p>
      <w:pPr>
        <w:spacing w:after="0" w:line="4" w:lineRule="exact"/>
        <w:rPr>
          <w:rFonts w:ascii="Courier New" w:cs="Courier New" w:eastAsia="Courier New" w:hAnsi="Courier New"/>
          <w:sz w:val="16"/>
          <w:szCs w:val="16"/>
          <w:color w:val="auto"/>
        </w:rPr>
      </w:pPr>
    </w:p>
    <w:p>
      <w:pPr>
        <w:ind w:left="1400" w:right="2999" w:firstLine="472"/>
        <w:spacing w:after="0" w:line="236" w:lineRule="auto"/>
        <w:tabs>
          <w:tab w:leader="none" w:pos="2338" w:val="left"/>
        </w:tabs>
        <w:numPr>
          <w:ilvl w:val="3"/>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expiration of the period of five years following the date of such termination, and</w:t>
      </w:r>
    </w:p>
    <w:p>
      <w:pPr>
        <w:spacing w:after="0" w:line="4" w:lineRule="exact"/>
        <w:rPr>
          <w:sz w:val="20"/>
          <w:szCs w:val="20"/>
          <w:color w:val="auto"/>
        </w:rPr>
      </w:pPr>
    </w:p>
    <w:p>
      <w:pPr>
        <w:ind w:left="1400" w:right="3179" w:firstLine="472"/>
        <w:spacing w:after="0" w:line="236" w:lineRule="auto"/>
        <w:tabs>
          <w:tab w:leader="none" w:pos="2432" w:val="left"/>
        </w:tabs>
        <w:numPr>
          <w:ilvl w:val="1"/>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expiration of the term of the Option at which time the Option shall terminate; and</w:t>
      </w:r>
    </w:p>
    <w:p>
      <w:pPr>
        <w:spacing w:after="0" w:line="184" w:lineRule="exact"/>
        <w:rPr>
          <w:rFonts w:ascii="Courier New" w:cs="Courier New" w:eastAsia="Courier New" w:hAnsi="Courier New"/>
          <w:sz w:val="16"/>
          <w:szCs w:val="16"/>
          <w:color w:val="auto"/>
        </w:rPr>
      </w:pPr>
    </w:p>
    <w:p>
      <w:pPr>
        <w:jc w:val="both"/>
        <w:ind w:left="940" w:right="3179" w:firstLine="463"/>
        <w:spacing w:after="0" w:line="237" w:lineRule="auto"/>
        <w:tabs>
          <w:tab w:leader="none" w:pos="1878"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Option shall terminate as to all Optioned Shares as to which the Option has not yet become exercisable at the time of such termination.</w:t>
      </w:r>
    </w:p>
    <w:p>
      <w:pPr>
        <w:spacing w:after="0" w:line="180"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839" w:right="1440" w:bottom="1440" w:gutter="0" w:footer="0" w:header="0"/>
        </w:sectPr>
      </w:pPr>
    </w:p>
    <w:bookmarkStart w:id="19" w:name="page20"/>
    <w:bookmarkEnd w:id="19"/>
    <w:p>
      <w:pPr>
        <w:ind w:right="2999" w:firstLine="465"/>
        <w:spacing w:after="0" w:line="237" w:lineRule="auto"/>
        <w:tabs>
          <w:tab w:leader="none" w:pos="938"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during the term of the Option, the employment of the Optionee by AI and its subsidiaries shall be terminated for Cause (as hereinafter defined),</w:t>
      </w:r>
    </w:p>
    <w:p>
      <w:pPr>
        <w:spacing w:after="0" w:line="184" w:lineRule="exact"/>
        <w:rPr>
          <w:rFonts w:ascii="Courier New" w:cs="Courier New" w:eastAsia="Courier New" w:hAnsi="Courier New"/>
          <w:sz w:val="16"/>
          <w:szCs w:val="16"/>
          <w:color w:val="auto"/>
        </w:rPr>
      </w:pPr>
    </w:p>
    <w:p>
      <w:pPr>
        <w:ind w:left="560" w:right="3099" w:firstLine="374"/>
        <w:spacing w:after="0" w:line="237" w:lineRule="auto"/>
        <w:tabs>
          <w:tab w:leader="none" w:pos="1404" w:val="left"/>
        </w:tabs>
        <w:numPr>
          <w:ilvl w:val="1"/>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Market Condition shall not have occurred prior to such termination, the Option shall terminate as to all of the Optioned Shares at the time of termination; and</w:t>
      </w:r>
    </w:p>
    <w:p>
      <w:pPr>
        <w:spacing w:after="0" w:line="184" w:lineRule="exact"/>
        <w:rPr>
          <w:rFonts w:ascii="Courier New" w:cs="Courier New" w:eastAsia="Courier New" w:hAnsi="Courier New"/>
          <w:sz w:val="16"/>
          <w:szCs w:val="16"/>
          <w:color w:val="auto"/>
        </w:rPr>
      </w:pPr>
    </w:p>
    <w:p>
      <w:pPr>
        <w:ind w:left="560" w:right="3379" w:firstLine="374"/>
        <w:spacing w:after="0" w:line="236" w:lineRule="auto"/>
        <w:tabs>
          <w:tab w:leader="none" w:pos="1498" w:val="left"/>
        </w:tabs>
        <w:numPr>
          <w:ilvl w:val="1"/>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Market Condition shall have occurred prior to such termination,</w:t>
      </w:r>
    </w:p>
    <w:p>
      <w:pPr>
        <w:spacing w:after="0" w:line="184" w:lineRule="exact"/>
        <w:rPr>
          <w:rFonts w:ascii="Courier New" w:cs="Courier New" w:eastAsia="Courier New" w:hAnsi="Courier New"/>
          <w:sz w:val="16"/>
          <w:szCs w:val="16"/>
          <w:color w:val="auto"/>
        </w:rPr>
      </w:pPr>
    </w:p>
    <w:p>
      <w:pPr>
        <w:ind w:left="940" w:right="3939" w:firstLine="463"/>
        <w:spacing w:after="0" w:line="237" w:lineRule="auto"/>
        <w:tabs>
          <w:tab w:leader="none" w:pos="1878" w:val="left"/>
        </w:tabs>
        <w:numPr>
          <w:ilvl w:val="2"/>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Option shall terminate at the time of such termination as to all Optioned Shares at the time of such termination, and</w:t>
      </w:r>
    </w:p>
    <w:p>
      <w:pPr>
        <w:spacing w:after="0" w:line="184" w:lineRule="exact"/>
        <w:rPr>
          <w:rFonts w:ascii="Courier New" w:cs="Courier New" w:eastAsia="Courier New" w:hAnsi="Courier New"/>
          <w:sz w:val="16"/>
          <w:szCs w:val="16"/>
          <w:color w:val="auto"/>
        </w:rPr>
      </w:pPr>
    </w:p>
    <w:p>
      <w:pPr>
        <w:ind w:left="940" w:right="2999" w:firstLine="463"/>
        <w:spacing w:after="0" w:line="237" w:lineRule="auto"/>
        <w:tabs>
          <w:tab w:leader="none" w:pos="1878" w:val="left"/>
        </w:tabs>
        <w:numPr>
          <w:ilvl w:val="2"/>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Option shall remain exercisable as to those of the Optioned Shares as to which the Option had become exercisable prior to such termination until the earlier of</w:t>
      </w:r>
    </w:p>
    <w:p>
      <w:pPr>
        <w:spacing w:after="0" w:line="4" w:lineRule="exact"/>
        <w:rPr>
          <w:rFonts w:ascii="Courier New" w:cs="Courier New" w:eastAsia="Courier New" w:hAnsi="Courier New"/>
          <w:sz w:val="16"/>
          <w:szCs w:val="16"/>
          <w:color w:val="auto"/>
        </w:rPr>
      </w:pPr>
    </w:p>
    <w:p>
      <w:pPr>
        <w:ind w:left="1400" w:right="2999" w:firstLine="472"/>
        <w:spacing w:after="0" w:line="236" w:lineRule="auto"/>
        <w:tabs>
          <w:tab w:leader="none" w:pos="2338" w:val="left"/>
        </w:tabs>
        <w:numPr>
          <w:ilvl w:val="3"/>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expiration of the period of sixty days following the date of such termination, and</w:t>
      </w:r>
    </w:p>
    <w:p>
      <w:pPr>
        <w:spacing w:after="0" w:line="4" w:lineRule="exact"/>
        <w:rPr>
          <w:sz w:val="20"/>
          <w:szCs w:val="20"/>
          <w:color w:val="auto"/>
        </w:rPr>
      </w:pPr>
    </w:p>
    <w:p>
      <w:pPr>
        <w:ind w:left="1400" w:right="3099" w:firstLine="472"/>
        <w:spacing w:after="0" w:line="236" w:lineRule="auto"/>
        <w:tabs>
          <w:tab w:leader="none" w:pos="2432" w:val="left"/>
        </w:tabs>
        <w:numPr>
          <w:ilvl w:val="1"/>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expiration of the term of the Option, at which time the Option shall terminate.</w:t>
      </w:r>
    </w:p>
    <w:p>
      <w:pPr>
        <w:spacing w:after="0" w:line="184" w:lineRule="exact"/>
        <w:rPr>
          <w:rFonts w:ascii="Courier New" w:cs="Courier New" w:eastAsia="Courier New" w:hAnsi="Courier New"/>
          <w:sz w:val="16"/>
          <w:szCs w:val="16"/>
          <w:color w:val="auto"/>
        </w:rPr>
      </w:pPr>
    </w:p>
    <w:p>
      <w:pPr>
        <w:ind w:right="2999" w:firstLine="465"/>
        <w:spacing w:after="0" w:line="238" w:lineRule="auto"/>
        <w:tabs>
          <w:tab w:leader="none" w:pos="938"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RECAPITALIZATION, ETC. Notwithstanding any other provision of this Agreement, in the event of any change in the outstanding common stock of AI by reason of a stock dividend, recapitalization, merger, consolidation, split-up, combination or exchange of shares or the like, the number and class of shares subject to the Option, the purchase price of the Optioned Shares and the per share price included in the Market Condition may be appropriately adjusted by the Committee, whose determination shall be conclusive. No fractional shares shall be issued hereunder and any fractional shares resulting from computations pursuant to this paragraph 6 shall be eliminated from the Option.</w:t>
      </w:r>
    </w:p>
    <w:p>
      <w:pPr>
        <w:spacing w:after="0" w:line="186" w:lineRule="exact"/>
        <w:rPr>
          <w:rFonts w:ascii="Courier New" w:cs="Courier New" w:eastAsia="Courier New" w:hAnsi="Courier New"/>
          <w:sz w:val="16"/>
          <w:szCs w:val="16"/>
          <w:color w:val="auto"/>
        </w:rPr>
      </w:pPr>
    </w:p>
    <w:p>
      <w:pPr>
        <w:ind w:right="2999" w:firstLine="465"/>
        <w:spacing w:after="0" w:line="238" w:lineRule="auto"/>
        <w:tabs>
          <w:tab w:leader="none" w:pos="938"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METHOD OF EXERCISING OPTION. Subject to the terms and conditions hereof, the Option may be exercised (to the extent then exercisable) by written notice delivered to AI and signed by the Optionee or other person or persons entitled to exercise the Option. Such notice shall state the number of Optioned Shares in respect of which the Option is being exercised and shall include such written representations as the Committee may from time to time determine to be desirable in connection with compliance with securities and other laws and regulations. Such notice shall be accompanied by delivery of the full purchase price of such Optioned Shares in cash or by check payable to the order of AI, unless the Committee shall have determined to accept or withhold, in full or partial payment of such purchase price, shares of Class A Common Stock of AI.</w:t>
      </w:r>
    </w:p>
    <w:p>
      <w:pPr>
        <w:spacing w:after="0" w:line="188" w:lineRule="exact"/>
        <w:rPr>
          <w:sz w:val="20"/>
          <w:szCs w:val="20"/>
          <w:color w:val="auto"/>
        </w:rPr>
      </w:pPr>
    </w:p>
    <w:p>
      <w:pPr>
        <w:ind w:right="3099" w:firstLine="469"/>
        <w:spacing w:after="0" w:line="238" w:lineRule="auto"/>
        <w:rPr>
          <w:sz w:val="20"/>
          <w:szCs w:val="20"/>
          <w:color w:val="auto"/>
        </w:rPr>
      </w:pPr>
      <w:r>
        <w:rPr>
          <w:rFonts w:ascii="Courier New" w:cs="Courier New" w:eastAsia="Courier New" w:hAnsi="Courier New"/>
          <w:sz w:val="16"/>
          <w:szCs w:val="16"/>
          <w:color w:val="auto"/>
        </w:rPr>
        <w:t>Such notice shall also be accompanied by payment, in cash or by check payable to the order of AI, of the minimum amount of any taxes required by law to be withheld by AI in respect of such exercise, unless the Committee shall have determined to accept or withhold, in full or partial payment of such taxes, shares of Class A Common Stock of AI. In the event the Option shall be exercised by any person or persons other than the Optionee, such notice shall, in addition, be accompanied by proof satisfactory to AI of the right of such person or persons to exercise the Option. If and when all of the foregoing conditions have been fully satisfied, AI shall, as soon as practicable thereafter (including such time as may be required pursuant to the last sentence of this paragraph), deliver a stock certificate representing the Optioned Shares in respect of which the Option is being exercised (less any shares withheld in payment of the purchase price or taxes), registered in the name of the person or persons exercising the Option.</w:t>
      </w:r>
    </w:p>
    <w:p>
      <w:pPr>
        <w:spacing w:after="0" w:line="185"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839" w:right="1440" w:bottom="1440" w:gutter="0" w:footer="0" w:header="0"/>
        </w:sectPr>
      </w:pPr>
    </w:p>
    <w:bookmarkStart w:id="20" w:name="page21"/>
    <w:bookmarkEnd w:id="20"/>
    <w:p>
      <w:pPr>
        <w:ind w:right="2999"/>
        <w:spacing w:after="0" w:line="238" w:lineRule="auto"/>
        <w:rPr>
          <w:sz w:val="20"/>
          <w:szCs w:val="20"/>
          <w:color w:val="auto"/>
        </w:rPr>
      </w:pPr>
      <w:r>
        <w:rPr>
          <w:rFonts w:ascii="Courier New" w:cs="Courier New" w:eastAsia="Courier New" w:hAnsi="Courier New"/>
          <w:sz w:val="16"/>
          <w:szCs w:val="16"/>
          <w:color w:val="auto"/>
        </w:rPr>
        <w:t>Such stock certificate may bear any legend which the Committee determines to be desirable in connection with compliance with securities and other laws and regulations. Shares acquired upon the exercise of the Option as provided herein shall be fully paid and non-assessable. Such shares shall be issued shares of Class A Common Stock reacquired in any manner by AI. AI agrees that in the event that, at the time of receipt of a notice of exercise hereunder, it does not have sufficient treasury shares to satisfy the option exercise, it will, no later than 20 trading days after receipt of such notice, acquire the required number of treasury shares.</w:t>
      </w:r>
    </w:p>
    <w:p>
      <w:pPr>
        <w:spacing w:after="0" w:line="186" w:lineRule="exact"/>
        <w:rPr>
          <w:sz w:val="20"/>
          <w:szCs w:val="20"/>
          <w:color w:val="auto"/>
        </w:rPr>
      </w:pPr>
    </w:p>
    <w:p>
      <w:pPr>
        <w:ind w:right="2999" w:firstLine="465"/>
        <w:spacing w:after="0" w:line="238" w:lineRule="auto"/>
        <w:tabs>
          <w:tab w:leader="none" w:pos="938"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NON-TRANSFERABILITY. During the lifetime of the Optionee the Option shall be exercisable only by the Optionee (or the Optionee's guardian or legal representative) or by a Permitted Transferee to whom the Option has been transferred by gift, in which case it shall be exercisable only by such Permitted Transferee. No option shall be assignable or transferable by the Optionee, and no other person shall acquire any rights therein other than by will or the laws of descent and distribution or pursuant to a qualified domestic relations order as defined by the Internal Revenue Code of 1986, as amended, 26 U.S.C. Section 1 et. seq. (the "Internal Revenue Code") or Title I of the Employee Retirement Income Security Act of 1974, as amended, or the rules thereunder, except that an option may be transferred by gift to any Permitted Transferee of such Optionee. The Optionee shall give the Company prompt written notice of any such transfer and shall provide the Company with such evidence as the Company may reasonably request to establish that the transfer is permitted hereunder. "Permitted Transferee" of any Optionee shall mean any child or grandchild of such Optionee, or any trust for the benefit of such child or grandchild. Except as specifically permitted above in this paragraph 8, the Option and this Agreement shall not be pledged, hypothecated, sold, assigned or otherwise disposed of, encumbered or transferred, in whole or in part. Any purported pledge, hypothecation, sale, assignment or other disposition, encumbrance or transfer of the Option or this Agreement (other than a transfer specifically permitted by this paragraph 8) and any levy of any execution, attachment or similar process upon the Option or this Agreement, in whole or in part, shall be null and void and without effect.</w:t>
      </w:r>
    </w:p>
    <w:p>
      <w:pPr>
        <w:spacing w:after="0" w:line="196" w:lineRule="exact"/>
        <w:rPr>
          <w:rFonts w:ascii="Courier New" w:cs="Courier New" w:eastAsia="Courier New" w:hAnsi="Courier New"/>
          <w:sz w:val="16"/>
          <w:szCs w:val="16"/>
          <w:color w:val="auto"/>
        </w:rPr>
      </w:pPr>
    </w:p>
    <w:p>
      <w:pPr>
        <w:ind w:right="2999" w:firstLine="465"/>
        <w:spacing w:after="0" w:line="238" w:lineRule="auto"/>
        <w:tabs>
          <w:tab w:leader="none" w:pos="938"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RIGHTS AS STOCKHOLDER. The Optionee shall not be deemed for any purpose to be, or have any right as, a stockholder of AI except to the extent the Optionee shall exercise the Option and a share certificate shall be issued therefor, and then only from the date such certificate is issued. No adjustment shall be made for dividends or distributions or other rights the record date for which is prior to the date on which such share certificate is issued.</w:t>
      </w:r>
    </w:p>
    <w:p>
      <w:pPr>
        <w:spacing w:after="0" w:line="184" w:lineRule="exact"/>
        <w:rPr>
          <w:rFonts w:ascii="Courier New" w:cs="Courier New" w:eastAsia="Courier New" w:hAnsi="Courier New"/>
          <w:sz w:val="16"/>
          <w:szCs w:val="16"/>
          <w:color w:val="auto"/>
        </w:rPr>
      </w:pPr>
    </w:p>
    <w:p>
      <w:pPr>
        <w:ind w:right="3279" w:firstLine="465"/>
        <w:spacing w:after="0" w:line="236" w:lineRule="auto"/>
        <w:tabs>
          <w:tab w:leader="none" w:pos="938"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DEFINITIONS. As used herein, the following terms shall have the meanings specified below:</w:t>
      </w:r>
    </w:p>
    <w:p>
      <w:pPr>
        <w:spacing w:after="0" w:line="185" w:lineRule="exact"/>
        <w:rPr>
          <w:sz w:val="20"/>
          <w:szCs w:val="20"/>
          <w:color w:val="auto"/>
        </w:rPr>
      </w:pPr>
    </w:p>
    <w:p>
      <w:pPr>
        <w:ind w:right="3279" w:firstLine="465"/>
        <w:spacing w:after="0" w:line="236" w:lineRule="auto"/>
        <w:tabs>
          <w:tab w:leader="none" w:pos="938"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"Cause" shall be deemed to exist if a majority of the members of the Board of Directors of AI determine that the Optionee has:</w:t>
      </w:r>
    </w:p>
    <w:p>
      <w:pPr>
        <w:spacing w:after="0" w:line="184" w:lineRule="exact"/>
        <w:rPr>
          <w:rFonts w:ascii="Courier New" w:cs="Courier New" w:eastAsia="Courier New" w:hAnsi="Courier New"/>
          <w:sz w:val="16"/>
          <w:szCs w:val="16"/>
          <w:color w:val="auto"/>
        </w:rPr>
      </w:pPr>
    </w:p>
    <w:p>
      <w:pPr>
        <w:ind w:left="560" w:right="3379" w:firstLine="374"/>
        <w:spacing w:after="0" w:line="236" w:lineRule="auto"/>
        <w:tabs>
          <w:tab w:leader="none" w:pos="1404" w:val="left"/>
        </w:tabs>
        <w:numPr>
          <w:ilvl w:val="1"/>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caused substantial harm to AI with intent to do so or as a result of gross negligence in the performance of his duties;</w:t>
      </w:r>
    </w:p>
    <w:p>
      <w:pPr>
        <w:spacing w:after="0" w:line="184" w:lineRule="exact"/>
        <w:rPr>
          <w:rFonts w:ascii="Courier New" w:cs="Courier New" w:eastAsia="Courier New" w:hAnsi="Courier New"/>
          <w:sz w:val="16"/>
          <w:szCs w:val="16"/>
          <w:color w:val="auto"/>
        </w:rPr>
      </w:pPr>
    </w:p>
    <w:p>
      <w:pPr>
        <w:ind w:left="1500" w:hanging="566"/>
        <w:spacing w:after="0"/>
        <w:tabs>
          <w:tab w:leader="none" w:pos="1500" w:val="left"/>
        </w:tabs>
        <w:numPr>
          <w:ilvl w:val="1"/>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made a good faith effort to carry out his or her duties;</w:t>
      </w:r>
    </w:p>
    <w:p>
      <w:pPr>
        <w:spacing w:after="0" w:line="190" w:lineRule="exact"/>
        <w:rPr>
          <w:rFonts w:ascii="Courier New" w:cs="Courier New" w:eastAsia="Courier New" w:hAnsi="Courier New"/>
          <w:sz w:val="15"/>
          <w:szCs w:val="15"/>
          <w:color w:val="auto"/>
        </w:rPr>
      </w:pPr>
    </w:p>
    <w:p>
      <w:pPr>
        <w:ind w:left="560" w:right="3099" w:firstLine="374"/>
        <w:spacing w:after="0" w:line="236" w:lineRule="auto"/>
        <w:tabs>
          <w:tab w:leader="none" w:pos="1592" w:val="left"/>
        </w:tabs>
        <w:numPr>
          <w:ilvl w:val="1"/>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wrongfully and substantially enriched himself or herself at the expense of AI; or</w:t>
      </w:r>
    </w:p>
    <w:p>
      <w:pPr>
        <w:spacing w:after="0" w:line="179" w:lineRule="exact"/>
        <w:rPr>
          <w:rFonts w:ascii="Courier New" w:cs="Courier New" w:eastAsia="Courier New" w:hAnsi="Courier New"/>
          <w:sz w:val="16"/>
          <w:szCs w:val="16"/>
          <w:color w:val="auto"/>
        </w:rPr>
      </w:pPr>
    </w:p>
    <w:p>
      <w:pPr>
        <w:ind w:left="1500" w:hanging="566"/>
        <w:spacing w:after="0"/>
        <w:tabs>
          <w:tab w:leader="none" w:pos="1500" w:val="left"/>
        </w:tabs>
        <w:numPr>
          <w:ilvl w:val="1"/>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been convicted of a felony.</w:t>
      </w:r>
    </w:p>
    <w:p>
      <w:pPr>
        <w:spacing w:after="0" w:line="179"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839" w:right="1440" w:bottom="1440" w:gutter="0" w:footer="0" w:header="0"/>
        </w:sectPr>
      </w:pPr>
    </w:p>
    <w:bookmarkStart w:id="21" w:name="page22"/>
    <w:bookmarkEnd w:id="21"/>
    <w:p>
      <w:pPr>
        <w:ind w:left="-465" w:right="2999" w:firstLine="465"/>
        <w:spacing w:after="0" w:line="257" w:lineRule="auto"/>
        <w:tabs>
          <w:tab w:leader="none" w:pos="473"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"Committee" shall mean the Board of Directors, the Compensation and Stock Option Committee of the Board of Directors or such other committee of the Board of Directors as the Board may from time to time designate to exercise the powers conferred upon "the Committee" by this Agreement.</w:t>
      </w:r>
    </w:p>
    <w:p>
      <w:pPr>
        <w:spacing w:after="0" w:line="174" w:lineRule="exact"/>
        <w:rPr>
          <w:rFonts w:ascii="Courier New" w:cs="Courier New" w:eastAsia="Courier New" w:hAnsi="Courier New"/>
          <w:sz w:val="15"/>
          <w:szCs w:val="15"/>
          <w:color w:val="auto"/>
        </w:rPr>
      </w:pPr>
    </w:p>
    <w:p>
      <w:pPr>
        <w:ind w:left="-465" w:right="3759" w:firstLine="465"/>
        <w:spacing w:after="0" w:line="236" w:lineRule="auto"/>
        <w:tabs>
          <w:tab w:leader="none" w:pos="473"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Optionee shall be deemed to be engaging in a "Competing Activity" if he or she is:</w:t>
      </w:r>
    </w:p>
    <w:p>
      <w:pPr>
        <w:spacing w:after="0" w:line="184" w:lineRule="exact"/>
        <w:rPr>
          <w:rFonts w:ascii="Courier New" w:cs="Courier New" w:eastAsia="Courier New" w:hAnsi="Courier New"/>
          <w:sz w:val="16"/>
          <w:szCs w:val="16"/>
          <w:color w:val="auto"/>
        </w:rPr>
      </w:pPr>
    </w:p>
    <w:p>
      <w:pPr>
        <w:ind w:left="95" w:right="2999" w:firstLine="374"/>
        <w:spacing w:after="0" w:line="237" w:lineRule="auto"/>
        <w:tabs>
          <w:tab w:leader="none" w:pos="939" w:val="left"/>
        </w:tabs>
        <w:numPr>
          <w:ilvl w:val="1"/>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director of a corporation or a member of a partnership, or a trustee of a business trust, or an officer, employee representative or agent of, or a consultant to, a corporation, partnership, business trust or other entity or organization engaged in a Competing Business (as defined below); or</w:t>
      </w:r>
    </w:p>
    <w:p>
      <w:pPr>
        <w:spacing w:after="0" w:line="187" w:lineRule="exact"/>
        <w:rPr>
          <w:rFonts w:ascii="Courier New" w:cs="Courier New" w:eastAsia="Courier New" w:hAnsi="Courier New"/>
          <w:sz w:val="16"/>
          <w:szCs w:val="16"/>
          <w:color w:val="auto"/>
        </w:rPr>
      </w:pPr>
    </w:p>
    <w:p>
      <w:pPr>
        <w:ind w:left="95" w:right="2999" w:firstLine="374"/>
        <w:spacing w:after="0" w:line="237" w:lineRule="auto"/>
        <w:tabs>
          <w:tab w:leader="none" w:pos="1033" w:val="left"/>
        </w:tabs>
        <w:numPr>
          <w:ilvl w:val="1"/>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direct or indirect investor in a Competing Business and the investment (whether made by loan, advance, contribution to capital, purchase of stock or otherwise) constitutes more than 10% of (A) the total capital of such business, (B) the equity capital of such business or (C) the voting power for the election of the Board of Directors or other governing body of such business.</w:t>
      </w:r>
    </w:p>
    <w:p>
      <w:pPr>
        <w:spacing w:after="0" w:line="188" w:lineRule="exact"/>
        <w:rPr>
          <w:rFonts w:ascii="Courier New" w:cs="Courier New" w:eastAsia="Courier New" w:hAnsi="Courier New"/>
          <w:sz w:val="16"/>
          <w:szCs w:val="16"/>
          <w:color w:val="auto"/>
        </w:rPr>
      </w:pPr>
    </w:p>
    <w:p>
      <w:pPr>
        <w:ind w:left="-465" w:right="2999" w:firstLine="465"/>
        <w:spacing w:after="0" w:line="237" w:lineRule="auto"/>
        <w:tabs>
          <w:tab w:leader="none" w:pos="473"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business shall be a "Competing Business" at any time if at such time it is engaging in a business activity which is, at such time, being conducted by AI, or by a subsidiary of AI, or a company controlled by AI or a subsidiary or subsidiaries of AI and in or for the conduct of which the Optionee is or was involved or bore responsibility as an employee of AI or a subsidiary of AI.</w:t>
      </w:r>
    </w:p>
    <w:p>
      <w:pPr>
        <w:spacing w:after="0" w:line="183" w:lineRule="exact"/>
        <w:rPr>
          <w:rFonts w:ascii="Courier New" w:cs="Courier New" w:eastAsia="Courier New" w:hAnsi="Courier New"/>
          <w:sz w:val="16"/>
          <w:szCs w:val="16"/>
          <w:color w:val="auto"/>
        </w:rPr>
      </w:pPr>
    </w:p>
    <w:p>
      <w:pPr>
        <w:ind w:left="475" w:hanging="475"/>
        <w:spacing w:after="0"/>
        <w:tabs>
          <w:tab w:leader="none" w:pos="475"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"Disability" shall be deemed to exist if:</w:t>
      </w:r>
    </w:p>
    <w:p>
      <w:pPr>
        <w:spacing w:after="0" w:line="184" w:lineRule="exact"/>
        <w:rPr>
          <w:rFonts w:ascii="Courier New" w:cs="Courier New" w:eastAsia="Courier New" w:hAnsi="Courier New"/>
          <w:sz w:val="16"/>
          <w:szCs w:val="16"/>
          <w:color w:val="auto"/>
        </w:rPr>
      </w:pPr>
    </w:p>
    <w:p>
      <w:pPr>
        <w:ind w:left="95" w:right="2999" w:firstLine="374"/>
        <w:spacing w:after="0" w:line="263" w:lineRule="auto"/>
        <w:tabs>
          <w:tab w:leader="none" w:pos="939" w:val="left"/>
        </w:tabs>
        <w:numPr>
          <w:ilvl w:val="1"/>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reason of mental or physical illness the Optionee has not performed his or her duties for a period of six consecutive months; and</w:t>
      </w:r>
    </w:p>
    <w:p>
      <w:pPr>
        <w:spacing w:after="0" w:line="168" w:lineRule="exact"/>
        <w:rPr>
          <w:rFonts w:ascii="Courier New" w:cs="Courier New" w:eastAsia="Courier New" w:hAnsi="Courier New"/>
          <w:sz w:val="15"/>
          <w:szCs w:val="15"/>
          <w:color w:val="auto"/>
        </w:rPr>
      </w:pPr>
    </w:p>
    <w:p>
      <w:pPr>
        <w:ind w:left="95" w:right="2999" w:firstLine="374"/>
        <w:spacing w:after="0" w:line="237" w:lineRule="auto"/>
        <w:tabs>
          <w:tab w:leader="none" w:pos="1033" w:val="left"/>
        </w:tabs>
        <w:numPr>
          <w:ilvl w:val="1"/>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Optionee does not return to the performance of his or her duties within thirty days after written notice is given by AI that the Optionee has been determined by the Committee to be "Disabled" under the Company's long term disability policy.</w:t>
      </w:r>
    </w:p>
    <w:p>
      <w:pPr>
        <w:spacing w:after="0" w:line="185" w:lineRule="exact"/>
        <w:rPr>
          <w:rFonts w:ascii="Courier New" w:cs="Courier New" w:eastAsia="Courier New" w:hAnsi="Courier New"/>
          <w:sz w:val="16"/>
          <w:szCs w:val="16"/>
          <w:color w:val="auto"/>
        </w:rPr>
      </w:pPr>
    </w:p>
    <w:p>
      <w:pPr>
        <w:ind w:left="-465" w:right="3939" w:firstLine="465"/>
        <w:spacing w:after="0" w:line="263" w:lineRule="auto"/>
        <w:tabs>
          <w:tab w:leader="none" w:pos="473"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"Involuntary Termination" shall mean a termination of the employment of the Optionee by AI for any reason other than Cause.</w:t>
      </w:r>
    </w:p>
    <w:p>
      <w:pPr>
        <w:spacing w:after="0" w:line="168" w:lineRule="exact"/>
        <w:rPr>
          <w:rFonts w:ascii="Courier New" w:cs="Courier New" w:eastAsia="Courier New" w:hAnsi="Courier New"/>
          <w:sz w:val="15"/>
          <w:szCs w:val="15"/>
          <w:color w:val="auto"/>
        </w:rPr>
      </w:pPr>
    </w:p>
    <w:p>
      <w:pPr>
        <w:ind w:left="-465" w:right="3099" w:firstLine="465"/>
        <w:spacing w:after="0" w:line="237" w:lineRule="auto"/>
        <w:tabs>
          <w:tab w:leader="none" w:pos="473"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"Voluntary Termination" shall mean a termination of the employment of the Optionee for any reason other than death, Disability, Cause or Involuntary Termination.</w:t>
      </w:r>
    </w:p>
    <w:p>
      <w:pPr>
        <w:spacing w:after="0" w:line="185" w:lineRule="exact"/>
        <w:rPr>
          <w:sz w:val="20"/>
          <w:szCs w:val="20"/>
          <w:color w:val="auto"/>
        </w:rPr>
      </w:pPr>
    </w:p>
    <w:p>
      <w:pPr>
        <w:ind w:left="-465" w:right="3379" w:firstLine="465"/>
        <w:spacing w:after="0" w:line="236" w:lineRule="auto"/>
        <w:tabs>
          <w:tab w:leader="none" w:pos="473"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NOTICES. Any notice required or permitted under this Agreement shall be in writing and shall be deemed properly given</w:t>
      </w:r>
    </w:p>
    <w:p>
      <w:pPr>
        <w:spacing w:after="0" w:line="185" w:lineRule="exact"/>
        <w:rPr>
          <w:sz w:val="20"/>
          <w:szCs w:val="20"/>
          <w:color w:val="auto"/>
        </w:rPr>
      </w:pPr>
    </w:p>
    <w:p>
      <w:pPr>
        <w:ind w:left="-465" w:right="2999" w:firstLine="465"/>
        <w:spacing w:after="0" w:line="237" w:lineRule="auto"/>
        <w:tabs>
          <w:tab w:leader="none" w:pos="473"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notice to AI, if delivered in person to the Secretary of AI, or mailed to AI to the attention of the Secretary by registered mail (return receipt requested) at P.O. Box 1907, Albany, New York 12201, or at such other address as AI may from time to time hereafter designate by written notice to the Optionee; and</w:t>
      </w:r>
    </w:p>
    <w:p>
      <w:pPr>
        <w:spacing w:after="0" w:line="363" w:lineRule="exact"/>
        <w:rPr>
          <w:sz w:val="20"/>
          <w:szCs w:val="20"/>
          <w:color w:val="auto"/>
        </w:rPr>
      </w:pPr>
    </w:p>
    <w:p>
      <w:pPr>
        <w:ind w:left="3475"/>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9754"/>
          </w:cols>
          <w:pgMar w:left="705" w:top="839" w:right="1440" w:bottom="1440" w:gutter="0" w:footer="0" w:header="0"/>
        </w:sectPr>
      </w:pPr>
    </w:p>
    <w:bookmarkStart w:id="22" w:name="page23"/>
    <w:bookmarkEnd w:id="22"/>
    <w:p>
      <w:pPr>
        <w:ind w:right="3179" w:firstLine="465"/>
        <w:spacing w:after="0" w:line="237" w:lineRule="auto"/>
        <w:tabs>
          <w:tab w:leader="none" w:pos="938"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notice to the Optionee, if delivered to him or her in person, or mailed to him or her by registered mail (return receipt requested) at</w:t>
      </w:r>
    </w:p>
    <w:p>
      <w:pPr>
        <w:spacing w:after="0" w:line="180" w:lineRule="exact"/>
        <w:rPr>
          <w:sz w:val="20"/>
          <w:szCs w:val="20"/>
          <w:color w:val="auto"/>
        </w:rPr>
      </w:pPr>
    </w:p>
    <w:p>
      <w:pPr>
        <w:jc w:val="center"/>
        <w:ind w:right="2339"/>
        <w:spacing w:after="0"/>
        <w:rPr>
          <w:sz w:val="20"/>
          <w:szCs w:val="20"/>
          <w:color w:val="auto"/>
        </w:rPr>
      </w:pPr>
      <w:r>
        <w:rPr>
          <w:rFonts w:ascii="Courier New" w:cs="Courier New" w:eastAsia="Courier New" w:hAnsi="Courier New"/>
          <w:sz w:val="16"/>
          <w:szCs w:val="16"/>
          <w:color w:val="auto"/>
        </w:rPr>
        <w:t>111 Menands Road</w:t>
      </w:r>
    </w:p>
    <w:p>
      <w:pPr>
        <w:jc w:val="center"/>
        <w:ind w:right="2339"/>
        <w:spacing w:after="0"/>
        <w:tabs>
          <w:tab w:leader="none" w:pos="180" w:val="left"/>
        </w:tabs>
        <w:rPr>
          <w:sz w:val="20"/>
          <w:szCs w:val="20"/>
          <w:color w:val="auto"/>
        </w:rPr>
      </w:pPr>
      <w:r>
        <w:rPr>
          <w:rFonts w:ascii="Courier New" w:cs="Courier New" w:eastAsia="Courier New" w:hAnsi="Courier New"/>
          <w:sz w:val="16"/>
          <w:szCs w:val="16"/>
          <w:color w:val="auto"/>
        </w:rPr>
        <w:t>Menands, New York</w:t>
      </w:r>
      <w:r>
        <w:rPr>
          <w:sz w:val="20"/>
          <w:szCs w:val="20"/>
          <w:color w:val="auto"/>
        </w:rPr>
        <w:tab/>
      </w:r>
      <w:r>
        <w:rPr>
          <w:rFonts w:ascii="Courier New" w:cs="Courier New" w:eastAsia="Courier New" w:hAnsi="Courier New"/>
          <w:sz w:val="15"/>
          <w:szCs w:val="15"/>
          <w:color w:val="auto"/>
        </w:rPr>
        <w:t>12204</w:t>
      </w:r>
    </w:p>
    <w:p>
      <w:pPr>
        <w:spacing w:after="0" w:line="364" w:lineRule="exact"/>
        <w:rPr>
          <w:sz w:val="20"/>
          <w:szCs w:val="20"/>
          <w:color w:val="auto"/>
        </w:rPr>
      </w:pPr>
    </w:p>
    <w:p>
      <w:pPr>
        <w:ind w:right="3479"/>
        <w:spacing w:after="0" w:line="236" w:lineRule="auto"/>
        <w:rPr>
          <w:sz w:val="20"/>
          <w:szCs w:val="20"/>
          <w:color w:val="auto"/>
        </w:rPr>
      </w:pPr>
      <w:r>
        <w:rPr>
          <w:rFonts w:ascii="Courier New" w:cs="Courier New" w:eastAsia="Courier New" w:hAnsi="Courier New"/>
          <w:sz w:val="16"/>
          <w:szCs w:val="16"/>
          <w:color w:val="auto"/>
        </w:rPr>
        <w:t>or at such other address as the Optionee may from time to time hereafter designate by written notice to AI.</w:t>
      </w:r>
    </w:p>
    <w:p>
      <w:pPr>
        <w:spacing w:after="0" w:line="185" w:lineRule="exact"/>
        <w:rPr>
          <w:sz w:val="20"/>
          <w:szCs w:val="20"/>
          <w:color w:val="auto"/>
        </w:rPr>
      </w:pPr>
    </w:p>
    <w:p>
      <w:pPr>
        <w:ind w:right="3179" w:firstLine="465"/>
        <w:spacing w:after="0" w:line="238" w:lineRule="auto"/>
        <w:tabs>
          <w:tab w:leader="none" w:pos="938"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AMENDMENT AND WAIVER. Neither this Agreement nor any provision hereof may be amended, modified, changed, discharged, terminated or waived orally, by any course of dealing or purported course of dealing or by any other means except an agreement in writing signed by AI and by the Optionee (or, following the death of the Optionee, by such person or persons as are then entitled hereunder to exercise the Option). No such agreement shall extend to or affect any provision of this Agreement not expressly amended, modified, changed, discharged, terminated or waived or impair any right consequent on such a provision. The waiver of or failure to enforce any breach of this Agreement shall not be deemed to be a waiver of or acquiescence in any other breach hereof.</w:t>
      </w:r>
    </w:p>
    <w:p>
      <w:pPr>
        <w:spacing w:after="0" w:line="187" w:lineRule="exact"/>
        <w:rPr>
          <w:rFonts w:ascii="Courier New" w:cs="Courier New" w:eastAsia="Courier New" w:hAnsi="Courier New"/>
          <w:sz w:val="16"/>
          <w:szCs w:val="16"/>
          <w:color w:val="auto"/>
        </w:rPr>
      </w:pPr>
    </w:p>
    <w:p>
      <w:pPr>
        <w:ind w:right="3179" w:firstLine="465"/>
        <w:spacing w:after="0" w:line="236" w:lineRule="auto"/>
        <w:tabs>
          <w:tab w:leader="none" w:pos="938"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GOVERNING LAW. This Agreement shall be governed by and construed in accordance with the laws of the State of New York.</w:t>
      </w:r>
    </w:p>
    <w:p>
      <w:pPr>
        <w:spacing w:after="0" w:line="185" w:lineRule="exact"/>
        <w:rPr>
          <w:sz w:val="20"/>
          <w:szCs w:val="20"/>
          <w:color w:val="auto"/>
        </w:rPr>
      </w:pPr>
    </w:p>
    <w:p>
      <w:pPr>
        <w:ind w:right="3839" w:firstLine="469"/>
        <w:spacing w:after="0" w:line="236" w:lineRule="auto"/>
        <w:rPr>
          <w:sz w:val="20"/>
          <w:szCs w:val="20"/>
          <w:color w:val="auto"/>
        </w:rPr>
      </w:pPr>
      <w:r>
        <w:rPr>
          <w:rFonts w:ascii="Courier New" w:cs="Courier New" w:eastAsia="Courier New" w:hAnsi="Courier New"/>
          <w:sz w:val="16"/>
          <w:szCs w:val="16"/>
          <w:color w:val="auto"/>
        </w:rPr>
        <w:t>IN WITNESS WHEREOF, AI and the Optionee have duly executed this Agreement as of the date hereof.</w:t>
      </w:r>
    </w:p>
    <w:p>
      <w:pPr>
        <w:spacing w:after="0" w:line="180"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ALBANY INTERNATIONAL CORP.</w:t>
      </w:r>
    </w:p>
    <w:p>
      <w:pPr>
        <w:spacing w:after="0" w:line="360" w:lineRule="exact"/>
        <w:rPr>
          <w:sz w:val="20"/>
          <w:szCs w:val="20"/>
          <w:color w:val="auto"/>
        </w:rPr>
      </w:pPr>
    </w:p>
    <w:p>
      <w:pPr>
        <w:ind w:left="2820"/>
        <w:spacing w:after="0"/>
        <w:tabs>
          <w:tab w:leader="none" w:pos="3260" w:val="left"/>
        </w:tabs>
        <w:rPr>
          <w:sz w:val="20"/>
          <w:szCs w:val="20"/>
          <w:color w:val="auto"/>
        </w:rPr>
      </w:pPr>
      <w:r>
        <w:rPr>
          <w:rFonts w:ascii="Courier New" w:cs="Courier New" w:eastAsia="Courier New" w:hAnsi="Courier New"/>
          <w:sz w:val="16"/>
          <w:szCs w:val="16"/>
          <w:color w:val="auto"/>
        </w:rPr>
        <w:t>By</w:t>
        <w:tab/>
        <w:t>/s/ J. Spencer Standish</w:t>
      </w:r>
    </w:p>
    <w:p>
      <w:pPr>
        <w:ind w:left="3100"/>
        <w:spacing w:after="0"/>
        <w:rPr>
          <w:sz w:val="20"/>
          <w:szCs w:val="20"/>
          <w:color w:val="auto"/>
        </w:rPr>
      </w:pPr>
      <w:r>
        <w:rPr>
          <w:rFonts w:ascii="Courier New" w:cs="Courier New" w:eastAsia="Courier New" w:hAnsi="Courier New"/>
          <w:sz w:val="16"/>
          <w:szCs w:val="16"/>
          <w:color w:val="auto"/>
        </w:rPr>
        <w:t>--------------------------------</w:t>
      </w:r>
    </w:p>
    <w:p>
      <w:pPr>
        <w:spacing w:after="0" w:line="359"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/s/ Michael C. Nahl</w:t>
      </w:r>
    </w:p>
    <w:p>
      <w:pPr>
        <w:ind w:left="3100"/>
        <w:spacing w:after="0"/>
        <w:rPr>
          <w:sz w:val="20"/>
          <w:szCs w:val="20"/>
          <w:color w:val="auto"/>
        </w:rPr>
      </w:pPr>
      <w:r>
        <w:rPr>
          <w:rFonts w:ascii="Courier New" w:cs="Courier New" w:eastAsia="Courier New" w:hAnsi="Courier New"/>
          <w:sz w:val="16"/>
          <w:szCs w:val="16"/>
          <w:color w:val="auto"/>
        </w:rPr>
        <w:t>--------------------------------</w:t>
      </w:r>
    </w:p>
    <w:p>
      <w:pPr>
        <w:ind w:left="3740"/>
        <w:spacing w:after="0" w:line="237" w:lineRule="auto"/>
        <w:rPr>
          <w:sz w:val="20"/>
          <w:szCs w:val="20"/>
          <w:color w:val="auto"/>
        </w:rPr>
      </w:pPr>
      <w:r>
        <w:rPr>
          <w:rFonts w:ascii="Courier New" w:cs="Courier New" w:eastAsia="Courier New" w:hAnsi="Courier New"/>
          <w:sz w:val="16"/>
          <w:szCs w:val="16"/>
          <w:color w:val="auto"/>
        </w:rPr>
        <w:t>Michael C. Nahl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839" w:right="1440" w:bottom="1440" w:gutter="0" w:footer="0" w:header="0"/>
        </w:sectPr>
      </w:pPr>
    </w:p>
    <w:bookmarkStart w:id="23" w:name="page24"/>
    <w:bookmarkEnd w:id="23"/>
    <w:p>
      <w:pPr>
        <w:jc w:val="center"/>
        <w:ind w:right="3560"/>
        <w:spacing w:after="0"/>
        <w:rPr>
          <w:sz w:val="20"/>
          <w:szCs w:val="20"/>
          <w:color w:val="auto"/>
        </w:rPr>
      </w:pPr>
      <w:r>
        <w:rPr>
          <w:rFonts w:ascii="Courier New" w:cs="Courier New" w:eastAsia="Courier New" w:hAnsi="Courier New"/>
          <w:sz w:val="16"/>
          <w:szCs w:val="16"/>
          <w:color w:val="auto"/>
        </w:rPr>
        <w:t>ALBANY INTERNATIONAL CORP.</w:t>
      </w:r>
    </w:p>
    <w:p>
      <w:pPr>
        <w:jc w:val="center"/>
        <w:ind w:right="3560"/>
        <w:spacing w:after="0"/>
        <w:rPr>
          <w:sz w:val="20"/>
          <w:szCs w:val="20"/>
          <w:color w:val="auto"/>
        </w:rPr>
      </w:pPr>
      <w:r>
        <w:rPr>
          <w:rFonts w:ascii="Courier New" w:cs="Courier New" w:eastAsia="Courier New" w:hAnsi="Courier New"/>
          <w:sz w:val="16"/>
          <w:szCs w:val="16"/>
          <w:color w:val="auto"/>
        </w:rPr>
        <w:t>EXHIBIT 11</w:t>
      </w:r>
    </w:p>
    <w:p>
      <w:pPr>
        <w:spacing w:after="0" w:line="184" w:lineRule="exact"/>
        <w:rPr>
          <w:sz w:val="20"/>
          <w:szCs w:val="20"/>
          <w:color w:val="auto"/>
        </w:rPr>
      </w:pPr>
    </w:p>
    <w:p>
      <w:pPr>
        <w:jc w:val="center"/>
        <w:ind w:right="3560"/>
        <w:spacing w:after="0"/>
        <w:rPr>
          <w:sz w:val="20"/>
          <w:szCs w:val="20"/>
          <w:color w:val="auto"/>
        </w:rPr>
      </w:pPr>
      <w:r>
        <w:rPr>
          <w:rFonts w:ascii="Courier New" w:cs="Courier New" w:eastAsia="Courier New" w:hAnsi="Courier New"/>
          <w:sz w:val="15"/>
          <w:szCs w:val="15"/>
          <w:color w:val="auto"/>
        </w:rPr>
        <w:t>SCHEDULE OF COMPUTATION OF NET INCOME PER SHARE AND DILUTED NET INCOME PER SHARE</w:t>
      </w:r>
    </w:p>
    <w:p>
      <w:pPr>
        <w:spacing w:after="0" w:line="186" w:lineRule="exact"/>
        <w:rPr>
          <w:sz w:val="20"/>
          <w:szCs w:val="20"/>
          <w:color w:val="auto"/>
        </w:rPr>
      </w:pPr>
    </w:p>
    <w:p>
      <w:pPr>
        <w:ind w:left="1960"/>
        <w:spacing w:after="0"/>
        <w:rPr>
          <w:sz w:val="20"/>
          <w:szCs w:val="20"/>
          <w:color w:val="auto"/>
        </w:rPr>
      </w:pPr>
      <w:r>
        <w:rPr>
          <w:rFonts w:ascii="Courier New" w:cs="Courier New" w:eastAsia="Courier New" w:hAnsi="Courier New"/>
          <w:sz w:val="16"/>
          <w:szCs w:val="16"/>
          <w:color w:val="auto"/>
        </w:rPr>
        <w:t>(IN THOUSANDS, EXCEPT PER SHARE DATA)</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NET INCOME PER SHARE:</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40" w:type="dxa"/>
            <w:vAlign w:val="bottom"/>
          </w:tcPr>
          <w:p>
            <w:pPr>
              <w:spacing w:after="0"/>
              <w:rPr>
                <w:sz w:val="15"/>
                <w:szCs w:val="15"/>
                <w:color w:val="auto"/>
              </w:rPr>
            </w:pPr>
          </w:p>
        </w:tc>
        <w:tc>
          <w:tcPr>
            <w:tcW w:w="2620" w:type="dxa"/>
            <w:vAlign w:val="bottom"/>
            <w:gridSpan w:val="4"/>
          </w:tcPr>
          <w:p>
            <w:pPr>
              <w:ind w:left="140"/>
              <w:spacing w:after="0"/>
              <w:rPr>
                <w:sz w:val="20"/>
                <w:szCs w:val="20"/>
                <w:color w:val="auto"/>
              </w:rPr>
            </w:pPr>
            <w:r>
              <w:rPr>
                <w:rFonts w:ascii="Courier New" w:cs="Courier New" w:eastAsia="Courier New" w:hAnsi="Courier New"/>
                <w:sz w:val="16"/>
                <w:szCs w:val="16"/>
                <w:color w:val="auto"/>
              </w:rPr>
              <w:t>FOR THE THREE MONTHS</w:t>
            </w:r>
          </w:p>
        </w:tc>
        <w:tc>
          <w:tcPr>
            <w:tcW w:w="48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40" w:type="dxa"/>
            <w:vAlign w:val="bottom"/>
            <w:gridSpan w:val="4"/>
          </w:tcPr>
          <w:p>
            <w:pPr>
              <w:jc w:val="right"/>
              <w:ind w:right="942"/>
              <w:spacing w:after="0"/>
              <w:rPr>
                <w:sz w:val="20"/>
                <w:szCs w:val="20"/>
                <w:color w:val="auto"/>
              </w:rPr>
            </w:pPr>
            <w:r>
              <w:rPr>
                <w:rFonts w:ascii="Courier New" w:cs="Courier New" w:eastAsia="Courier New" w:hAnsi="Courier New"/>
                <w:sz w:val="16"/>
                <w:szCs w:val="16"/>
                <w:color w:val="auto"/>
              </w:rPr>
              <w:t>FOR THE YEARS</w:t>
            </w:r>
          </w:p>
        </w:tc>
      </w:tr>
      <w:tr>
        <w:trPr>
          <w:trHeight w:val="180"/>
        </w:trPr>
        <w:tc>
          <w:tcPr>
            <w:tcW w:w="140" w:type="dxa"/>
            <w:vAlign w:val="bottom"/>
          </w:tcPr>
          <w:p>
            <w:pPr>
              <w:spacing w:after="0"/>
              <w:rPr>
                <w:sz w:val="15"/>
                <w:szCs w:val="15"/>
                <w:color w:val="auto"/>
              </w:rPr>
            </w:pPr>
          </w:p>
        </w:tc>
        <w:tc>
          <w:tcPr>
            <w:tcW w:w="1920" w:type="dxa"/>
            <w:vAlign w:val="bottom"/>
            <w:gridSpan w:val="3"/>
          </w:tcPr>
          <w:p>
            <w:pPr>
              <w:ind w:left="240"/>
              <w:spacing w:after="0"/>
              <w:rPr>
                <w:sz w:val="20"/>
                <w:szCs w:val="20"/>
                <w:color w:val="auto"/>
              </w:rPr>
            </w:pPr>
            <w:r>
              <w:rPr>
                <w:rFonts w:ascii="Courier New" w:cs="Courier New" w:eastAsia="Courier New" w:hAnsi="Courier New"/>
                <w:sz w:val="16"/>
                <w:szCs w:val="16"/>
                <w:color w:val="auto"/>
                <w:w w:val="96"/>
              </w:rPr>
              <w:t>ENDED DECEMBER 31,</w:t>
            </w:r>
          </w:p>
        </w:tc>
        <w:tc>
          <w:tcPr>
            <w:tcW w:w="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3140" w:type="dxa"/>
            <w:vAlign w:val="bottom"/>
            <w:gridSpan w:val="5"/>
          </w:tcPr>
          <w:p>
            <w:pPr>
              <w:ind w:left="620"/>
              <w:spacing w:after="0"/>
              <w:rPr>
                <w:sz w:val="20"/>
                <w:szCs w:val="20"/>
                <w:color w:val="auto"/>
              </w:rPr>
            </w:pPr>
            <w:r>
              <w:rPr>
                <w:rFonts w:ascii="Courier New" w:cs="Courier New" w:eastAsia="Courier New" w:hAnsi="Courier New"/>
                <w:sz w:val="16"/>
                <w:szCs w:val="16"/>
                <w:color w:val="auto"/>
              </w:rPr>
              <w:t>ENDED DECEMBER 31,</w:t>
            </w:r>
          </w:p>
        </w:tc>
      </w:tr>
      <w:tr>
        <w:trPr>
          <w:trHeight w:val="180"/>
        </w:trPr>
        <w:tc>
          <w:tcPr>
            <w:tcW w:w="14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ind w:left="40"/>
              <w:spacing w:after="0"/>
              <w:rPr>
                <w:sz w:val="20"/>
                <w:szCs w:val="20"/>
                <w:color w:val="auto"/>
              </w:rPr>
            </w:pPr>
            <w:r>
              <w:rPr>
                <w:rFonts w:ascii="Courier New" w:cs="Courier New" w:eastAsia="Courier New" w:hAnsi="Courier New"/>
                <w:sz w:val="11"/>
                <w:szCs w:val="11"/>
                <w:color w:val="auto"/>
                <w:w w:val="72"/>
              </w:rPr>
              <w:t>---------------------------</w:t>
            </w:r>
          </w:p>
        </w:tc>
        <w:tc>
          <w:tcPr>
            <w:tcW w:w="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3140" w:type="dxa"/>
            <w:vAlign w:val="bottom"/>
            <w:gridSpan w:val="5"/>
          </w:tcPr>
          <w:p>
            <w:pPr>
              <w:ind w:left="240"/>
              <w:spacing w:after="0"/>
              <w:rPr>
                <w:sz w:val="20"/>
                <w:szCs w:val="20"/>
                <w:color w:val="auto"/>
              </w:rPr>
            </w:pPr>
            <w:r>
              <w:rPr>
                <w:rFonts w:ascii="Courier New" w:cs="Courier New" w:eastAsia="Courier New" w:hAnsi="Courier New"/>
                <w:sz w:val="16"/>
                <w:szCs w:val="16"/>
                <w:color w:val="auto"/>
                <w:w w:val="96"/>
              </w:rPr>
              <w:t>-------------------------------</w:t>
            </w:r>
          </w:p>
        </w:tc>
      </w:tr>
      <w:tr>
        <w:trPr>
          <w:trHeight w:val="180"/>
        </w:trPr>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right"/>
              <w:ind w:right="342"/>
              <w:spacing w:after="0"/>
              <w:rPr>
                <w:sz w:val="20"/>
                <w:szCs w:val="20"/>
                <w:color w:val="auto"/>
              </w:rPr>
            </w:pPr>
            <w:r>
              <w:rPr>
                <w:rFonts w:ascii="Courier New" w:cs="Courier New" w:eastAsia="Courier New" w:hAnsi="Courier New"/>
                <w:sz w:val="16"/>
                <w:szCs w:val="16"/>
                <w:color w:val="auto"/>
              </w:rPr>
              <w:t>RESTATED</w:t>
            </w:r>
          </w:p>
        </w:tc>
        <w:tc>
          <w:tcPr>
            <w:tcW w:w="48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RESTATED</w:t>
            </w:r>
          </w:p>
        </w:tc>
      </w:tr>
      <w:tr>
        <w:trPr>
          <w:trHeight w:val="180"/>
        </w:trPr>
        <w:tc>
          <w:tcPr>
            <w:tcW w:w="140" w:type="dxa"/>
            <w:vAlign w:val="bottom"/>
          </w:tcPr>
          <w:p>
            <w:pPr>
              <w:spacing w:after="0"/>
              <w:rPr>
                <w:sz w:val="15"/>
                <w:szCs w:val="15"/>
                <w:color w:val="auto"/>
              </w:rPr>
            </w:pPr>
          </w:p>
        </w:tc>
        <w:tc>
          <w:tcPr>
            <w:tcW w:w="1260" w:type="dxa"/>
            <w:vAlign w:val="bottom"/>
          </w:tcPr>
          <w:p>
            <w:pPr>
              <w:ind w:left="40"/>
              <w:spacing w:after="0"/>
              <w:rPr>
                <w:sz w:val="20"/>
                <w:szCs w:val="20"/>
                <w:color w:val="auto"/>
              </w:rPr>
            </w:pPr>
            <w:r>
              <w:rPr>
                <w:rFonts w:ascii="Courier New" w:cs="Courier New" w:eastAsia="Courier New" w:hAnsi="Courier New"/>
                <w:sz w:val="16"/>
                <w:szCs w:val="16"/>
                <w:color w:val="auto"/>
              </w:rPr>
              <w:t>1997 (1)</w:t>
            </w:r>
          </w:p>
        </w:tc>
        <w:tc>
          <w:tcPr>
            <w:tcW w:w="100" w:type="dxa"/>
            <w:vAlign w:val="bottom"/>
          </w:tcPr>
          <w:p>
            <w:pPr>
              <w:spacing w:after="0"/>
              <w:rPr>
                <w:sz w:val="15"/>
                <w:szCs w:val="15"/>
                <w:color w:val="auto"/>
              </w:rPr>
            </w:pPr>
          </w:p>
        </w:tc>
        <w:tc>
          <w:tcPr>
            <w:tcW w:w="560" w:type="dxa"/>
            <w:vAlign w:val="bottom"/>
          </w:tcPr>
          <w:p>
            <w:pPr>
              <w:ind w:left="100"/>
              <w:spacing w:after="0"/>
              <w:rPr>
                <w:sz w:val="20"/>
                <w:szCs w:val="20"/>
                <w:color w:val="auto"/>
              </w:rPr>
            </w:pPr>
            <w:r>
              <w:rPr>
                <w:rFonts w:ascii="Courier New" w:cs="Courier New" w:eastAsia="Courier New" w:hAnsi="Courier New"/>
                <w:sz w:val="16"/>
                <w:szCs w:val="16"/>
                <w:color w:val="auto"/>
              </w:rPr>
              <w:t>1996</w:t>
            </w:r>
          </w:p>
        </w:tc>
        <w:tc>
          <w:tcPr>
            <w:tcW w:w="700" w:type="dxa"/>
            <w:vAlign w:val="bottom"/>
          </w:tcPr>
          <w:p>
            <w:pPr>
              <w:jc w:val="right"/>
              <w:ind w:right="342"/>
              <w:spacing w:after="0"/>
              <w:rPr>
                <w:sz w:val="20"/>
                <w:szCs w:val="20"/>
                <w:color w:val="auto"/>
              </w:rPr>
            </w:pPr>
            <w:r>
              <w:rPr>
                <w:rFonts w:ascii="Courier New" w:cs="Courier New" w:eastAsia="Courier New" w:hAnsi="Courier New"/>
                <w:sz w:val="16"/>
                <w:szCs w:val="16"/>
                <w:color w:val="auto"/>
                <w:w w:val="90"/>
              </w:rPr>
              <w:t>(1)</w:t>
            </w:r>
          </w:p>
        </w:tc>
        <w:tc>
          <w:tcPr>
            <w:tcW w:w="48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700" w:type="dxa"/>
            <w:vAlign w:val="bottom"/>
          </w:tcPr>
          <w:p>
            <w:pPr>
              <w:ind w:left="340"/>
              <w:spacing w:after="0"/>
              <w:rPr>
                <w:sz w:val="20"/>
                <w:szCs w:val="20"/>
                <w:color w:val="auto"/>
              </w:rPr>
            </w:pPr>
            <w:r>
              <w:rPr>
                <w:rFonts w:ascii="Courier New" w:cs="Courier New" w:eastAsia="Courier New" w:hAnsi="Courier New"/>
                <w:sz w:val="16"/>
                <w:szCs w:val="16"/>
                <w:color w:val="auto"/>
                <w:w w:val="88"/>
              </w:rPr>
              <w:t>1997</w:t>
            </w:r>
          </w:p>
        </w:tc>
        <w:tc>
          <w:tcPr>
            <w:tcW w:w="7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1996 (1)</w:t>
            </w:r>
          </w:p>
        </w:tc>
      </w:tr>
      <w:tr>
        <w:trPr>
          <w:trHeight w:val="180"/>
        </w:trPr>
        <w:tc>
          <w:tcPr>
            <w:tcW w:w="14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15"/>
                <w:szCs w:val="15"/>
                <w:color w:val="auto"/>
              </w:rPr>
            </w:pPr>
          </w:p>
        </w:tc>
        <w:tc>
          <w:tcPr>
            <w:tcW w:w="1260" w:type="dxa"/>
            <w:vAlign w:val="bottom"/>
            <w:gridSpan w:val="2"/>
          </w:tcPr>
          <w:p>
            <w:pPr>
              <w:ind w:left="100"/>
              <w:spacing w:after="0"/>
              <w:rPr>
                <w:sz w:val="20"/>
                <w:szCs w:val="20"/>
                <w:color w:val="auto"/>
              </w:rPr>
            </w:pPr>
            <w:r>
              <w:rPr>
                <w:rFonts w:ascii="Courier New" w:cs="Courier New" w:eastAsia="Courier New" w:hAnsi="Courier New"/>
                <w:sz w:val="16"/>
                <w:szCs w:val="16"/>
                <w:color w:val="auto"/>
                <w:w w:val="98"/>
              </w:rPr>
              <w:t>------------</w:t>
            </w:r>
          </w:p>
        </w:tc>
        <w:tc>
          <w:tcPr>
            <w:tcW w:w="48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1540" w:type="dxa"/>
            <w:vAlign w:val="bottom"/>
            <w:gridSpan w:val="3"/>
          </w:tcPr>
          <w:p>
            <w:pPr>
              <w:ind w:left="240"/>
              <w:spacing w:after="0"/>
              <w:rPr>
                <w:sz w:val="20"/>
                <w:szCs w:val="20"/>
                <w:color w:val="auto"/>
              </w:rPr>
            </w:pPr>
            <w:r>
              <w:rPr>
                <w:rFonts w:ascii="Courier New" w:cs="Courier New" w:eastAsia="Courier New" w:hAnsi="Courier New"/>
                <w:sz w:val="16"/>
                <w:szCs w:val="16"/>
                <w:color w:val="auto"/>
                <w:w w:val="95"/>
              </w:rPr>
              <w:t>--------------</w:t>
            </w:r>
          </w:p>
        </w:tc>
        <w:tc>
          <w:tcPr>
            <w:tcW w:w="30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Courier New" w:cs="Courier New" w:eastAsia="Courier New" w:hAnsi="Courier New"/>
                <w:sz w:val="16"/>
                <w:szCs w:val="16"/>
                <w:color w:val="auto"/>
                <w:w w:val="96"/>
              </w:rPr>
              <w:t>--------------</w:t>
            </w:r>
          </w:p>
        </w:tc>
      </w:tr>
      <w:tr>
        <w:trPr>
          <w:trHeight w:val="361"/>
        </w:trPr>
        <w:tc>
          <w:tcPr>
            <w:tcW w:w="140" w:type="dxa"/>
            <w:vAlign w:val="bottom"/>
          </w:tcPr>
          <w:p>
            <w:pPr>
              <w:spacing w:after="0"/>
              <w:rPr>
                <w:sz w:val="24"/>
                <w:szCs w:val="24"/>
                <w:color w:val="auto"/>
              </w:rPr>
            </w:pPr>
          </w:p>
        </w:tc>
        <w:tc>
          <w:tcPr>
            <w:tcW w:w="1260" w:type="dxa"/>
            <w:vAlign w:val="bottom"/>
          </w:tcPr>
          <w:p>
            <w:pPr>
              <w:ind w:left="40"/>
              <w:spacing w:after="0"/>
              <w:rPr>
                <w:sz w:val="20"/>
                <w:szCs w:val="20"/>
                <w:color w:val="auto"/>
              </w:rPr>
            </w:pPr>
            <w:r>
              <w:rPr>
                <w:rFonts w:ascii="Courier New" w:cs="Courier New" w:eastAsia="Courier New" w:hAnsi="Courier New"/>
                <w:sz w:val="16"/>
                <w:szCs w:val="16"/>
                <w:color w:val="auto"/>
              </w:rPr>
              <w:t>30,710,296</w:t>
            </w:r>
          </w:p>
        </w:tc>
        <w:tc>
          <w:tcPr>
            <w:tcW w:w="100" w:type="dxa"/>
            <w:vAlign w:val="bottom"/>
          </w:tcPr>
          <w:p>
            <w:pPr>
              <w:spacing w:after="0"/>
              <w:rPr>
                <w:sz w:val="24"/>
                <w:szCs w:val="24"/>
                <w:color w:val="auto"/>
              </w:rPr>
            </w:pPr>
          </w:p>
        </w:tc>
        <w:tc>
          <w:tcPr>
            <w:tcW w:w="126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30,464,625</w:t>
            </w:r>
          </w:p>
        </w:tc>
        <w:tc>
          <w:tcPr>
            <w:tcW w:w="516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Common stock outstanding at end of period</w:t>
            </w:r>
          </w:p>
        </w:tc>
        <w:tc>
          <w:tcPr>
            <w:tcW w:w="146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30,710,296</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Courier New" w:cs="Courier New" w:eastAsia="Courier New" w:hAnsi="Courier New"/>
                <w:sz w:val="16"/>
                <w:szCs w:val="16"/>
                <w:color w:val="auto"/>
                <w:w w:val="97"/>
              </w:rPr>
              <w:t>30,464,625</w:t>
            </w:r>
          </w:p>
        </w:tc>
      </w:tr>
      <w:tr>
        <w:trPr>
          <w:trHeight w:val="180"/>
        </w:trPr>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160" w:type="dxa"/>
            <w:vAlign w:val="bottom"/>
            <w:gridSpan w:val="2"/>
          </w:tcPr>
          <w:p>
            <w:pPr>
              <w:ind w:left="340"/>
              <w:spacing w:after="0"/>
              <w:rPr>
                <w:sz w:val="20"/>
                <w:szCs w:val="20"/>
                <w:color w:val="auto"/>
              </w:rPr>
            </w:pPr>
            <w:r>
              <w:rPr>
                <w:rFonts w:ascii="Courier New" w:cs="Courier New" w:eastAsia="Courier New" w:hAnsi="Courier New"/>
                <w:sz w:val="16"/>
                <w:szCs w:val="16"/>
                <w:color w:val="auto"/>
                <w:w w:val="99"/>
              </w:rPr>
              <w:t>Adjustments to ending shares to arrive at weighted</w:t>
            </w:r>
          </w:p>
        </w:tc>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80"/>
        </w:trPr>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680" w:type="dxa"/>
            <w:vAlign w:val="bottom"/>
          </w:tcPr>
          <w:p>
            <w:pPr>
              <w:ind w:left="40"/>
              <w:spacing w:after="0"/>
              <w:rPr>
                <w:sz w:val="20"/>
                <w:szCs w:val="20"/>
                <w:color w:val="auto"/>
              </w:rPr>
            </w:pPr>
            <w:r>
              <w:rPr>
                <w:rFonts w:ascii="Courier New" w:cs="Courier New" w:eastAsia="Courier New" w:hAnsi="Courier New"/>
                <w:sz w:val="16"/>
                <w:szCs w:val="16"/>
                <w:color w:val="auto"/>
              </w:rPr>
              <w:t>average for the period:</w:t>
            </w:r>
          </w:p>
        </w:tc>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80"/>
        </w:trPr>
        <w:tc>
          <w:tcPr>
            <w:tcW w:w="140" w:type="dxa"/>
            <w:vAlign w:val="bottom"/>
          </w:tcPr>
          <w:p>
            <w:pPr>
              <w:spacing w:after="0"/>
              <w:rPr>
                <w:sz w:val="15"/>
                <w:szCs w:val="15"/>
                <w:color w:val="auto"/>
              </w:rPr>
            </w:pPr>
          </w:p>
        </w:tc>
        <w:tc>
          <w:tcPr>
            <w:tcW w:w="12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(22,638)</w:t>
            </w:r>
          </w:p>
        </w:tc>
        <w:tc>
          <w:tcPr>
            <w:tcW w:w="100" w:type="dxa"/>
            <w:vAlign w:val="bottom"/>
          </w:tcPr>
          <w:p>
            <w:pPr>
              <w:spacing w:after="0"/>
              <w:rPr>
                <w:sz w:val="15"/>
                <w:szCs w:val="15"/>
                <w:color w:val="auto"/>
              </w:rPr>
            </w:pPr>
          </w:p>
        </w:tc>
        <w:tc>
          <w:tcPr>
            <w:tcW w:w="126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(21,904)</w:t>
            </w:r>
          </w:p>
        </w:tc>
        <w:tc>
          <w:tcPr>
            <w:tcW w:w="480" w:type="dxa"/>
            <w:vAlign w:val="bottom"/>
          </w:tcPr>
          <w:p>
            <w:pPr>
              <w:spacing w:after="0"/>
              <w:rPr>
                <w:sz w:val="15"/>
                <w:szCs w:val="15"/>
                <w:color w:val="auto"/>
              </w:rPr>
            </w:pPr>
          </w:p>
        </w:tc>
        <w:tc>
          <w:tcPr>
            <w:tcW w:w="4680" w:type="dxa"/>
            <w:vAlign w:val="bottom"/>
          </w:tcPr>
          <w:p>
            <w:pPr>
              <w:ind w:left="220"/>
              <w:spacing w:after="0"/>
              <w:rPr>
                <w:sz w:val="20"/>
                <w:szCs w:val="20"/>
                <w:color w:val="auto"/>
              </w:rPr>
            </w:pPr>
            <w:r>
              <w:rPr>
                <w:rFonts w:ascii="Courier New" w:cs="Courier New" w:eastAsia="Courier New" w:hAnsi="Courier New"/>
                <w:sz w:val="16"/>
                <w:szCs w:val="16"/>
                <w:color w:val="auto"/>
              </w:rPr>
              <w:t>Shares contributed to E.S.O.P. (2)</w:t>
            </w:r>
          </w:p>
        </w:tc>
        <w:tc>
          <w:tcPr>
            <w:tcW w:w="7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w w:val="96"/>
              </w:rPr>
              <w:t>(79,227)</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tcPr>
          <w:p>
            <w:pPr>
              <w:jc w:val="right"/>
              <w:ind w:right="2"/>
              <w:spacing w:after="0"/>
              <w:rPr>
                <w:sz w:val="20"/>
                <w:szCs w:val="20"/>
                <w:color w:val="auto"/>
              </w:rPr>
            </w:pPr>
            <w:r>
              <w:rPr>
                <w:rFonts w:ascii="Courier New" w:cs="Courier New" w:eastAsia="Courier New" w:hAnsi="Courier New"/>
                <w:sz w:val="16"/>
                <w:szCs w:val="16"/>
                <w:color w:val="auto"/>
              </w:rPr>
              <w:t>(95,099)</w:t>
            </w:r>
          </w:p>
        </w:tc>
      </w:tr>
      <w:tr>
        <w:trPr>
          <w:trHeight w:val="180"/>
        </w:trPr>
        <w:tc>
          <w:tcPr>
            <w:tcW w:w="140" w:type="dxa"/>
            <w:vAlign w:val="bottom"/>
          </w:tcPr>
          <w:p>
            <w:pPr>
              <w:spacing w:after="0"/>
              <w:rPr>
                <w:sz w:val="15"/>
                <w:szCs w:val="15"/>
                <w:color w:val="auto"/>
              </w:rPr>
            </w:pPr>
          </w:p>
        </w:tc>
        <w:tc>
          <w:tcPr>
            <w:tcW w:w="12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(4,725)</w:t>
            </w:r>
          </w:p>
        </w:tc>
        <w:tc>
          <w:tcPr>
            <w:tcW w:w="100" w:type="dxa"/>
            <w:vAlign w:val="bottom"/>
          </w:tcPr>
          <w:p>
            <w:pPr>
              <w:spacing w:after="0"/>
              <w:rPr>
                <w:sz w:val="15"/>
                <w:szCs w:val="15"/>
                <w:color w:val="auto"/>
              </w:rPr>
            </w:pPr>
          </w:p>
        </w:tc>
        <w:tc>
          <w:tcPr>
            <w:tcW w:w="126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(8,539)</w:t>
            </w:r>
          </w:p>
        </w:tc>
        <w:tc>
          <w:tcPr>
            <w:tcW w:w="480" w:type="dxa"/>
            <w:vAlign w:val="bottom"/>
          </w:tcPr>
          <w:p>
            <w:pPr>
              <w:spacing w:after="0"/>
              <w:rPr>
                <w:sz w:val="15"/>
                <w:szCs w:val="15"/>
                <w:color w:val="auto"/>
              </w:rPr>
            </w:pPr>
          </w:p>
        </w:tc>
        <w:tc>
          <w:tcPr>
            <w:tcW w:w="4680" w:type="dxa"/>
            <w:vAlign w:val="bottom"/>
          </w:tcPr>
          <w:p>
            <w:pPr>
              <w:ind w:left="220"/>
              <w:spacing w:after="0"/>
              <w:rPr>
                <w:sz w:val="20"/>
                <w:szCs w:val="20"/>
                <w:color w:val="auto"/>
              </w:rPr>
            </w:pPr>
            <w:r>
              <w:rPr>
                <w:rFonts w:ascii="Courier New" w:cs="Courier New" w:eastAsia="Courier New" w:hAnsi="Courier New"/>
                <w:sz w:val="16"/>
                <w:szCs w:val="16"/>
                <w:color w:val="auto"/>
              </w:rPr>
              <w:t>Shares issued under option or to Directors(2)</w:t>
            </w:r>
          </w:p>
        </w:tc>
        <w:tc>
          <w:tcPr>
            <w:tcW w:w="14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(166,202)</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tcPr>
          <w:p>
            <w:pPr>
              <w:jc w:val="right"/>
              <w:ind w:right="2"/>
              <w:spacing w:after="0"/>
              <w:rPr>
                <w:sz w:val="20"/>
                <w:szCs w:val="20"/>
                <w:color w:val="auto"/>
              </w:rPr>
            </w:pPr>
            <w:r>
              <w:rPr>
                <w:rFonts w:ascii="Courier New" w:cs="Courier New" w:eastAsia="Courier New" w:hAnsi="Courier New"/>
                <w:sz w:val="16"/>
                <w:szCs w:val="16"/>
                <w:color w:val="auto"/>
              </w:rPr>
              <w:t>(19,112)</w:t>
            </w:r>
          </w:p>
        </w:tc>
      </w:tr>
      <w:tr>
        <w:trPr>
          <w:trHeight w:val="180"/>
        </w:trPr>
        <w:tc>
          <w:tcPr>
            <w:tcW w:w="140" w:type="dxa"/>
            <w:vAlign w:val="bottom"/>
          </w:tcPr>
          <w:p>
            <w:pPr>
              <w:spacing w:after="0"/>
              <w:rPr>
                <w:sz w:val="15"/>
                <w:szCs w:val="15"/>
                <w:color w:val="auto"/>
              </w:rPr>
            </w:pPr>
          </w:p>
        </w:tc>
        <w:tc>
          <w:tcPr>
            <w:tcW w:w="12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218,496</w:t>
            </w:r>
          </w:p>
        </w:tc>
        <w:tc>
          <w:tcPr>
            <w:tcW w:w="100" w:type="dxa"/>
            <w:vAlign w:val="bottom"/>
          </w:tcPr>
          <w:p>
            <w:pPr>
              <w:spacing w:after="0"/>
              <w:rPr>
                <w:sz w:val="15"/>
                <w:szCs w:val="15"/>
                <w:color w:val="auto"/>
              </w:rPr>
            </w:pPr>
          </w:p>
        </w:tc>
        <w:tc>
          <w:tcPr>
            <w:tcW w:w="560" w:type="dxa"/>
            <w:vAlign w:val="bottom"/>
          </w:tcPr>
          <w:p>
            <w:pPr>
              <w:ind w:left="380"/>
              <w:spacing w:after="0"/>
              <w:rPr>
                <w:sz w:val="20"/>
                <w:szCs w:val="20"/>
                <w:color w:val="auto"/>
              </w:rPr>
            </w:pPr>
            <w:r>
              <w:rPr>
                <w:rFonts w:ascii="Courier New" w:cs="Courier New" w:eastAsia="Courier New" w:hAnsi="Courier New"/>
                <w:sz w:val="16"/>
                <w:szCs w:val="16"/>
                <w:color w:val="auto"/>
                <w:w w:val="83"/>
              </w:rPr>
              <w:t>--</w:t>
            </w:r>
          </w:p>
        </w:tc>
        <w:tc>
          <w:tcPr>
            <w:tcW w:w="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680" w:type="dxa"/>
            <w:vAlign w:val="bottom"/>
          </w:tcPr>
          <w:p>
            <w:pPr>
              <w:ind w:left="220"/>
              <w:spacing w:after="0"/>
              <w:rPr>
                <w:sz w:val="20"/>
                <w:szCs w:val="20"/>
                <w:color w:val="auto"/>
              </w:rPr>
            </w:pPr>
            <w:r>
              <w:rPr>
                <w:rFonts w:ascii="Courier New" w:cs="Courier New" w:eastAsia="Courier New" w:hAnsi="Courier New"/>
                <w:sz w:val="16"/>
                <w:szCs w:val="16"/>
                <w:color w:val="auto"/>
              </w:rPr>
              <w:t>Treasury shares purchased (2)</w:t>
            </w:r>
          </w:p>
        </w:tc>
        <w:tc>
          <w:tcPr>
            <w:tcW w:w="700" w:type="dxa"/>
            <w:vAlign w:val="bottom"/>
          </w:tcPr>
          <w:p>
            <w:pPr>
              <w:spacing w:after="0"/>
              <w:rPr>
                <w:sz w:val="15"/>
                <w:szCs w:val="15"/>
                <w:color w:val="auto"/>
              </w:rPr>
            </w:pPr>
          </w:p>
        </w:tc>
        <w:tc>
          <w:tcPr>
            <w:tcW w:w="76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5"/>
              </w:rPr>
              <w:t>283,952</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13,814</w:t>
            </w:r>
          </w:p>
        </w:tc>
      </w:tr>
      <w:tr>
        <w:trPr>
          <w:trHeight w:val="180"/>
        </w:trPr>
        <w:tc>
          <w:tcPr>
            <w:tcW w:w="14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15"/>
                <w:szCs w:val="15"/>
                <w:color w:val="auto"/>
              </w:rPr>
            </w:pPr>
          </w:p>
        </w:tc>
        <w:tc>
          <w:tcPr>
            <w:tcW w:w="1260" w:type="dxa"/>
            <w:vAlign w:val="bottom"/>
            <w:gridSpan w:val="2"/>
          </w:tcPr>
          <w:p>
            <w:pPr>
              <w:ind w:left="100"/>
              <w:spacing w:after="0"/>
              <w:rPr>
                <w:sz w:val="20"/>
                <w:szCs w:val="20"/>
                <w:color w:val="auto"/>
              </w:rPr>
            </w:pPr>
            <w:r>
              <w:rPr>
                <w:rFonts w:ascii="Courier New" w:cs="Courier New" w:eastAsia="Courier New" w:hAnsi="Courier New"/>
                <w:sz w:val="16"/>
                <w:szCs w:val="16"/>
                <w:color w:val="auto"/>
                <w:w w:val="98"/>
              </w:rPr>
              <w:t>------------</w:t>
            </w:r>
          </w:p>
        </w:tc>
        <w:tc>
          <w:tcPr>
            <w:tcW w:w="48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1540" w:type="dxa"/>
            <w:vAlign w:val="bottom"/>
            <w:gridSpan w:val="3"/>
          </w:tcPr>
          <w:p>
            <w:pPr>
              <w:ind w:left="240"/>
              <w:spacing w:after="0"/>
              <w:rPr>
                <w:sz w:val="20"/>
                <w:szCs w:val="20"/>
                <w:color w:val="auto"/>
              </w:rPr>
            </w:pPr>
            <w:r>
              <w:rPr>
                <w:rFonts w:ascii="Courier New" w:cs="Courier New" w:eastAsia="Courier New" w:hAnsi="Courier New"/>
                <w:sz w:val="16"/>
                <w:szCs w:val="16"/>
                <w:color w:val="auto"/>
                <w:w w:val="95"/>
              </w:rPr>
              <w:t>--------------</w:t>
            </w:r>
          </w:p>
        </w:tc>
        <w:tc>
          <w:tcPr>
            <w:tcW w:w="30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Courier New" w:cs="Courier New" w:eastAsia="Courier New" w:hAnsi="Courier New"/>
                <w:sz w:val="16"/>
                <w:szCs w:val="16"/>
                <w:color w:val="auto"/>
                <w:w w:val="96"/>
              </w:rPr>
              <w:t>--------------</w:t>
            </w:r>
          </w:p>
        </w:tc>
      </w:tr>
      <w:tr>
        <w:trPr>
          <w:trHeight w:val="180"/>
        </w:trPr>
        <w:tc>
          <w:tcPr>
            <w:tcW w:w="140" w:type="dxa"/>
            <w:vAlign w:val="bottom"/>
          </w:tcPr>
          <w:p>
            <w:pPr>
              <w:spacing w:after="0"/>
              <w:rPr>
                <w:sz w:val="15"/>
                <w:szCs w:val="15"/>
                <w:color w:val="auto"/>
              </w:rPr>
            </w:pPr>
          </w:p>
        </w:tc>
        <w:tc>
          <w:tcPr>
            <w:tcW w:w="1260" w:type="dxa"/>
            <w:vAlign w:val="bottom"/>
          </w:tcPr>
          <w:p>
            <w:pPr>
              <w:ind w:left="40"/>
              <w:spacing w:after="0"/>
              <w:rPr>
                <w:sz w:val="20"/>
                <w:szCs w:val="20"/>
                <w:color w:val="auto"/>
              </w:rPr>
            </w:pPr>
            <w:r>
              <w:rPr>
                <w:rFonts w:ascii="Courier New" w:cs="Courier New" w:eastAsia="Courier New" w:hAnsi="Courier New"/>
                <w:sz w:val="16"/>
                <w:szCs w:val="16"/>
                <w:color w:val="auto"/>
              </w:rPr>
              <w:t>30,901,429</w:t>
            </w:r>
          </w:p>
        </w:tc>
        <w:tc>
          <w:tcPr>
            <w:tcW w:w="100" w:type="dxa"/>
            <w:vAlign w:val="bottom"/>
          </w:tcPr>
          <w:p>
            <w:pPr>
              <w:spacing w:after="0"/>
              <w:rPr>
                <w:sz w:val="15"/>
                <w:szCs w:val="15"/>
                <w:color w:val="auto"/>
              </w:rPr>
            </w:pPr>
          </w:p>
        </w:tc>
        <w:tc>
          <w:tcPr>
            <w:tcW w:w="126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30,434,182</w:t>
            </w:r>
          </w:p>
        </w:tc>
        <w:tc>
          <w:tcPr>
            <w:tcW w:w="516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Weighted average number of shares</w:t>
            </w:r>
          </w:p>
        </w:tc>
        <w:tc>
          <w:tcPr>
            <w:tcW w:w="146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30,748,819</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Courier New" w:cs="Courier New" w:eastAsia="Courier New" w:hAnsi="Courier New"/>
                <w:sz w:val="16"/>
                <w:szCs w:val="16"/>
                <w:color w:val="auto"/>
                <w:w w:val="97"/>
              </w:rPr>
              <w:t>30,364,228</w:t>
            </w:r>
          </w:p>
        </w:tc>
      </w:tr>
      <w:tr>
        <w:trPr>
          <w:trHeight w:val="180"/>
        </w:trPr>
        <w:tc>
          <w:tcPr>
            <w:tcW w:w="14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15"/>
                <w:szCs w:val="15"/>
                <w:color w:val="auto"/>
              </w:rPr>
            </w:pPr>
          </w:p>
        </w:tc>
        <w:tc>
          <w:tcPr>
            <w:tcW w:w="1260" w:type="dxa"/>
            <w:vAlign w:val="bottom"/>
            <w:gridSpan w:val="2"/>
          </w:tcPr>
          <w:p>
            <w:pPr>
              <w:ind w:left="100"/>
              <w:spacing w:after="0"/>
              <w:rPr>
                <w:sz w:val="20"/>
                <w:szCs w:val="20"/>
                <w:color w:val="auto"/>
              </w:rPr>
            </w:pPr>
            <w:r>
              <w:rPr>
                <w:rFonts w:ascii="Courier New" w:cs="Courier New" w:eastAsia="Courier New" w:hAnsi="Courier New"/>
                <w:sz w:val="16"/>
                <w:szCs w:val="16"/>
                <w:color w:val="auto"/>
                <w:w w:val="98"/>
              </w:rPr>
              <w:t>------------</w:t>
            </w:r>
          </w:p>
        </w:tc>
        <w:tc>
          <w:tcPr>
            <w:tcW w:w="48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1540" w:type="dxa"/>
            <w:vAlign w:val="bottom"/>
            <w:gridSpan w:val="3"/>
          </w:tcPr>
          <w:p>
            <w:pPr>
              <w:ind w:left="240"/>
              <w:spacing w:after="0"/>
              <w:rPr>
                <w:sz w:val="20"/>
                <w:szCs w:val="20"/>
                <w:color w:val="auto"/>
              </w:rPr>
            </w:pPr>
            <w:r>
              <w:rPr>
                <w:rFonts w:ascii="Courier New" w:cs="Courier New" w:eastAsia="Courier New" w:hAnsi="Courier New"/>
                <w:sz w:val="16"/>
                <w:szCs w:val="16"/>
                <w:color w:val="auto"/>
                <w:w w:val="95"/>
              </w:rPr>
              <w:t>--------------</w:t>
            </w:r>
          </w:p>
        </w:tc>
        <w:tc>
          <w:tcPr>
            <w:tcW w:w="30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Courier New" w:cs="Courier New" w:eastAsia="Courier New" w:hAnsi="Courier New"/>
                <w:sz w:val="16"/>
                <w:szCs w:val="16"/>
                <w:color w:val="auto"/>
                <w:w w:val="96"/>
              </w:rPr>
              <w:t>--------------</w:t>
            </w:r>
          </w:p>
        </w:tc>
      </w:tr>
      <w:tr>
        <w:trPr>
          <w:trHeight w:val="180"/>
        </w:trPr>
        <w:tc>
          <w:tcPr>
            <w:tcW w:w="14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15"/>
                <w:szCs w:val="15"/>
                <w:color w:val="auto"/>
              </w:rPr>
            </w:pPr>
          </w:p>
        </w:tc>
        <w:tc>
          <w:tcPr>
            <w:tcW w:w="1260" w:type="dxa"/>
            <w:vAlign w:val="bottom"/>
            <w:gridSpan w:val="2"/>
          </w:tcPr>
          <w:p>
            <w:pPr>
              <w:ind w:left="100"/>
              <w:spacing w:after="0"/>
              <w:rPr>
                <w:sz w:val="20"/>
                <w:szCs w:val="20"/>
                <w:color w:val="auto"/>
              </w:rPr>
            </w:pPr>
            <w:r>
              <w:rPr>
                <w:rFonts w:ascii="Courier New" w:cs="Courier New" w:eastAsia="Courier New" w:hAnsi="Courier New"/>
                <w:sz w:val="16"/>
                <w:szCs w:val="16"/>
                <w:color w:val="auto"/>
                <w:w w:val="98"/>
              </w:rPr>
              <w:t>------------</w:t>
            </w:r>
          </w:p>
        </w:tc>
        <w:tc>
          <w:tcPr>
            <w:tcW w:w="48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1540" w:type="dxa"/>
            <w:vAlign w:val="bottom"/>
            <w:gridSpan w:val="3"/>
          </w:tcPr>
          <w:p>
            <w:pPr>
              <w:ind w:left="240"/>
              <w:spacing w:after="0"/>
              <w:rPr>
                <w:sz w:val="20"/>
                <w:szCs w:val="20"/>
                <w:color w:val="auto"/>
              </w:rPr>
            </w:pPr>
            <w:r>
              <w:rPr>
                <w:rFonts w:ascii="Courier New" w:cs="Courier New" w:eastAsia="Courier New" w:hAnsi="Courier New"/>
                <w:sz w:val="16"/>
                <w:szCs w:val="16"/>
                <w:color w:val="auto"/>
                <w:w w:val="95"/>
              </w:rPr>
              <w:t>--------------</w:t>
            </w:r>
          </w:p>
        </w:tc>
        <w:tc>
          <w:tcPr>
            <w:tcW w:w="30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Courier New" w:cs="Courier New" w:eastAsia="Courier New" w:hAnsi="Courier New"/>
                <w:sz w:val="16"/>
                <w:szCs w:val="16"/>
                <w:color w:val="auto"/>
                <w:w w:val="96"/>
              </w:rPr>
              <w:t>--------------</w:t>
            </w:r>
          </w:p>
        </w:tc>
      </w:tr>
      <w:tr>
        <w:trPr>
          <w:trHeight w:val="361"/>
        </w:trPr>
        <w:tc>
          <w:tcPr>
            <w:tcW w:w="14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13,281</w:t>
            </w:r>
          </w:p>
        </w:tc>
        <w:tc>
          <w:tcPr>
            <w:tcW w:w="100" w:type="dxa"/>
            <w:vAlign w:val="bottom"/>
          </w:tcPr>
          <w:p>
            <w:pPr>
              <w:spacing w:after="0"/>
              <w:rPr>
                <w:sz w:val="20"/>
                <w:szCs w:val="20"/>
                <w:color w:val="auto"/>
              </w:rPr>
            </w:pPr>
            <w:r>
              <w:rPr>
                <w:rFonts w:ascii="Courier New" w:cs="Courier New" w:eastAsia="Courier New" w:hAnsi="Courier New"/>
                <w:sz w:val="16"/>
                <w:szCs w:val="16"/>
                <w:color w:val="auto"/>
                <w:w w:val="82"/>
              </w:rPr>
              <w:t>$</w:t>
            </w:r>
          </w:p>
        </w:tc>
        <w:tc>
          <w:tcPr>
            <w:tcW w:w="126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15,410</w:t>
            </w:r>
          </w:p>
        </w:tc>
        <w:tc>
          <w:tcPr>
            <w:tcW w:w="516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Income before extraordinary item</w:t>
            </w:r>
          </w:p>
        </w:tc>
        <w:tc>
          <w:tcPr>
            <w:tcW w:w="70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49,059</w:t>
            </w:r>
          </w:p>
        </w:tc>
        <w:tc>
          <w:tcPr>
            <w:tcW w:w="80" w:type="dxa"/>
            <w:vAlign w:val="bottom"/>
          </w:tcPr>
          <w:p>
            <w:pPr>
              <w:spacing w:after="0"/>
              <w:rPr>
                <w:sz w:val="24"/>
                <w:szCs w:val="24"/>
                <w:color w:val="auto"/>
              </w:rPr>
            </w:pPr>
          </w:p>
        </w:tc>
        <w:tc>
          <w:tcPr>
            <w:tcW w:w="30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49,602</w:t>
            </w:r>
          </w:p>
        </w:tc>
      </w:tr>
      <w:tr>
        <w:trPr>
          <w:trHeight w:val="361"/>
        </w:trPr>
        <w:tc>
          <w:tcPr>
            <w:tcW w:w="140" w:type="dxa"/>
            <w:vAlign w:val="bottom"/>
          </w:tcPr>
          <w:p>
            <w:pPr>
              <w:spacing w:after="0"/>
              <w:rPr>
                <w:sz w:val="24"/>
                <w:szCs w:val="24"/>
                <w:color w:val="auto"/>
              </w:rPr>
            </w:pPr>
          </w:p>
        </w:tc>
        <w:tc>
          <w:tcPr>
            <w:tcW w:w="1260" w:type="dxa"/>
            <w:vAlign w:val="bottom"/>
          </w:tcPr>
          <w:p>
            <w:pPr>
              <w:ind w:left="320"/>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24"/>
                <w:szCs w:val="24"/>
                <w:color w:val="auto"/>
              </w:rPr>
            </w:pPr>
          </w:p>
        </w:tc>
        <w:tc>
          <w:tcPr>
            <w:tcW w:w="560" w:type="dxa"/>
            <w:vAlign w:val="bottom"/>
          </w:tcPr>
          <w:p>
            <w:pPr>
              <w:ind w:left="380"/>
              <w:spacing w:after="0"/>
              <w:rPr>
                <w:sz w:val="20"/>
                <w:szCs w:val="20"/>
                <w:color w:val="auto"/>
              </w:rPr>
            </w:pPr>
            <w:r>
              <w:rPr>
                <w:rFonts w:ascii="Courier New" w:cs="Courier New" w:eastAsia="Courier New" w:hAnsi="Courier New"/>
                <w:sz w:val="16"/>
                <w:szCs w:val="16"/>
                <w:color w:val="auto"/>
                <w:w w:val="83"/>
              </w:rPr>
              <w:t>--</w:t>
            </w:r>
          </w:p>
        </w:tc>
        <w:tc>
          <w:tcPr>
            <w:tcW w:w="700" w:type="dxa"/>
            <w:vAlign w:val="bottom"/>
          </w:tcPr>
          <w:p>
            <w:pPr>
              <w:spacing w:after="0"/>
              <w:rPr>
                <w:sz w:val="24"/>
                <w:szCs w:val="24"/>
                <w:color w:val="auto"/>
              </w:rPr>
            </w:pPr>
          </w:p>
        </w:tc>
        <w:tc>
          <w:tcPr>
            <w:tcW w:w="516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Extraordinary loss on early extinguishment of</w:t>
            </w:r>
          </w:p>
        </w:tc>
        <w:tc>
          <w:tcPr>
            <w:tcW w:w="1460" w:type="dxa"/>
            <w:vAlign w:val="bottom"/>
            <w:gridSpan w:val="2"/>
          </w:tcPr>
          <w:p>
            <w:pPr>
              <w:ind w:left="620"/>
              <w:spacing w:after="0"/>
              <w:rPr>
                <w:sz w:val="20"/>
                <w:szCs w:val="20"/>
                <w:color w:val="auto"/>
              </w:rPr>
            </w:pPr>
            <w:r>
              <w:rPr>
                <w:rFonts w:ascii="Courier New" w:cs="Courier New" w:eastAsia="Courier New" w:hAnsi="Courier New"/>
                <w:sz w:val="16"/>
                <w:szCs w:val="16"/>
                <w:color w:val="auto"/>
              </w:rPr>
              <w:t>--</w:t>
            </w:r>
          </w:p>
        </w:tc>
        <w:tc>
          <w:tcPr>
            <w:tcW w:w="80" w:type="dxa"/>
            <w:vAlign w:val="bottom"/>
          </w:tcPr>
          <w:p>
            <w:pPr>
              <w:spacing w:after="0"/>
              <w:rPr>
                <w:sz w:val="24"/>
                <w:szCs w:val="24"/>
                <w:color w:val="auto"/>
              </w:rPr>
            </w:pPr>
          </w:p>
        </w:tc>
        <w:tc>
          <w:tcPr>
            <w:tcW w:w="30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1,296</w:t>
            </w:r>
          </w:p>
        </w:tc>
      </w:tr>
      <w:tr>
        <w:trPr>
          <w:trHeight w:val="180"/>
        </w:trPr>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680" w:type="dxa"/>
            <w:vAlign w:val="bottom"/>
          </w:tcPr>
          <w:p>
            <w:pPr>
              <w:ind w:left="40"/>
              <w:spacing w:after="0"/>
              <w:rPr>
                <w:sz w:val="20"/>
                <w:szCs w:val="20"/>
                <w:color w:val="auto"/>
              </w:rPr>
            </w:pPr>
            <w:r>
              <w:rPr>
                <w:rFonts w:ascii="Courier New" w:cs="Courier New" w:eastAsia="Courier New" w:hAnsi="Courier New"/>
                <w:sz w:val="16"/>
                <w:szCs w:val="16"/>
                <w:color w:val="auto"/>
              </w:rPr>
              <w:t>debt, net of tax of $828</w:t>
            </w:r>
          </w:p>
        </w:tc>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80"/>
        </w:trPr>
        <w:tc>
          <w:tcPr>
            <w:tcW w:w="14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15"/>
                <w:szCs w:val="15"/>
                <w:color w:val="auto"/>
              </w:rPr>
            </w:pPr>
          </w:p>
        </w:tc>
        <w:tc>
          <w:tcPr>
            <w:tcW w:w="1260" w:type="dxa"/>
            <w:vAlign w:val="bottom"/>
            <w:gridSpan w:val="2"/>
          </w:tcPr>
          <w:p>
            <w:pPr>
              <w:ind w:left="100"/>
              <w:spacing w:after="0"/>
              <w:rPr>
                <w:sz w:val="20"/>
                <w:szCs w:val="20"/>
                <w:color w:val="auto"/>
              </w:rPr>
            </w:pPr>
            <w:r>
              <w:rPr>
                <w:rFonts w:ascii="Courier New" w:cs="Courier New" w:eastAsia="Courier New" w:hAnsi="Courier New"/>
                <w:sz w:val="16"/>
                <w:szCs w:val="16"/>
                <w:color w:val="auto"/>
                <w:w w:val="98"/>
              </w:rPr>
              <w:t>------------</w:t>
            </w:r>
          </w:p>
        </w:tc>
        <w:tc>
          <w:tcPr>
            <w:tcW w:w="48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1540" w:type="dxa"/>
            <w:vAlign w:val="bottom"/>
            <w:gridSpan w:val="3"/>
          </w:tcPr>
          <w:p>
            <w:pPr>
              <w:ind w:left="240"/>
              <w:spacing w:after="0"/>
              <w:rPr>
                <w:sz w:val="20"/>
                <w:szCs w:val="20"/>
                <w:color w:val="auto"/>
              </w:rPr>
            </w:pPr>
            <w:r>
              <w:rPr>
                <w:rFonts w:ascii="Courier New" w:cs="Courier New" w:eastAsia="Courier New" w:hAnsi="Courier New"/>
                <w:sz w:val="16"/>
                <w:szCs w:val="16"/>
                <w:color w:val="auto"/>
                <w:w w:val="95"/>
              </w:rPr>
              <w:t>--------------</w:t>
            </w:r>
          </w:p>
        </w:tc>
        <w:tc>
          <w:tcPr>
            <w:tcW w:w="30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Courier New" w:cs="Courier New" w:eastAsia="Courier New" w:hAnsi="Courier New"/>
                <w:sz w:val="16"/>
                <w:szCs w:val="16"/>
                <w:color w:val="auto"/>
                <w:w w:val="96"/>
              </w:rPr>
              <w:t>--------------</w:t>
            </w:r>
          </w:p>
        </w:tc>
      </w:tr>
      <w:tr>
        <w:trPr>
          <w:trHeight w:val="180"/>
        </w:trPr>
        <w:tc>
          <w:tcPr>
            <w:tcW w:w="14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13,281</w:t>
            </w:r>
          </w:p>
        </w:tc>
        <w:tc>
          <w:tcPr>
            <w:tcW w:w="100" w:type="dxa"/>
            <w:vAlign w:val="bottom"/>
          </w:tcPr>
          <w:p>
            <w:pPr>
              <w:spacing w:after="0"/>
              <w:rPr>
                <w:sz w:val="20"/>
                <w:szCs w:val="20"/>
                <w:color w:val="auto"/>
              </w:rPr>
            </w:pPr>
            <w:r>
              <w:rPr>
                <w:rFonts w:ascii="Courier New" w:cs="Courier New" w:eastAsia="Courier New" w:hAnsi="Courier New"/>
                <w:sz w:val="16"/>
                <w:szCs w:val="16"/>
                <w:color w:val="auto"/>
                <w:w w:val="82"/>
              </w:rPr>
              <w:t>$</w:t>
            </w:r>
          </w:p>
        </w:tc>
        <w:tc>
          <w:tcPr>
            <w:tcW w:w="126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15,410</w:t>
            </w:r>
          </w:p>
        </w:tc>
        <w:tc>
          <w:tcPr>
            <w:tcW w:w="516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Net income</w:t>
            </w:r>
          </w:p>
        </w:tc>
        <w:tc>
          <w:tcPr>
            <w:tcW w:w="70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49,059</w:t>
            </w:r>
          </w:p>
        </w:tc>
        <w:tc>
          <w:tcPr>
            <w:tcW w:w="80" w:type="dxa"/>
            <w:vAlign w:val="bottom"/>
          </w:tcPr>
          <w:p>
            <w:pPr>
              <w:spacing w:after="0"/>
              <w:rPr>
                <w:sz w:val="15"/>
                <w:szCs w:val="15"/>
                <w:color w:val="auto"/>
              </w:rPr>
            </w:pPr>
          </w:p>
        </w:tc>
        <w:tc>
          <w:tcPr>
            <w:tcW w:w="30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48,306</w:t>
            </w:r>
          </w:p>
        </w:tc>
      </w:tr>
      <w:tr>
        <w:trPr>
          <w:trHeight w:val="180"/>
        </w:trPr>
        <w:tc>
          <w:tcPr>
            <w:tcW w:w="14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15"/>
                <w:szCs w:val="15"/>
                <w:color w:val="auto"/>
              </w:rPr>
            </w:pPr>
          </w:p>
        </w:tc>
        <w:tc>
          <w:tcPr>
            <w:tcW w:w="1260" w:type="dxa"/>
            <w:vAlign w:val="bottom"/>
            <w:gridSpan w:val="2"/>
          </w:tcPr>
          <w:p>
            <w:pPr>
              <w:ind w:left="100"/>
              <w:spacing w:after="0"/>
              <w:rPr>
                <w:sz w:val="20"/>
                <w:szCs w:val="20"/>
                <w:color w:val="auto"/>
              </w:rPr>
            </w:pPr>
            <w:r>
              <w:rPr>
                <w:rFonts w:ascii="Courier New" w:cs="Courier New" w:eastAsia="Courier New" w:hAnsi="Courier New"/>
                <w:sz w:val="16"/>
                <w:szCs w:val="16"/>
                <w:color w:val="auto"/>
                <w:w w:val="98"/>
              </w:rPr>
              <w:t>------------</w:t>
            </w:r>
          </w:p>
        </w:tc>
        <w:tc>
          <w:tcPr>
            <w:tcW w:w="48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1540" w:type="dxa"/>
            <w:vAlign w:val="bottom"/>
            <w:gridSpan w:val="3"/>
          </w:tcPr>
          <w:p>
            <w:pPr>
              <w:ind w:left="240"/>
              <w:spacing w:after="0"/>
              <w:rPr>
                <w:sz w:val="20"/>
                <w:szCs w:val="20"/>
                <w:color w:val="auto"/>
              </w:rPr>
            </w:pPr>
            <w:r>
              <w:rPr>
                <w:rFonts w:ascii="Courier New" w:cs="Courier New" w:eastAsia="Courier New" w:hAnsi="Courier New"/>
                <w:sz w:val="16"/>
                <w:szCs w:val="16"/>
                <w:color w:val="auto"/>
                <w:w w:val="95"/>
              </w:rPr>
              <w:t>--------------</w:t>
            </w:r>
          </w:p>
        </w:tc>
        <w:tc>
          <w:tcPr>
            <w:tcW w:w="30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Courier New" w:cs="Courier New" w:eastAsia="Courier New" w:hAnsi="Courier New"/>
                <w:sz w:val="16"/>
                <w:szCs w:val="16"/>
                <w:color w:val="auto"/>
                <w:w w:val="96"/>
              </w:rPr>
              <w:t>--------------</w:t>
            </w:r>
          </w:p>
        </w:tc>
      </w:tr>
      <w:tr>
        <w:trPr>
          <w:trHeight w:val="180"/>
        </w:trPr>
        <w:tc>
          <w:tcPr>
            <w:tcW w:w="14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15"/>
                <w:szCs w:val="15"/>
                <w:color w:val="auto"/>
              </w:rPr>
            </w:pPr>
          </w:p>
        </w:tc>
        <w:tc>
          <w:tcPr>
            <w:tcW w:w="1260" w:type="dxa"/>
            <w:vAlign w:val="bottom"/>
            <w:gridSpan w:val="2"/>
          </w:tcPr>
          <w:p>
            <w:pPr>
              <w:ind w:left="100"/>
              <w:spacing w:after="0"/>
              <w:rPr>
                <w:sz w:val="20"/>
                <w:szCs w:val="20"/>
                <w:color w:val="auto"/>
              </w:rPr>
            </w:pPr>
            <w:r>
              <w:rPr>
                <w:rFonts w:ascii="Courier New" w:cs="Courier New" w:eastAsia="Courier New" w:hAnsi="Courier New"/>
                <w:sz w:val="16"/>
                <w:szCs w:val="16"/>
                <w:color w:val="auto"/>
                <w:w w:val="98"/>
              </w:rPr>
              <w:t>------------</w:t>
            </w:r>
          </w:p>
        </w:tc>
        <w:tc>
          <w:tcPr>
            <w:tcW w:w="48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1540" w:type="dxa"/>
            <w:vAlign w:val="bottom"/>
            <w:gridSpan w:val="3"/>
          </w:tcPr>
          <w:p>
            <w:pPr>
              <w:ind w:left="240"/>
              <w:spacing w:after="0"/>
              <w:rPr>
                <w:sz w:val="20"/>
                <w:szCs w:val="20"/>
                <w:color w:val="auto"/>
              </w:rPr>
            </w:pPr>
            <w:r>
              <w:rPr>
                <w:rFonts w:ascii="Courier New" w:cs="Courier New" w:eastAsia="Courier New" w:hAnsi="Courier New"/>
                <w:sz w:val="16"/>
                <w:szCs w:val="16"/>
                <w:color w:val="auto"/>
                <w:w w:val="95"/>
              </w:rPr>
              <w:t>--------------</w:t>
            </w:r>
          </w:p>
        </w:tc>
        <w:tc>
          <w:tcPr>
            <w:tcW w:w="30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Courier New" w:cs="Courier New" w:eastAsia="Courier New" w:hAnsi="Courier New"/>
                <w:sz w:val="16"/>
                <w:szCs w:val="16"/>
                <w:color w:val="auto"/>
                <w:w w:val="96"/>
              </w:rPr>
              <w:t>--------------</w:t>
            </w:r>
          </w:p>
        </w:tc>
      </w:tr>
      <w:tr>
        <w:trPr>
          <w:trHeight w:val="361"/>
        </w:trPr>
        <w:tc>
          <w:tcPr>
            <w:tcW w:w="14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0.43</w:t>
            </w:r>
          </w:p>
        </w:tc>
        <w:tc>
          <w:tcPr>
            <w:tcW w:w="100" w:type="dxa"/>
            <w:vAlign w:val="bottom"/>
          </w:tcPr>
          <w:p>
            <w:pPr>
              <w:spacing w:after="0"/>
              <w:rPr>
                <w:sz w:val="20"/>
                <w:szCs w:val="20"/>
                <w:color w:val="auto"/>
              </w:rPr>
            </w:pPr>
            <w:r>
              <w:rPr>
                <w:rFonts w:ascii="Courier New" w:cs="Courier New" w:eastAsia="Courier New" w:hAnsi="Courier New"/>
                <w:sz w:val="16"/>
                <w:szCs w:val="16"/>
                <w:color w:val="auto"/>
                <w:w w:val="82"/>
              </w:rPr>
              <w:t>$</w:t>
            </w:r>
          </w:p>
        </w:tc>
        <w:tc>
          <w:tcPr>
            <w:tcW w:w="560" w:type="dxa"/>
            <w:vAlign w:val="bottom"/>
          </w:tcPr>
          <w:p>
            <w:pPr>
              <w:spacing w:after="0"/>
              <w:rPr>
                <w:sz w:val="24"/>
                <w:szCs w:val="24"/>
                <w:color w:val="auto"/>
              </w:rPr>
            </w:pPr>
          </w:p>
        </w:tc>
        <w:tc>
          <w:tcPr>
            <w:tcW w:w="7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0.51</w:t>
            </w:r>
          </w:p>
        </w:tc>
        <w:tc>
          <w:tcPr>
            <w:tcW w:w="516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Income per share before extraordinary item</w:t>
            </w:r>
          </w:p>
        </w:tc>
        <w:tc>
          <w:tcPr>
            <w:tcW w:w="70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1.60</w:t>
            </w:r>
          </w:p>
        </w:tc>
        <w:tc>
          <w:tcPr>
            <w:tcW w:w="80" w:type="dxa"/>
            <w:vAlign w:val="bottom"/>
          </w:tcPr>
          <w:p>
            <w:pPr>
              <w:spacing w:after="0"/>
              <w:rPr>
                <w:sz w:val="24"/>
                <w:szCs w:val="24"/>
                <w:color w:val="auto"/>
              </w:rPr>
            </w:pPr>
          </w:p>
        </w:tc>
        <w:tc>
          <w:tcPr>
            <w:tcW w:w="30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1.63</w:t>
            </w:r>
          </w:p>
        </w:tc>
      </w:tr>
      <w:tr>
        <w:trPr>
          <w:trHeight w:val="361"/>
        </w:trPr>
        <w:tc>
          <w:tcPr>
            <w:tcW w:w="140" w:type="dxa"/>
            <w:vAlign w:val="bottom"/>
          </w:tcPr>
          <w:p>
            <w:pPr>
              <w:spacing w:after="0"/>
              <w:rPr>
                <w:sz w:val="24"/>
                <w:szCs w:val="24"/>
                <w:color w:val="auto"/>
              </w:rPr>
            </w:pPr>
          </w:p>
        </w:tc>
        <w:tc>
          <w:tcPr>
            <w:tcW w:w="1260" w:type="dxa"/>
            <w:vAlign w:val="bottom"/>
          </w:tcPr>
          <w:p>
            <w:pPr>
              <w:ind w:left="320"/>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24"/>
                <w:szCs w:val="24"/>
                <w:color w:val="auto"/>
              </w:rPr>
            </w:pPr>
          </w:p>
        </w:tc>
        <w:tc>
          <w:tcPr>
            <w:tcW w:w="560" w:type="dxa"/>
            <w:vAlign w:val="bottom"/>
          </w:tcPr>
          <w:p>
            <w:pPr>
              <w:ind w:left="380"/>
              <w:spacing w:after="0"/>
              <w:rPr>
                <w:sz w:val="20"/>
                <w:szCs w:val="20"/>
                <w:color w:val="auto"/>
              </w:rPr>
            </w:pPr>
            <w:r>
              <w:rPr>
                <w:rFonts w:ascii="Courier New" w:cs="Courier New" w:eastAsia="Courier New" w:hAnsi="Courier New"/>
                <w:sz w:val="16"/>
                <w:szCs w:val="16"/>
                <w:color w:val="auto"/>
                <w:w w:val="83"/>
              </w:rPr>
              <w:t>--</w:t>
            </w:r>
          </w:p>
        </w:tc>
        <w:tc>
          <w:tcPr>
            <w:tcW w:w="700" w:type="dxa"/>
            <w:vAlign w:val="bottom"/>
          </w:tcPr>
          <w:p>
            <w:pPr>
              <w:spacing w:after="0"/>
              <w:rPr>
                <w:sz w:val="24"/>
                <w:szCs w:val="24"/>
                <w:color w:val="auto"/>
              </w:rPr>
            </w:pPr>
          </w:p>
        </w:tc>
        <w:tc>
          <w:tcPr>
            <w:tcW w:w="5160" w:type="dxa"/>
            <w:vAlign w:val="bottom"/>
            <w:gridSpan w:val="2"/>
          </w:tcPr>
          <w:p>
            <w:pPr>
              <w:ind w:left="340"/>
              <w:spacing w:after="0"/>
              <w:rPr>
                <w:sz w:val="20"/>
                <w:szCs w:val="20"/>
                <w:color w:val="auto"/>
              </w:rPr>
            </w:pPr>
            <w:r>
              <w:rPr>
                <w:rFonts w:ascii="Courier New" w:cs="Courier New" w:eastAsia="Courier New" w:hAnsi="Courier New"/>
                <w:sz w:val="16"/>
                <w:szCs w:val="16"/>
                <w:color w:val="auto"/>
                <w:w w:val="99"/>
              </w:rPr>
              <w:t>Extraordinary loss on early extinguishment of debt</w:t>
            </w:r>
          </w:p>
        </w:tc>
        <w:tc>
          <w:tcPr>
            <w:tcW w:w="1460" w:type="dxa"/>
            <w:vAlign w:val="bottom"/>
            <w:gridSpan w:val="2"/>
          </w:tcPr>
          <w:p>
            <w:pPr>
              <w:ind w:left="620"/>
              <w:spacing w:after="0"/>
              <w:rPr>
                <w:sz w:val="20"/>
                <w:szCs w:val="20"/>
                <w:color w:val="auto"/>
              </w:rPr>
            </w:pPr>
            <w:r>
              <w:rPr>
                <w:rFonts w:ascii="Courier New" w:cs="Courier New" w:eastAsia="Courier New" w:hAnsi="Courier New"/>
                <w:sz w:val="16"/>
                <w:szCs w:val="16"/>
                <w:color w:val="auto"/>
              </w:rPr>
              <w:t>--</w:t>
            </w:r>
          </w:p>
        </w:tc>
        <w:tc>
          <w:tcPr>
            <w:tcW w:w="80" w:type="dxa"/>
            <w:vAlign w:val="bottom"/>
          </w:tcPr>
          <w:p>
            <w:pPr>
              <w:spacing w:after="0"/>
              <w:rPr>
                <w:sz w:val="24"/>
                <w:szCs w:val="24"/>
                <w:color w:val="auto"/>
              </w:rPr>
            </w:pPr>
          </w:p>
        </w:tc>
        <w:tc>
          <w:tcPr>
            <w:tcW w:w="300" w:type="dxa"/>
            <w:vAlign w:val="bottom"/>
          </w:tcPr>
          <w:p>
            <w:pPr>
              <w:ind w:left="100"/>
              <w:spacing w:after="0"/>
              <w:rPr>
                <w:sz w:val="20"/>
                <w:szCs w:val="20"/>
                <w:color w:val="auto"/>
              </w:rPr>
            </w:pPr>
            <w:r>
              <w:rPr>
                <w:rFonts w:ascii="Courier New" w:cs="Courier New" w:eastAsia="Courier New" w:hAnsi="Courier New"/>
                <w:sz w:val="16"/>
                <w:szCs w:val="16"/>
                <w:color w:val="auto"/>
                <w:w w:val="93"/>
              </w:rPr>
              <w:t>($</w:t>
            </w:r>
          </w:p>
        </w:tc>
        <w:tc>
          <w:tcPr>
            <w:tcW w:w="1300" w:type="dxa"/>
            <w:vAlign w:val="bottom"/>
          </w:tcPr>
          <w:p>
            <w:pPr>
              <w:jc w:val="right"/>
              <w:ind w:right="2"/>
              <w:spacing w:after="0"/>
              <w:rPr>
                <w:sz w:val="20"/>
                <w:szCs w:val="20"/>
                <w:color w:val="auto"/>
              </w:rPr>
            </w:pPr>
            <w:r>
              <w:rPr>
                <w:rFonts w:ascii="Courier New" w:cs="Courier New" w:eastAsia="Courier New" w:hAnsi="Courier New"/>
                <w:sz w:val="16"/>
                <w:szCs w:val="16"/>
                <w:color w:val="auto"/>
              </w:rPr>
              <w:t>0.04)</w:t>
            </w:r>
          </w:p>
        </w:tc>
      </w:tr>
      <w:tr>
        <w:trPr>
          <w:trHeight w:val="180"/>
        </w:trPr>
        <w:tc>
          <w:tcPr>
            <w:tcW w:w="14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15"/>
                <w:szCs w:val="15"/>
                <w:color w:val="auto"/>
              </w:rPr>
            </w:pPr>
          </w:p>
        </w:tc>
        <w:tc>
          <w:tcPr>
            <w:tcW w:w="1260" w:type="dxa"/>
            <w:vAlign w:val="bottom"/>
            <w:gridSpan w:val="2"/>
          </w:tcPr>
          <w:p>
            <w:pPr>
              <w:ind w:left="100"/>
              <w:spacing w:after="0"/>
              <w:rPr>
                <w:sz w:val="20"/>
                <w:szCs w:val="20"/>
                <w:color w:val="auto"/>
              </w:rPr>
            </w:pPr>
            <w:r>
              <w:rPr>
                <w:rFonts w:ascii="Courier New" w:cs="Courier New" w:eastAsia="Courier New" w:hAnsi="Courier New"/>
                <w:sz w:val="16"/>
                <w:szCs w:val="16"/>
                <w:color w:val="auto"/>
                <w:w w:val="98"/>
              </w:rPr>
              <w:t>------------</w:t>
            </w:r>
          </w:p>
        </w:tc>
        <w:tc>
          <w:tcPr>
            <w:tcW w:w="48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1540" w:type="dxa"/>
            <w:vAlign w:val="bottom"/>
            <w:gridSpan w:val="3"/>
          </w:tcPr>
          <w:p>
            <w:pPr>
              <w:ind w:left="240"/>
              <w:spacing w:after="0"/>
              <w:rPr>
                <w:sz w:val="20"/>
                <w:szCs w:val="20"/>
                <w:color w:val="auto"/>
              </w:rPr>
            </w:pPr>
            <w:r>
              <w:rPr>
                <w:rFonts w:ascii="Courier New" w:cs="Courier New" w:eastAsia="Courier New" w:hAnsi="Courier New"/>
                <w:sz w:val="16"/>
                <w:szCs w:val="16"/>
                <w:color w:val="auto"/>
                <w:w w:val="95"/>
              </w:rPr>
              <w:t>--------------</w:t>
            </w:r>
          </w:p>
        </w:tc>
        <w:tc>
          <w:tcPr>
            <w:tcW w:w="30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Courier New" w:cs="Courier New" w:eastAsia="Courier New" w:hAnsi="Courier New"/>
                <w:sz w:val="16"/>
                <w:szCs w:val="16"/>
                <w:color w:val="auto"/>
                <w:w w:val="96"/>
              </w:rPr>
              <w:t>--------------</w:t>
            </w:r>
          </w:p>
        </w:tc>
      </w:tr>
      <w:tr>
        <w:trPr>
          <w:trHeight w:val="180"/>
        </w:trPr>
        <w:tc>
          <w:tcPr>
            <w:tcW w:w="14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0.43</w:t>
            </w:r>
          </w:p>
        </w:tc>
        <w:tc>
          <w:tcPr>
            <w:tcW w:w="100" w:type="dxa"/>
            <w:vAlign w:val="bottom"/>
          </w:tcPr>
          <w:p>
            <w:pPr>
              <w:spacing w:after="0"/>
              <w:rPr>
                <w:sz w:val="20"/>
                <w:szCs w:val="20"/>
                <w:color w:val="auto"/>
              </w:rPr>
            </w:pPr>
            <w:r>
              <w:rPr>
                <w:rFonts w:ascii="Courier New" w:cs="Courier New" w:eastAsia="Courier New" w:hAnsi="Courier New"/>
                <w:sz w:val="16"/>
                <w:szCs w:val="16"/>
                <w:color w:val="auto"/>
                <w:w w:val="82"/>
              </w:rPr>
              <w:t>$</w:t>
            </w:r>
          </w:p>
        </w:tc>
        <w:tc>
          <w:tcPr>
            <w:tcW w:w="560" w:type="dxa"/>
            <w:vAlign w:val="bottom"/>
          </w:tcPr>
          <w:p>
            <w:pPr>
              <w:spacing w:after="0"/>
              <w:rPr>
                <w:sz w:val="15"/>
                <w:szCs w:val="15"/>
                <w:color w:val="auto"/>
              </w:rPr>
            </w:pPr>
          </w:p>
        </w:tc>
        <w:tc>
          <w:tcPr>
            <w:tcW w:w="7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0.51</w:t>
            </w:r>
          </w:p>
        </w:tc>
        <w:tc>
          <w:tcPr>
            <w:tcW w:w="516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Net income per share</w:t>
            </w:r>
          </w:p>
        </w:tc>
        <w:tc>
          <w:tcPr>
            <w:tcW w:w="70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1.60</w:t>
            </w:r>
          </w:p>
        </w:tc>
        <w:tc>
          <w:tcPr>
            <w:tcW w:w="80" w:type="dxa"/>
            <w:vAlign w:val="bottom"/>
          </w:tcPr>
          <w:p>
            <w:pPr>
              <w:spacing w:after="0"/>
              <w:rPr>
                <w:sz w:val="15"/>
                <w:szCs w:val="15"/>
                <w:color w:val="auto"/>
              </w:rPr>
            </w:pPr>
          </w:p>
        </w:tc>
        <w:tc>
          <w:tcPr>
            <w:tcW w:w="30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1.59</w:t>
            </w:r>
          </w:p>
        </w:tc>
      </w:tr>
      <w:tr>
        <w:trPr>
          <w:trHeight w:val="180"/>
        </w:trPr>
        <w:tc>
          <w:tcPr>
            <w:tcW w:w="14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15"/>
                <w:szCs w:val="15"/>
                <w:color w:val="auto"/>
              </w:rPr>
            </w:pPr>
          </w:p>
        </w:tc>
        <w:tc>
          <w:tcPr>
            <w:tcW w:w="1260" w:type="dxa"/>
            <w:vAlign w:val="bottom"/>
            <w:gridSpan w:val="2"/>
          </w:tcPr>
          <w:p>
            <w:pPr>
              <w:ind w:left="100"/>
              <w:spacing w:after="0"/>
              <w:rPr>
                <w:sz w:val="20"/>
                <w:szCs w:val="20"/>
                <w:color w:val="auto"/>
              </w:rPr>
            </w:pPr>
            <w:r>
              <w:rPr>
                <w:rFonts w:ascii="Courier New" w:cs="Courier New" w:eastAsia="Courier New" w:hAnsi="Courier New"/>
                <w:sz w:val="16"/>
                <w:szCs w:val="16"/>
                <w:color w:val="auto"/>
                <w:w w:val="98"/>
              </w:rPr>
              <w:t>------------</w:t>
            </w:r>
          </w:p>
        </w:tc>
        <w:tc>
          <w:tcPr>
            <w:tcW w:w="48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1540" w:type="dxa"/>
            <w:vAlign w:val="bottom"/>
            <w:gridSpan w:val="3"/>
          </w:tcPr>
          <w:p>
            <w:pPr>
              <w:ind w:left="240"/>
              <w:spacing w:after="0"/>
              <w:rPr>
                <w:sz w:val="20"/>
                <w:szCs w:val="20"/>
                <w:color w:val="auto"/>
              </w:rPr>
            </w:pPr>
            <w:r>
              <w:rPr>
                <w:rFonts w:ascii="Courier New" w:cs="Courier New" w:eastAsia="Courier New" w:hAnsi="Courier New"/>
                <w:sz w:val="16"/>
                <w:szCs w:val="16"/>
                <w:color w:val="auto"/>
                <w:w w:val="95"/>
              </w:rPr>
              <w:t>--------------</w:t>
            </w:r>
          </w:p>
        </w:tc>
        <w:tc>
          <w:tcPr>
            <w:tcW w:w="30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Courier New" w:cs="Courier New" w:eastAsia="Courier New" w:hAnsi="Courier New"/>
                <w:sz w:val="16"/>
                <w:szCs w:val="16"/>
                <w:color w:val="auto"/>
                <w:w w:val="96"/>
              </w:rPr>
              <w:t>--------------</w:t>
            </w:r>
          </w:p>
        </w:tc>
      </w:tr>
      <w:tr>
        <w:trPr>
          <w:trHeight w:val="180"/>
        </w:trPr>
        <w:tc>
          <w:tcPr>
            <w:tcW w:w="14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15"/>
                <w:szCs w:val="15"/>
                <w:color w:val="auto"/>
              </w:rPr>
            </w:pPr>
          </w:p>
        </w:tc>
        <w:tc>
          <w:tcPr>
            <w:tcW w:w="1260" w:type="dxa"/>
            <w:vAlign w:val="bottom"/>
            <w:gridSpan w:val="2"/>
          </w:tcPr>
          <w:p>
            <w:pPr>
              <w:ind w:left="100"/>
              <w:spacing w:after="0"/>
              <w:rPr>
                <w:sz w:val="20"/>
                <w:szCs w:val="20"/>
                <w:color w:val="auto"/>
              </w:rPr>
            </w:pPr>
            <w:r>
              <w:rPr>
                <w:rFonts w:ascii="Courier New" w:cs="Courier New" w:eastAsia="Courier New" w:hAnsi="Courier New"/>
                <w:sz w:val="16"/>
                <w:szCs w:val="16"/>
                <w:color w:val="auto"/>
                <w:w w:val="98"/>
              </w:rPr>
              <w:t>------------</w:t>
            </w:r>
          </w:p>
        </w:tc>
        <w:tc>
          <w:tcPr>
            <w:tcW w:w="48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1540" w:type="dxa"/>
            <w:vAlign w:val="bottom"/>
            <w:gridSpan w:val="3"/>
          </w:tcPr>
          <w:p>
            <w:pPr>
              <w:ind w:left="240"/>
              <w:spacing w:after="0"/>
              <w:rPr>
                <w:sz w:val="20"/>
                <w:szCs w:val="20"/>
                <w:color w:val="auto"/>
              </w:rPr>
            </w:pPr>
            <w:r>
              <w:rPr>
                <w:rFonts w:ascii="Courier New" w:cs="Courier New" w:eastAsia="Courier New" w:hAnsi="Courier New"/>
                <w:sz w:val="16"/>
                <w:szCs w:val="16"/>
                <w:color w:val="auto"/>
                <w:w w:val="95"/>
              </w:rPr>
              <w:t>--------------</w:t>
            </w:r>
          </w:p>
        </w:tc>
        <w:tc>
          <w:tcPr>
            <w:tcW w:w="30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Courier New" w:cs="Courier New" w:eastAsia="Courier New" w:hAnsi="Courier New"/>
                <w:sz w:val="16"/>
                <w:szCs w:val="16"/>
                <w:color w:val="auto"/>
                <w:w w:val="96"/>
              </w:rPr>
              <w:t>--------------</w:t>
            </w:r>
          </w:p>
        </w:tc>
      </w:tr>
      <w:tr>
        <w:trPr>
          <w:trHeight w:val="541"/>
        </w:trPr>
        <w:tc>
          <w:tcPr>
            <w:tcW w:w="2760" w:type="dxa"/>
            <w:vAlign w:val="bottom"/>
            <w:gridSpan w:val="5"/>
          </w:tcPr>
          <w:p>
            <w:pPr>
              <w:spacing w:after="0"/>
              <w:rPr>
                <w:sz w:val="20"/>
                <w:szCs w:val="20"/>
                <w:color w:val="auto"/>
              </w:rPr>
            </w:pPr>
            <w:r>
              <w:rPr>
                <w:rFonts w:ascii="Courier New" w:cs="Courier New" w:eastAsia="Courier New" w:hAnsi="Courier New"/>
                <w:sz w:val="16"/>
                <w:szCs w:val="16"/>
                <w:color w:val="auto"/>
              </w:rPr>
              <w:t>- ------------------------</w:t>
            </w:r>
          </w:p>
        </w:tc>
        <w:tc>
          <w:tcPr>
            <w:tcW w:w="48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80"/>
        </w:trPr>
        <w:tc>
          <w:tcPr>
            <w:tcW w:w="7920" w:type="dxa"/>
            <w:vAlign w:val="bottom"/>
            <w:gridSpan w:val="7"/>
          </w:tcPr>
          <w:p>
            <w:pPr>
              <w:spacing w:after="0"/>
              <w:rPr>
                <w:sz w:val="20"/>
                <w:szCs w:val="20"/>
                <w:color w:val="auto"/>
              </w:rPr>
            </w:pPr>
            <w:r>
              <w:rPr>
                <w:rFonts w:ascii="Courier New" w:cs="Courier New" w:eastAsia="Courier New" w:hAnsi="Courier New"/>
                <w:sz w:val="16"/>
                <w:szCs w:val="16"/>
                <w:color w:val="auto"/>
              </w:rPr>
              <w:t>(1) Includes Class A and Class B Common Stock</w:t>
            </w:r>
          </w:p>
        </w:tc>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80"/>
        </w:trPr>
        <w:tc>
          <w:tcPr>
            <w:tcW w:w="7920" w:type="dxa"/>
            <w:vAlign w:val="bottom"/>
            <w:gridSpan w:val="7"/>
          </w:tcPr>
          <w:p>
            <w:pPr>
              <w:spacing w:after="0"/>
              <w:rPr>
                <w:sz w:val="20"/>
                <w:szCs w:val="20"/>
                <w:color w:val="auto"/>
              </w:rPr>
            </w:pPr>
            <w:r>
              <w:rPr>
                <w:rFonts w:ascii="Courier New" w:cs="Courier New" w:eastAsia="Courier New" w:hAnsi="Courier New"/>
                <w:sz w:val="16"/>
                <w:szCs w:val="16"/>
                <w:color w:val="auto"/>
              </w:rPr>
              <w:t>(2) Calculated as follows: number of shares multiplied by the reciprocal of the</w:t>
            </w:r>
          </w:p>
        </w:tc>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80"/>
        </w:trPr>
        <w:tc>
          <w:tcPr>
            <w:tcW w:w="140" w:type="dxa"/>
            <w:vAlign w:val="bottom"/>
          </w:tcPr>
          <w:p>
            <w:pPr>
              <w:spacing w:after="0"/>
              <w:rPr>
                <w:sz w:val="15"/>
                <w:szCs w:val="15"/>
                <w:color w:val="auto"/>
              </w:rPr>
            </w:pPr>
          </w:p>
        </w:tc>
        <w:tc>
          <w:tcPr>
            <w:tcW w:w="7780" w:type="dxa"/>
            <w:vAlign w:val="bottom"/>
            <w:gridSpan w:val="6"/>
          </w:tcPr>
          <w:p>
            <w:pPr>
              <w:ind w:left="240"/>
              <w:spacing w:after="0"/>
              <w:rPr>
                <w:sz w:val="20"/>
                <w:szCs w:val="20"/>
                <w:color w:val="auto"/>
              </w:rPr>
            </w:pPr>
            <w:r>
              <w:rPr>
                <w:rFonts w:ascii="Courier New" w:cs="Courier New" w:eastAsia="Courier New" w:hAnsi="Courier New"/>
                <w:sz w:val="16"/>
                <w:szCs w:val="16"/>
                <w:color w:val="auto"/>
              </w:rPr>
              <w:t>number of days outstanding (or the reciprocal of the number of days held in</w:t>
            </w:r>
          </w:p>
        </w:tc>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80"/>
        </w:trPr>
        <w:tc>
          <w:tcPr>
            <w:tcW w:w="140" w:type="dxa"/>
            <w:vAlign w:val="bottom"/>
          </w:tcPr>
          <w:p>
            <w:pPr>
              <w:spacing w:after="0"/>
              <w:rPr>
                <w:sz w:val="15"/>
                <w:szCs w:val="15"/>
                <w:color w:val="auto"/>
              </w:rPr>
            </w:pPr>
          </w:p>
        </w:tc>
        <w:tc>
          <w:tcPr>
            <w:tcW w:w="7780" w:type="dxa"/>
            <w:vAlign w:val="bottom"/>
            <w:gridSpan w:val="6"/>
          </w:tcPr>
          <w:p>
            <w:pPr>
              <w:ind w:left="240"/>
              <w:spacing w:after="0"/>
              <w:rPr>
                <w:sz w:val="20"/>
                <w:szCs w:val="20"/>
                <w:color w:val="auto"/>
              </w:rPr>
            </w:pPr>
            <w:r>
              <w:rPr>
                <w:rFonts w:ascii="Courier New" w:cs="Courier New" w:eastAsia="Courier New" w:hAnsi="Courier New"/>
                <w:sz w:val="16"/>
                <w:szCs w:val="16"/>
                <w:color w:val="auto"/>
              </w:rPr>
              <w:t>treasury for treasury stock purchases) divided by the number of days in the</w:t>
            </w:r>
          </w:p>
        </w:tc>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80"/>
        </w:trPr>
        <w:tc>
          <w:tcPr>
            <w:tcW w:w="140" w:type="dxa"/>
            <w:vAlign w:val="bottom"/>
          </w:tcPr>
          <w:p>
            <w:pPr>
              <w:spacing w:after="0"/>
              <w:rPr>
                <w:sz w:val="15"/>
                <w:szCs w:val="15"/>
                <w:color w:val="auto"/>
              </w:rPr>
            </w:pPr>
          </w:p>
        </w:tc>
        <w:tc>
          <w:tcPr>
            <w:tcW w:w="1260" w:type="dxa"/>
            <w:vAlign w:val="bottom"/>
          </w:tcPr>
          <w:p>
            <w:pPr>
              <w:ind w:left="240"/>
              <w:spacing w:after="0"/>
              <w:rPr>
                <w:sz w:val="20"/>
                <w:szCs w:val="20"/>
                <w:color w:val="auto"/>
              </w:rPr>
            </w:pPr>
            <w:r>
              <w:rPr>
                <w:rFonts w:ascii="Courier New" w:cs="Courier New" w:eastAsia="Courier New" w:hAnsi="Courier New"/>
                <w:sz w:val="16"/>
                <w:szCs w:val="16"/>
                <w:color w:val="auto"/>
              </w:rPr>
              <w:t>period</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361"/>
        </w:trPr>
        <w:tc>
          <w:tcPr>
            <w:tcW w:w="140" w:type="dxa"/>
            <w:vAlign w:val="bottom"/>
          </w:tcPr>
          <w:p>
            <w:pPr>
              <w:spacing w:after="0"/>
              <w:rPr>
                <w:sz w:val="24"/>
                <w:szCs w:val="24"/>
                <w:color w:val="auto"/>
              </w:rPr>
            </w:pPr>
          </w:p>
        </w:tc>
        <w:tc>
          <w:tcPr>
            <w:tcW w:w="3100" w:type="dxa"/>
            <w:vAlign w:val="bottom"/>
            <w:gridSpan w:val="5"/>
          </w:tcPr>
          <w:p>
            <w:pPr>
              <w:ind w:left="240"/>
              <w:spacing w:after="0"/>
              <w:rPr>
                <w:sz w:val="20"/>
                <w:szCs w:val="20"/>
                <w:color w:val="auto"/>
              </w:rPr>
            </w:pPr>
            <w:r>
              <w:rPr>
                <w:rFonts w:ascii="Courier New" w:cs="Courier New" w:eastAsia="Courier New" w:hAnsi="Courier New"/>
                <w:sz w:val="16"/>
                <w:szCs w:val="16"/>
                <w:color w:val="auto"/>
              </w:rPr>
              <w:t>ADJUSTMENTS TO ENDING SHARES:</w:t>
            </w:r>
          </w:p>
        </w:tc>
        <w:tc>
          <w:tcPr>
            <w:tcW w:w="4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721"/>
        </w:trPr>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20" w:type="dxa"/>
            <w:vAlign w:val="bottom"/>
            <w:gridSpan w:val="4"/>
          </w:tcPr>
          <w:p>
            <w:pPr>
              <w:ind w:left="280"/>
              <w:spacing w:after="0"/>
              <w:rPr>
                <w:sz w:val="20"/>
                <w:szCs w:val="20"/>
                <w:color w:val="auto"/>
              </w:rPr>
            </w:pPr>
            <w:r>
              <w:rPr>
                <w:rFonts w:ascii="Courier New" w:cs="Courier New" w:eastAsia="Courier New" w:hAnsi="Courier New"/>
                <w:sz w:val="16"/>
                <w:szCs w:val="16"/>
                <w:color w:val="auto"/>
              </w:rPr>
              <w:t>NUMBER OF DAYS IN PERIOD</w:t>
            </w: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80"/>
        </w:trPr>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20" w:type="dxa"/>
            <w:vAlign w:val="bottom"/>
            <w:gridSpan w:val="4"/>
          </w:tcPr>
          <w:p>
            <w:pPr>
              <w:ind w:left="280"/>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80"/>
        </w:trPr>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gridSpan w:val="3"/>
          </w:tcPr>
          <w:p>
            <w:pPr>
              <w:ind w:left="280"/>
              <w:spacing w:after="0"/>
              <w:rPr>
                <w:sz w:val="20"/>
                <w:szCs w:val="20"/>
                <w:color w:val="auto"/>
              </w:rPr>
            </w:pPr>
            <w:r>
              <w:rPr>
                <w:rFonts w:ascii="Courier New" w:cs="Courier New" w:eastAsia="Courier New" w:hAnsi="Courier New"/>
                <w:sz w:val="16"/>
                <w:szCs w:val="16"/>
                <w:color w:val="auto"/>
              </w:rPr>
              <w:t>THREE MONTHS</w:t>
            </w:r>
          </w:p>
        </w:tc>
        <w:tc>
          <w:tcPr>
            <w:tcW w:w="4680" w:type="dxa"/>
            <w:vAlign w:val="bottom"/>
          </w:tcPr>
          <w:p>
            <w:pPr>
              <w:ind w:left="220"/>
              <w:spacing w:after="0"/>
              <w:rPr>
                <w:sz w:val="20"/>
                <w:szCs w:val="20"/>
                <w:color w:val="auto"/>
              </w:rPr>
            </w:pPr>
            <w:r>
              <w:rPr>
                <w:rFonts w:ascii="Courier New" w:cs="Courier New" w:eastAsia="Courier New" w:hAnsi="Courier New"/>
                <w:sz w:val="16"/>
                <w:szCs w:val="16"/>
                <w:color w:val="auto"/>
              </w:rPr>
              <w:t>YEAR</w:t>
            </w:r>
          </w:p>
        </w:tc>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80"/>
        </w:trPr>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ind w:left="280"/>
              <w:spacing w:after="0"/>
              <w:rPr>
                <w:sz w:val="20"/>
                <w:szCs w:val="20"/>
                <w:color w:val="auto"/>
              </w:rPr>
            </w:pPr>
            <w:r>
              <w:rPr>
                <w:rFonts w:ascii="Courier New" w:cs="Courier New" w:eastAsia="Courier New" w:hAnsi="Courier New"/>
                <w:sz w:val="16"/>
                <w:szCs w:val="16"/>
                <w:color w:val="auto"/>
                <w:w w:val="83"/>
              </w:rPr>
              <w:t>------------</w:t>
            </w:r>
          </w:p>
        </w:tc>
        <w:tc>
          <w:tcPr>
            <w:tcW w:w="480" w:type="dxa"/>
            <w:vAlign w:val="bottom"/>
          </w:tcPr>
          <w:p>
            <w:pPr>
              <w:spacing w:after="0"/>
              <w:rPr>
                <w:sz w:val="15"/>
                <w:szCs w:val="15"/>
                <w:color w:val="auto"/>
              </w:rPr>
            </w:pPr>
          </w:p>
        </w:tc>
        <w:tc>
          <w:tcPr>
            <w:tcW w:w="468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361"/>
        </w:trPr>
        <w:tc>
          <w:tcPr>
            <w:tcW w:w="1400" w:type="dxa"/>
            <w:vAlign w:val="bottom"/>
            <w:gridSpan w:val="2"/>
          </w:tcPr>
          <w:p>
            <w:pPr>
              <w:spacing w:after="0"/>
              <w:rPr>
                <w:sz w:val="20"/>
                <w:szCs w:val="20"/>
                <w:color w:val="auto"/>
              </w:rPr>
            </w:pPr>
            <w:r>
              <w:rPr>
                <w:rFonts w:ascii="Courier New" w:cs="Courier New" w:eastAsia="Courier New" w:hAnsi="Courier New"/>
                <w:sz w:val="16"/>
                <w:szCs w:val="16"/>
                <w:color w:val="auto"/>
              </w:rPr>
              <w:t>1996</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92</w:t>
            </w:r>
          </w:p>
        </w:tc>
        <w:tc>
          <w:tcPr>
            <w:tcW w:w="480" w:type="dxa"/>
            <w:vAlign w:val="bottom"/>
          </w:tcPr>
          <w:p>
            <w:pPr>
              <w:spacing w:after="0"/>
              <w:rPr>
                <w:sz w:val="24"/>
                <w:szCs w:val="24"/>
                <w:color w:val="auto"/>
              </w:rPr>
            </w:pPr>
          </w:p>
        </w:tc>
        <w:tc>
          <w:tcPr>
            <w:tcW w:w="4680" w:type="dxa"/>
            <w:vAlign w:val="bottom"/>
          </w:tcPr>
          <w:p>
            <w:pPr>
              <w:jc w:val="right"/>
              <w:ind w:right="4002"/>
              <w:spacing w:after="0"/>
              <w:rPr>
                <w:sz w:val="20"/>
                <w:szCs w:val="20"/>
                <w:color w:val="auto"/>
              </w:rPr>
            </w:pPr>
            <w:r>
              <w:rPr>
                <w:rFonts w:ascii="Courier New" w:cs="Courier New" w:eastAsia="Courier New" w:hAnsi="Courier New"/>
                <w:sz w:val="16"/>
                <w:szCs w:val="16"/>
                <w:color w:val="auto"/>
              </w:rPr>
              <w:t>366</w:t>
            </w: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80"/>
        </w:trPr>
        <w:tc>
          <w:tcPr>
            <w:tcW w:w="1400" w:type="dxa"/>
            <w:vAlign w:val="bottom"/>
            <w:gridSpan w:val="2"/>
          </w:tcPr>
          <w:p>
            <w:pPr>
              <w:spacing w:after="0"/>
              <w:rPr>
                <w:sz w:val="20"/>
                <w:szCs w:val="20"/>
                <w:color w:val="auto"/>
              </w:rPr>
            </w:pPr>
            <w:r>
              <w:rPr>
                <w:rFonts w:ascii="Courier New" w:cs="Courier New" w:eastAsia="Courier New" w:hAnsi="Courier New"/>
                <w:sz w:val="16"/>
                <w:szCs w:val="16"/>
                <w:color w:val="auto"/>
              </w:rPr>
              <w:t>1997</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0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92</w:t>
            </w:r>
          </w:p>
        </w:tc>
        <w:tc>
          <w:tcPr>
            <w:tcW w:w="480" w:type="dxa"/>
            <w:vAlign w:val="bottom"/>
          </w:tcPr>
          <w:p>
            <w:pPr>
              <w:spacing w:after="0"/>
              <w:rPr>
                <w:sz w:val="15"/>
                <w:szCs w:val="15"/>
                <w:color w:val="auto"/>
              </w:rPr>
            </w:pPr>
          </w:p>
        </w:tc>
        <w:tc>
          <w:tcPr>
            <w:tcW w:w="4680" w:type="dxa"/>
            <w:vAlign w:val="bottom"/>
          </w:tcPr>
          <w:p>
            <w:pPr>
              <w:jc w:val="right"/>
              <w:ind w:right="4002"/>
              <w:spacing w:after="0"/>
              <w:rPr>
                <w:sz w:val="20"/>
                <w:szCs w:val="20"/>
                <w:color w:val="auto"/>
              </w:rPr>
            </w:pPr>
            <w:r>
              <w:rPr>
                <w:rFonts w:ascii="Courier New" w:cs="Courier New" w:eastAsia="Courier New" w:hAnsi="Courier New"/>
                <w:sz w:val="16"/>
                <w:szCs w:val="16"/>
                <w:color w:val="auto"/>
              </w:rPr>
              <w:t>365</w:t>
            </w:r>
          </w:p>
        </w:tc>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80"/>
        </w:trPr>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0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5"/>
                <w:szCs w:val="15"/>
                <w:color w:val="auto"/>
              </w:rPr>
            </w:pPr>
          </w:p>
        </w:tc>
        <w:tc>
          <w:tcPr>
            <w:tcW w:w="4680" w:type="dxa"/>
            <w:vAlign w:val="bottom"/>
          </w:tcPr>
          <w:p>
            <w:pPr>
              <w:jc w:val="right"/>
              <w:ind w:right="4002"/>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80"/>
        </w:trPr>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0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5"/>
                <w:szCs w:val="15"/>
                <w:color w:val="auto"/>
              </w:rPr>
            </w:pPr>
          </w:p>
        </w:tc>
        <w:tc>
          <w:tcPr>
            <w:tcW w:w="4680" w:type="dxa"/>
            <w:vAlign w:val="bottom"/>
          </w:tcPr>
          <w:p>
            <w:pPr>
              <w:jc w:val="right"/>
              <w:ind w:right="4002"/>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902"/>
        </w:trPr>
        <w:tc>
          <w:tcPr>
            <w:tcW w:w="1400" w:type="dxa"/>
            <w:vAlign w:val="bottom"/>
            <w:gridSpan w:val="2"/>
          </w:tcPr>
          <w:p>
            <w:pPr>
              <w:spacing w:after="0"/>
              <w:rPr>
                <w:sz w:val="20"/>
                <w:szCs w:val="20"/>
                <w:color w:val="auto"/>
              </w:rPr>
            </w:pPr>
            <w:r>
              <w:rPr>
                <w:rFonts w:ascii="Courier New" w:cs="Courier New" w:eastAsia="Courier New" w:hAnsi="Courier New"/>
                <w:sz w:val="16"/>
                <w:szCs w:val="16"/>
                <w:color w:val="auto"/>
                <w:w w:val="95"/>
              </w:rPr>
              <w:t>RECIPROCAL DAYS</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840" w:type="dxa"/>
            <w:vAlign w:val="bottom"/>
            <w:gridSpan w:val="4"/>
          </w:tcPr>
          <w:p>
            <w:pPr>
              <w:ind w:left="140"/>
              <w:spacing w:after="0"/>
              <w:rPr>
                <w:sz w:val="20"/>
                <w:szCs w:val="20"/>
                <w:color w:val="auto"/>
              </w:rPr>
            </w:pPr>
            <w:r>
              <w:rPr>
                <w:rFonts w:ascii="Courier New" w:cs="Courier New" w:eastAsia="Courier New" w:hAnsi="Courier New"/>
                <w:sz w:val="16"/>
                <w:szCs w:val="16"/>
                <w:color w:val="auto"/>
              </w:rPr>
              <w:t>SHARES ADJUSTMENT</w:t>
            </w:r>
          </w:p>
        </w:tc>
        <w:tc>
          <w:tcPr>
            <w:tcW w:w="1300" w:type="dxa"/>
            <w:vAlign w:val="bottom"/>
          </w:tcPr>
          <w:p>
            <w:pPr>
              <w:spacing w:after="0"/>
              <w:rPr>
                <w:sz w:val="24"/>
                <w:szCs w:val="24"/>
                <w:color w:val="auto"/>
              </w:rPr>
            </w:pPr>
          </w:p>
        </w:tc>
      </w:tr>
      <w:tr>
        <w:trPr>
          <w:trHeight w:val="180"/>
        </w:trPr>
        <w:tc>
          <w:tcPr>
            <w:tcW w:w="14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71"/>
              </w:rPr>
              <w:t>-------------------</w:t>
            </w:r>
          </w:p>
        </w:tc>
        <w:tc>
          <w:tcPr>
            <w:tcW w:w="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3140" w:type="dxa"/>
            <w:vAlign w:val="bottom"/>
            <w:gridSpan w:val="5"/>
          </w:tcPr>
          <w:p>
            <w:pPr>
              <w:jc w:val="right"/>
              <w:ind w:right="862"/>
              <w:spacing w:after="0"/>
              <w:rPr>
                <w:sz w:val="20"/>
                <w:szCs w:val="20"/>
                <w:color w:val="auto"/>
              </w:rPr>
            </w:pPr>
            <w:r>
              <w:rPr>
                <w:rFonts w:ascii="Courier New" w:cs="Courier New" w:eastAsia="Courier New" w:hAnsi="Courier New"/>
                <w:sz w:val="16"/>
                <w:szCs w:val="16"/>
                <w:color w:val="auto"/>
              </w:rPr>
              <w:t>----------------------</w:t>
            </w:r>
          </w:p>
        </w:tc>
      </w:tr>
      <w:tr>
        <w:trPr>
          <w:trHeight w:val="180"/>
        </w:trPr>
        <w:tc>
          <w:tcPr>
            <w:tcW w:w="1400" w:type="dxa"/>
            <w:vAlign w:val="bottom"/>
            <w:gridSpan w:val="2"/>
          </w:tcPr>
          <w:p>
            <w:pPr>
              <w:spacing w:after="0"/>
              <w:rPr>
                <w:sz w:val="20"/>
                <w:szCs w:val="20"/>
                <w:color w:val="auto"/>
              </w:rPr>
            </w:pPr>
            <w:r>
              <w:rPr>
                <w:rFonts w:ascii="Courier New" w:cs="Courier New" w:eastAsia="Courier New" w:hAnsi="Courier New"/>
                <w:sz w:val="16"/>
                <w:szCs w:val="16"/>
                <w:color w:val="auto"/>
              </w:rPr>
              <w:t>THREE MONTHS</w:t>
            </w:r>
          </w:p>
        </w:tc>
        <w:tc>
          <w:tcPr>
            <w:tcW w:w="660" w:type="dxa"/>
            <w:vAlign w:val="bottom"/>
            <w:gridSpan w:val="2"/>
          </w:tcPr>
          <w:p>
            <w:pPr>
              <w:spacing w:after="0"/>
              <w:rPr>
                <w:sz w:val="20"/>
                <w:szCs w:val="20"/>
                <w:color w:val="auto"/>
              </w:rPr>
            </w:pPr>
            <w:r>
              <w:rPr>
                <w:rFonts w:ascii="Courier New" w:cs="Courier New" w:eastAsia="Courier New" w:hAnsi="Courier New"/>
                <w:sz w:val="16"/>
                <w:szCs w:val="16"/>
                <w:color w:val="auto"/>
              </w:rPr>
              <w:t>YEAR</w:t>
            </w:r>
          </w:p>
        </w:tc>
        <w:tc>
          <w:tcPr>
            <w:tcW w:w="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140" w:type="dxa"/>
            <w:vAlign w:val="bottom"/>
            <w:gridSpan w:val="3"/>
          </w:tcPr>
          <w:p>
            <w:pPr>
              <w:jc w:val="right"/>
              <w:ind w:right="302"/>
              <w:spacing w:after="0"/>
              <w:rPr>
                <w:sz w:val="20"/>
                <w:szCs w:val="20"/>
                <w:color w:val="auto"/>
              </w:rPr>
            </w:pPr>
            <w:r>
              <w:rPr>
                <w:rFonts w:ascii="Courier New" w:cs="Courier New" w:eastAsia="Courier New" w:hAnsi="Courier New"/>
                <w:sz w:val="16"/>
                <w:szCs w:val="16"/>
                <w:color w:val="auto"/>
              </w:rPr>
              <w:t>SHARES THREE MONTHS</w:t>
            </w:r>
          </w:p>
        </w:tc>
        <w:tc>
          <w:tcPr>
            <w:tcW w:w="380" w:type="dxa"/>
            <w:vAlign w:val="bottom"/>
            <w:gridSpan w:val="2"/>
          </w:tcPr>
          <w:p>
            <w:pPr>
              <w:spacing w:after="0"/>
              <w:rPr>
                <w:sz w:val="20"/>
                <w:szCs w:val="20"/>
                <w:color w:val="auto"/>
              </w:rPr>
            </w:pPr>
            <w:r>
              <w:rPr>
                <w:rFonts w:ascii="Courier New" w:cs="Courier New" w:eastAsia="Courier New" w:hAnsi="Courier New"/>
                <w:sz w:val="16"/>
                <w:szCs w:val="16"/>
                <w:color w:val="auto"/>
                <w:w w:val="93"/>
              </w:rPr>
              <w:t>YEAR</w:t>
            </w:r>
          </w:p>
        </w:tc>
        <w:tc>
          <w:tcPr>
            <w:tcW w:w="1300" w:type="dxa"/>
            <w:vAlign w:val="bottom"/>
          </w:tcPr>
          <w:p>
            <w:pPr>
              <w:spacing w:after="0"/>
              <w:rPr>
                <w:sz w:val="15"/>
                <w:szCs w:val="15"/>
                <w:color w:val="auto"/>
              </w:rPr>
            </w:pPr>
          </w:p>
        </w:tc>
      </w:tr>
      <w:tr>
        <w:trPr>
          <w:trHeight w:val="180"/>
        </w:trPr>
        <w:tc>
          <w:tcPr>
            <w:tcW w:w="14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15"/>
                <w:szCs w:val="15"/>
                <w:color w:val="auto"/>
              </w:rPr>
            </w:pPr>
          </w:p>
        </w:tc>
        <w:tc>
          <w:tcPr>
            <w:tcW w:w="56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140" w:type="dxa"/>
            <w:vAlign w:val="bottom"/>
            <w:gridSpan w:val="3"/>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80" w:type="dxa"/>
            <w:vAlign w:val="bottom"/>
          </w:tcPr>
          <w:p>
            <w:pPr>
              <w:spacing w:after="0"/>
              <w:rPr>
                <w:sz w:val="15"/>
                <w:szCs w:val="15"/>
                <w:color w:val="auto"/>
              </w:rPr>
            </w:pPr>
          </w:p>
        </w:tc>
        <w:tc>
          <w:tcPr>
            <w:tcW w:w="1600" w:type="dxa"/>
            <w:vAlign w:val="bottom"/>
            <w:gridSpan w:val="2"/>
          </w:tcPr>
          <w:p>
            <w:pPr>
              <w:jc w:val="right"/>
              <w:ind w:right="862"/>
              <w:spacing w:after="0"/>
              <w:rPr>
                <w:sz w:val="20"/>
                <w:szCs w:val="20"/>
                <w:color w:val="auto"/>
              </w:rPr>
            </w:pPr>
            <w:r>
              <w:rPr>
                <w:rFonts w:ascii="Courier New" w:cs="Courier New" w:eastAsia="Courier New" w:hAnsi="Courier New"/>
                <w:sz w:val="16"/>
                <w:szCs w:val="16"/>
                <w:color w:val="auto"/>
                <w:w w:val="95"/>
              </w:rPr>
              <w:t>-------</w:t>
            </w:r>
          </w:p>
        </w:tc>
      </w:tr>
      <w:tr>
        <w:trPr>
          <w:trHeight w:val="361"/>
        </w:trPr>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1996</w:t>
            </w:r>
          </w:p>
        </w:tc>
        <w:tc>
          <w:tcPr>
            <w:tcW w:w="4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80"/>
        </w:trPr>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4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80"/>
        </w:trPr>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60" w:type="dxa"/>
            <w:vAlign w:val="bottom"/>
            <w:gridSpan w:val="3"/>
          </w:tcPr>
          <w:p>
            <w:pPr>
              <w:jc w:val="right"/>
              <w:ind w:right="2962"/>
              <w:spacing w:after="0"/>
              <w:rPr>
                <w:sz w:val="20"/>
                <w:szCs w:val="20"/>
                <w:color w:val="auto"/>
              </w:rPr>
            </w:pPr>
            <w:r>
              <w:rPr>
                <w:rFonts w:ascii="Courier New" w:cs="Courier New" w:eastAsia="Courier New" w:hAnsi="Courier New"/>
                <w:sz w:val="16"/>
                <w:szCs w:val="16"/>
                <w:color w:val="auto"/>
              </w:rPr>
              <w:t>Shares Contributed to ESOP:</w:t>
            </w:r>
          </w:p>
        </w:tc>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80"/>
        </w:trPr>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60" w:type="dxa"/>
            <w:vAlign w:val="bottom"/>
            <w:gridSpan w:val="3"/>
          </w:tcPr>
          <w:p>
            <w:pPr>
              <w:jc w:val="right"/>
              <w:ind w:right="2962"/>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80"/>
        </w:trPr>
        <w:tc>
          <w:tcPr>
            <w:tcW w:w="140" w:type="dxa"/>
            <w:vAlign w:val="bottom"/>
          </w:tcPr>
          <w:p>
            <w:pPr>
              <w:spacing w:after="0"/>
              <w:rPr>
                <w:sz w:val="15"/>
                <w:szCs w:val="15"/>
                <w:color w:val="auto"/>
              </w:rPr>
            </w:pPr>
          </w:p>
        </w:tc>
        <w:tc>
          <w:tcPr>
            <w:tcW w:w="126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15"/>
                <w:szCs w:val="15"/>
                <w:color w:val="auto"/>
              </w:rPr>
            </w:pPr>
          </w:p>
        </w:tc>
        <w:tc>
          <w:tcPr>
            <w:tcW w:w="560" w:type="dxa"/>
            <w:vAlign w:val="bottom"/>
          </w:tcPr>
          <w:p>
            <w:pPr>
              <w:spacing w:after="0"/>
              <w:rPr>
                <w:sz w:val="20"/>
                <w:szCs w:val="20"/>
                <w:color w:val="auto"/>
              </w:rPr>
            </w:pPr>
            <w:r>
              <w:rPr>
                <w:rFonts w:ascii="Courier New" w:cs="Courier New" w:eastAsia="Courier New" w:hAnsi="Courier New"/>
                <w:sz w:val="16"/>
                <w:szCs w:val="16"/>
                <w:color w:val="auto"/>
              </w:rPr>
              <w:t>30</w:t>
            </w:r>
          </w:p>
        </w:tc>
        <w:tc>
          <w:tcPr>
            <w:tcW w:w="11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31-Jan-96</w:t>
            </w:r>
          </w:p>
        </w:tc>
        <w:tc>
          <w:tcPr>
            <w:tcW w:w="4680" w:type="dxa"/>
            <w:vAlign w:val="bottom"/>
          </w:tcPr>
          <w:p>
            <w:pPr>
              <w:jc w:val="right"/>
              <w:spacing w:after="0"/>
              <w:rPr>
                <w:sz w:val="20"/>
                <w:szCs w:val="20"/>
                <w:color w:val="auto"/>
              </w:rPr>
            </w:pPr>
            <w:r>
              <w:rPr>
                <w:rFonts w:ascii="Courier New" w:cs="Courier New" w:eastAsia="Courier New" w:hAnsi="Courier New"/>
                <w:sz w:val="16"/>
                <w:szCs w:val="16"/>
                <w:color w:val="auto"/>
              </w:rPr>
              <w:t>12,969</w:t>
            </w:r>
          </w:p>
        </w:tc>
        <w:tc>
          <w:tcPr>
            <w:tcW w:w="700" w:type="dxa"/>
            <w:vAlign w:val="bottom"/>
          </w:tcPr>
          <w:p>
            <w:pPr>
              <w:ind w:left="340"/>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0" w:type="dxa"/>
            <w:vAlign w:val="bottom"/>
            <w:gridSpan w:val="2"/>
          </w:tcPr>
          <w:p>
            <w:pPr>
              <w:jc w:val="right"/>
              <w:ind w:right="1042"/>
              <w:spacing w:after="0"/>
              <w:rPr>
                <w:sz w:val="20"/>
                <w:szCs w:val="20"/>
                <w:color w:val="auto"/>
              </w:rPr>
            </w:pPr>
            <w:r>
              <w:rPr>
                <w:rFonts w:ascii="Courier New" w:cs="Courier New" w:eastAsia="Courier New" w:hAnsi="Courier New"/>
                <w:sz w:val="16"/>
                <w:szCs w:val="16"/>
                <w:color w:val="auto"/>
                <w:w w:val="95"/>
              </w:rPr>
              <w:t>1,063</w:t>
            </w:r>
          </w:p>
        </w:tc>
      </w:tr>
      <w:tr>
        <w:trPr>
          <w:trHeight w:val="180"/>
        </w:trPr>
        <w:tc>
          <w:tcPr>
            <w:tcW w:w="140" w:type="dxa"/>
            <w:vAlign w:val="bottom"/>
          </w:tcPr>
          <w:p>
            <w:pPr>
              <w:spacing w:after="0"/>
              <w:rPr>
                <w:sz w:val="15"/>
                <w:szCs w:val="15"/>
                <w:color w:val="auto"/>
              </w:rPr>
            </w:pPr>
          </w:p>
        </w:tc>
        <w:tc>
          <w:tcPr>
            <w:tcW w:w="126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15"/>
                <w:szCs w:val="15"/>
                <w:color w:val="auto"/>
              </w:rPr>
            </w:pPr>
          </w:p>
        </w:tc>
        <w:tc>
          <w:tcPr>
            <w:tcW w:w="560" w:type="dxa"/>
            <w:vAlign w:val="bottom"/>
          </w:tcPr>
          <w:p>
            <w:pPr>
              <w:spacing w:after="0"/>
              <w:rPr>
                <w:sz w:val="20"/>
                <w:szCs w:val="20"/>
                <w:color w:val="auto"/>
              </w:rPr>
            </w:pPr>
            <w:r>
              <w:rPr>
                <w:rFonts w:ascii="Courier New" w:cs="Courier New" w:eastAsia="Courier New" w:hAnsi="Courier New"/>
                <w:sz w:val="16"/>
                <w:szCs w:val="16"/>
                <w:color w:val="auto"/>
              </w:rPr>
              <w:t>59</w:t>
            </w:r>
          </w:p>
        </w:tc>
        <w:tc>
          <w:tcPr>
            <w:tcW w:w="11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29-Feb-96</w:t>
            </w:r>
          </w:p>
        </w:tc>
        <w:tc>
          <w:tcPr>
            <w:tcW w:w="4680" w:type="dxa"/>
            <w:vAlign w:val="bottom"/>
          </w:tcPr>
          <w:p>
            <w:pPr>
              <w:jc w:val="right"/>
              <w:spacing w:after="0"/>
              <w:rPr>
                <w:sz w:val="20"/>
                <w:szCs w:val="20"/>
                <w:color w:val="auto"/>
              </w:rPr>
            </w:pPr>
            <w:r>
              <w:rPr>
                <w:rFonts w:ascii="Courier New" w:cs="Courier New" w:eastAsia="Courier New" w:hAnsi="Courier New"/>
                <w:sz w:val="16"/>
                <w:szCs w:val="16"/>
                <w:color w:val="auto"/>
              </w:rPr>
              <w:t>136,670</w:t>
            </w:r>
          </w:p>
        </w:tc>
        <w:tc>
          <w:tcPr>
            <w:tcW w:w="700" w:type="dxa"/>
            <w:vAlign w:val="bottom"/>
          </w:tcPr>
          <w:p>
            <w:pPr>
              <w:ind w:left="340"/>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spacing w:after="0"/>
              <w:rPr>
                <w:sz w:val="15"/>
                <w:szCs w:val="15"/>
                <w:color w:val="auto"/>
              </w:rPr>
            </w:pPr>
          </w:p>
        </w:tc>
        <w:tc>
          <w:tcPr>
            <w:tcW w:w="1680" w:type="dxa"/>
            <w:vAlign w:val="bottom"/>
            <w:gridSpan w:val="3"/>
          </w:tcPr>
          <w:p>
            <w:pPr>
              <w:jc w:val="right"/>
              <w:ind w:right="1042"/>
              <w:spacing w:after="0"/>
              <w:rPr>
                <w:sz w:val="20"/>
                <w:szCs w:val="20"/>
                <w:color w:val="auto"/>
              </w:rPr>
            </w:pPr>
            <w:r>
              <w:rPr>
                <w:rFonts w:ascii="Courier New" w:cs="Courier New" w:eastAsia="Courier New" w:hAnsi="Courier New"/>
                <w:sz w:val="16"/>
                <w:szCs w:val="16"/>
                <w:color w:val="auto"/>
                <w:w w:val="93"/>
              </w:rPr>
              <w:t>22,032</w:t>
            </w:r>
          </w:p>
        </w:tc>
      </w:tr>
      <w:tr>
        <w:trPr>
          <w:trHeight w:val="180"/>
        </w:trPr>
        <w:tc>
          <w:tcPr>
            <w:tcW w:w="140" w:type="dxa"/>
            <w:vAlign w:val="bottom"/>
          </w:tcPr>
          <w:p>
            <w:pPr>
              <w:spacing w:after="0"/>
              <w:rPr>
                <w:sz w:val="15"/>
                <w:szCs w:val="15"/>
                <w:color w:val="auto"/>
              </w:rPr>
            </w:pPr>
          </w:p>
        </w:tc>
        <w:tc>
          <w:tcPr>
            <w:tcW w:w="126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15"/>
                <w:szCs w:val="15"/>
                <w:color w:val="auto"/>
              </w:rPr>
            </w:pPr>
          </w:p>
        </w:tc>
        <w:tc>
          <w:tcPr>
            <w:tcW w:w="560" w:type="dxa"/>
            <w:vAlign w:val="bottom"/>
          </w:tcPr>
          <w:p>
            <w:pPr>
              <w:spacing w:after="0"/>
              <w:rPr>
                <w:sz w:val="20"/>
                <w:szCs w:val="20"/>
                <w:color w:val="auto"/>
              </w:rPr>
            </w:pPr>
            <w:r>
              <w:rPr>
                <w:rFonts w:ascii="Courier New" w:cs="Courier New" w:eastAsia="Courier New" w:hAnsi="Courier New"/>
                <w:sz w:val="16"/>
                <w:szCs w:val="16"/>
                <w:color w:val="auto"/>
              </w:rPr>
              <w:t>90</w:t>
            </w:r>
          </w:p>
        </w:tc>
        <w:tc>
          <w:tcPr>
            <w:tcW w:w="11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31-Mar-96</w:t>
            </w:r>
          </w:p>
        </w:tc>
        <w:tc>
          <w:tcPr>
            <w:tcW w:w="4680" w:type="dxa"/>
            <w:vAlign w:val="bottom"/>
          </w:tcPr>
          <w:p>
            <w:pPr>
              <w:jc w:val="right"/>
              <w:spacing w:after="0"/>
              <w:rPr>
                <w:sz w:val="20"/>
                <w:szCs w:val="20"/>
                <w:color w:val="auto"/>
              </w:rPr>
            </w:pPr>
            <w:r>
              <w:rPr>
                <w:rFonts w:ascii="Courier New" w:cs="Courier New" w:eastAsia="Courier New" w:hAnsi="Courier New"/>
                <w:sz w:val="16"/>
                <w:szCs w:val="16"/>
                <w:color w:val="auto"/>
              </w:rPr>
              <w:t>11,616</w:t>
            </w:r>
          </w:p>
        </w:tc>
        <w:tc>
          <w:tcPr>
            <w:tcW w:w="700" w:type="dxa"/>
            <w:vAlign w:val="bottom"/>
          </w:tcPr>
          <w:p>
            <w:pPr>
              <w:ind w:left="340"/>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0" w:type="dxa"/>
            <w:vAlign w:val="bottom"/>
            <w:gridSpan w:val="2"/>
          </w:tcPr>
          <w:p>
            <w:pPr>
              <w:jc w:val="right"/>
              <w:ind w:right="1042"/>
              <w:spacing w:after="0"/>
              <w:rPr>
                <w:sz w:val="20"/>
                <w:szCs w:val="20"/>
                <w:color w:val="auto"/>
              </w:rPr>
            </w:pPr>
            <w:r>
              <w:rPr>
                <w:rFonts w:ascii="Courier New" w:cs="Courier New" w:eastAsia="Courier New" w:hAnsi="Courier New"/>
                <w:sz w:val="16"/>
                <w:szCs w:val="16"/>
                <w:color w:val="auto"/>
                <w:w w:val="95"/>
              </w:rPr>
              <w:t>2,856</w:t>
            </w:r>
          </w:p>
        </w:tc>
      </w:tr>
      <w:tr>
        <w:trPr>
          <w:trHeight w:val="180"/>
        </w:trPr>
        <w:tc>
          <w:tcPr>
            <w:tcW w:w="140" w:type="dxa"/>
            <w:vAlign w:val="bottom"/>
          </w:tcPr>
          <w:p>
            <w:pPr>
              <w:spacing w:after="0"/>
              <w:rPr>
                <w:sz w:val="15"/>
                <w:szCs w:val="15"/>
                <w:color w:val="auto"/>
              </w:rPr>
            </w:pPr>
          </w:p>
        </w:tc>
        <w:tc>
          <w:tcPr>
            <w:tcW w:w="126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660" w:type="dxa"/>
            <w:vAlign w:val="bottom"/>
            <w:gridSpan w:val="2"/>
          </w:tcPr>
          <w:p>
            <w:pPr>
              <w:spacing w:after="0"/>
              <w:rPr>
                <w:sz w:val="20"/>
                <w:szCs w:val="20"/>
                <w:color w:val="auto"/>
              </w:rPr>
            </w:pPr>
            <w:r>
              <w:rPr>
                <w:rFonts w:ascii="Courier New" w:cs="Courier New" w:eastAsia="Courier New" w:hAnsi="Courier New"/>
                <w:sz w:val="16"/>
                <w:szCs w:val="16"/>
                <w:color w:val="auto"/>
              </w:rPr>
              <w:t>120</w:t>
            </w:r>
          </w:p>
        </w:tc>
        <w:tc>
          <w:tcPr>
            <w:tcW w:w="11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30-Apr-96</w:t>
            </w:r>
          </w:p>
        </w:tc>
        <w:tc>
          <w:tcPr>
            <w:tcW w:w="4680" w:type="dxa"/>
            <w:vAlign w:val="bottom"/>
          </w:tcPr>
          <w:p>
            <w:pPr>
              <w:jc w:val="right"/>
              <w:spacing w:after="0"/>
              <w:rPr>
                <w:sz w:val="20"/>
                <w:szCs w:val="20"/>
                <w:color w:val="auto"/>
              </w:rPr>
            </w:pPr>
            <w:r>
              <w:rPr>
                <w:rFonts w:ascii="Courier New" w:cs="Courier New" w:eastAsia="Courier New" w:hAnsi="Courier New"/>
                <w:sz w:val="16"/>
                <w:szCs w:val="16"/>
                <w:color w:val="auto"/>
              </w:rPr>
              <w:t>10,790</w:t>
            </w:r>
          </w:p>
        </w:tc>
        <w:tc>
          <w:tcPr>
            <w:tcW w:w="700" w:type="dxa"/>
            <w:vAlign w:val="bottom"/>
          </w:tcPr>
          <w:p>
            <w:pPr>
              <w:ind w:left="340"/>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0" w:type="dxa"/>
            <w:vAlign w:val="bottom"/>
            <w:gridSpan w:val="2"/>
          </w:tcPr>
          <w:p>
            <w:pPr>
              <w:jc w:val="right"/>
              <w:ind w:right="1042"/>
              <w:spacing w:after="0"/>
              <w:rPr>
                <w:sz w:val="20"/>
                <w:szCs w:val="20"/>
                <w:color w:val="auto"/>
              </w:rPr>
            </w:pPr>
            <w:r>
              <w:rPr>
                <w:rFonts w:ascii="Courier New" w:cs="Courier New" w:eastAsia="Courier New" w:hAnsi="Courier New"/>
                <w:sz w:val="16"/>
                <w:szCs w:val="16"/>
                <w:color w:val="auto"/>
                <w:w w:val="95"/>
              </w:rPr>
              <w:t>3,538</w:t>
            </w:r>
          </w:p>
        </w:tc>
      </w:tr>
      <w:tr>
        <w:trPr>
          <w:trHeight w:val="180"/>
        </w:trPr>
        <w:tc>
          <w:tcPr>
            <w:tcW w:w="140" w:type="dxa"/>
            <w:vAlign w:val="bottom"/>
          </w:tcPr>
          <w:p>
            <w:pPr>
              <w:spacing w:after="0"/>
              <w:rPr>
                <w:sz w:val="15"/>
                <w:szCs w:val="15"/>
                <w:color w:val="auto"/>
              </w:rPr>
            </w:pPr>
          </w:p>
        </w:tc>
        <w:tc>
          <w:tcPr>
            <w:tcW w:w="126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660" w:type="dxa"/>
            <w:vAlign w:val="bottom"/>
            <w:gridSpan w:val="2"/>
          </w:tcPr>
          <w:p>
            <w:pPr>
              <w:spacing w:after="0"/>
              <w:rPr>
                <w:sz w:val="20"/>
                <w:szCs w:val="20"/>
                <w:color w:val="auto"/>
              </w:rPr>
            </w:pPr>
            <w:r>
              <w:rPr>
                <w:rFonts w:ascii="Courier New" w:cs="Courier New" w:eastAsia="Courier New" w:hAnsi="Courier New"/>
                <w:sz w:val="16"/>
                <w:szCs w:val="16"/>
                <w:color w:val="auto"/>
              </w:rPr>
              <w:t>151</w:t>
            </w:r>
          </w:p>
        </w:tc>
        <w:tc>
          <w:tcPr>
            <w:tcW w:w="11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31-May-96</w:t>
            </w:r>
          </w:p>
        </w:tc>
        <w:tc>
          <w:tcPr>
            <w:tcW w:w="4680" w:type="dxa"/>
            <w:vAlign w:val="bottom"/>
          </w:tcPr>
          <w:p>
            <w:pPr>
              <w:jc w:val="right"/>
              <w:spacing w:after="0"/>
              <w:rPr>
                <w:sz w:val="20"/>
                <w:szCs w:val="20"/>
                <w:color w:val="auto"/>
              </w:rPr>
            </w:pPr>
            <w:r>
              <w:rPr>
                <w:rFonts w:ascii="Courier New" w:cs="Courier New" w:eastAsia="Courier New" w:hAnsi="Courier New"/>
                <w:sz w:val="16"/>
                <w:szCs w:val="16"/>
                <w:color w:val="auto"/>
              </w:rPr>
              <w:t>12,658</w:t>
            </w:r>
          </w:p>
        </w:tc>
        <w:tc>
          <w:tcPr>
            <w:tcW w:w="700" w:type="dxa"/>
            <w:vAlign w:val="bottom"/>
          </w:tcPr>
          <w:p>
            <w:pPr>
              <w:ind w:left="340"/>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0" w:type="dxa"/>
            <w:vAlign w:val="bottom"/>
            <w:gridSpan w:val="2"/>
          </w:tcPr>
          <w:p>
            <w:pPr>
              <w:jc w:val="right"/>
              <w:ind w:right="1042"/>
              <w:spacing w:after="0"/>
              <w:rPr>
                <w:sz w:val="20"/>
                <w:szCs w:val="20"/>
                <w:color w:val="auto"/>
              </w:rPr>
            </w:pPr>
            <w:r>
              <w:rPr>
                <w:rFonts w:ascii="Courier New" w:cs="Courier New" w:eastAsia="Courier New" w:hAnsi="Courier New"/>
                <w:sz w:val="16"/>
                <w:szCs w:val="16"/>
                <w:color w:val="auto"/>
                <w:w w:val="95"/>
              </w:rPr>
              <w:t>5,222</w:t>
            </w:r>
          </w:p>
        </w:tc>
      </w:tr>
      <w:tr>
        <w:trPr>
          <w:trHeight w:val="180"/>
        </w:trPr>
        <w:tc>
          <w:tcPr>
            <w:tcW w:w="140" w:type="dxa"/>
            <w:vAlign w:val="bottom"/>
          </w:tcPr>
          <w:p>
            <w:pPr>
              <w:spacing w:after="0"/>
              <w:rPr>
                <w:sz w:val="15"/>
                <w:szCs w:val="15"/>
                <w:color w:val="auto"/>
              </w:rPr>
            </w:pPr>
          </w:p>
        </w:tc>
        <w:tc>
          <w:tcPr>
            <w:tcW w:w="126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660" w:type="dxa"/>
            <w:vAlign w:val="bottom"/>
            <w:gridSpan w:val="2"/>
          </w:tcPr>
          <w:p>
            <w:pPr>
              <w:spacing w:after="0"/>
              <w:rPr>
                <w:sz w:val="20"/>
                <w:szCs w:val="20"/>
                <w:color w:val="auto"/>
              </w:rPr>
            </w:pPr>
            <w:r>
              <w:rPr>
                <w:rFonts w:ascii="Courier New" w:cs="Courier New" w:eastAsia="Courier New" w:hAnsi="Courier New"/>
                <w:sz w:val="16"/>
                <w:szCs w:val="16"/>
                <w:color w:val="auto"/>
              </w:rPr>
              <w:t>181</w:t>
            </w:r>
          </w:p>
        </w:tc>
        <w:tc>
          <w:tcPr>
            <w:tcW w:w="11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30-Jun-96</w:t>
            </w:r>
          </w:p>
        </w:tc>
        <w:tc>
          <w:tcPr>
            <w:tcW w:w="4680" w:type="dxa"/>
            <w:vAlign w:val="bottom"/>
          </w:tcPr>
          <w:p>
            <w:pPr>
              <w:jc w:val="right"/>
              <w:spacing w:after="0"/>
              <w:rPr>
                <w:sz w:val="20"/>
                <w:szCs w:val="20"/>
                <w:color w:val="auto"/>
              </w:rPr>
            </w:pPr>
            <w:r>
              <w:rPr>
                <w:rFonts w:ascii="Courier New" w:cs="Courier New" w:eastAsia="Courier New" w:hAnsi="Courier New"/>
                <w:sz w:val="16"/>
                <w:szCs w:val="16"/>
                <w:color w:val="auto"/>
              </w:rPr>
              <w:t>10,383</w:t>
            </w:r>
          </w:p>
        </w:tc>
        <w:tc>
          <w:tcPr>
            <w:tcW w:w="700" w:type="dxa"/>
            <w:vAlign w:val="bottom"/>
          </w:tcPr>
          <w:p>
            <w:pPr>
              <w:ind w:left="340"/>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0" w:type="dxa"/>
            <w:vAlign w:val="bottom"/>
            <w:gridSpan w:val="2"/>
          </w:tcPr>
          <w:p>
            <w:pPr>
              <w:jc w:val="right"/>
              <w:ind w:right="1042"/>
              <w:spacing w:after="0"/>
              <w:rPr>
                <w:sz w:val="20"/>
                <w:szCs w:val="20"/>
                <w:color w:val="auto"/>
              </w:rPr>
            </w:pPr>
            <w:r>
              <w:rPr>
                <w:rFonts w:ascii="Courier New" w:cs="Courier New" w:eastAsia="Courier New" w:hAnsi="Courier New"/>
                <w:sz w:val="16"/>
                <w:szCs w:val="16"/>
                <w:color w:val="auto"/>
                <w:w w:val="95"/>
              </w:rPr>
              <w:t>5,135</w:t>
            </w:r>
          </w:p>
        </w:tc>
      </w:tr>
      <w:tr>
        <w:trPr>
          <w:trHeight w:val="180"/>
        </w:trPr>
        <w:tc>
          <w:tcPr>
            <w:tcW w:w="140" w:type="dxa"/>
            <w:vAlign w:val="bottom"/>
          </w:tcPr>
          <w:p>
            <w:pPr>
              <w:spacing w:after="0"/>
              <w:rPr>
                <w:sz w:val="15"/>
                <w:szCs w:val="15"/>
                <w:color w:val="auto"/>
              </w:rPr>
            </w:pPr>
          </w:p>
        </w:tc>
        <w:tc>
          <w:tcPr>
            <w:tcW w:w="126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660" w:type="dxa"/>
            <w:vAlign w:val="bottom"/>
            <w:gridSpan w:val="2"/>
          </w:tcPr>
          <w:p>
            <w:pPr>
              <w:spacing w:after="0"/>
              <w:rPr>
                <w:sz w:val="20"/>
                <w:szCs w:val="20"/>
                <w:color w:val="auto"/>
              </w:rPr>
            </w:pPr>
            <w:r>
              <w:rPr>
                <w:rFonts w:ascii="Courier New" w:cs="Courier New" w:eastAsia="Courier New" w:hAnsi="Courier New"/>
                <w:sz w:val="16"/>
                <w:szCs w:val="16"/>
                <w:color w:val="auto"/>
              </w:rPr>
              <w:t>212</w:t>
            </w:r>
          </w:p>
        </w:tc>
        <w:tc>
          <w:tcPr>
            <w:tcW w:w="11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31-Jul-96</w:t>
            </w:r>
          </w:p>
        </w:tc>
        <w:tc>
          <w:tcPr>
            <w:tcW w:w="4680" w:type="dxa"/>
            <w:vAlign w:val="bottom"/>
          </w:tcPr>
          <w:p>
            <w:pPr>
              <w:jc w:val="right"/>
              <w:spacing w:after="0"/>
              <w:rPr>
                <w:sz w:val="20"/>
                <w:szCs w:val="20"/>
                <w:color w:val="auto"/>
              </w:rPr>
            </w:pPr>
            <w:r>
              <w:rPr>
                <w:rFonts w:ascii="Courier New" w:cs="Courier New" w:eastAsia="Courier New" w:hAnsi="Courier New"/>
                <w:sz w:val="16"/>
                <w:szCs w:val="16"/>
                <w:color w:val="auto"/>
              </w:rPr>
              <w:t>12,253</w:t>
            </w:r>
          </w:p>
        </w:tc>
        <w:tc>
          <w:tcPr>
            <w:tcW w:w="700" w:type="dxa"/>
            <w:vAlign w:val="bottom"/>
          </w:tcPr>
          <w:p>
            <w:pPr>
              <w:ind w:left="340"/>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0" w:type="dxa"/>
            <w:vAlign w:val="bottom"/>
            <w:gridSpan w:val="2"/>
          </w:tcPr>
          <w:p>
            <w:pPr>
              <w:jc w:val="right"/>
              <w:ind w:right="1042"/>
              <w:spacing w:after="0"/>
              <w:rPr>
                <w:sz w:val="20"/>
                <w:szCs w:val="20"/>
                <w:color w:val="auto"/>
              </w:rPr>
            </w:pPr>
            <w:r>
              <w:rPr>
                <w:rFonts w:ascii="Courier New" w:cs="Courier New" w:eastAsia="Courier New" w:hAnsi="Courier New"/>
                <w:sz w:val="16"/>
                <w:szCs w:val="16"/>
                <w:color w:val="auto"/>
                <w:w w:val="95"/>
              </w:rPr>
              <w:t>7,097</w:t>
            </w:r>
          </w:p>
        </w:tc>
      </w:tr>
      <w:tr>
        <w:trPr>
          <w:trHeight w:val="180"/>
        </w:trPr>
        <w:tc>
          <w:tcPr>
            <w:tcW w:w="140" w:type="dxa"/>
            <w:vAlign w:val="bottom"/>
          </w:tcPr>
          <w:p>
            <w:pPr>
              <w:spacing w:after="0"/>
              <w:rPr>
                <w:sz w:val="15"/>
                <w:szCs w:val="15"/>
                <w:color w:val="auto"/>
              </w:rPr>
            </w:pPr>
          </w:p>
        </w:tc>
        <w:tc>
          <w:tcPr>
            <w:tcW w:w="126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660" w:type="dxa"/>
            <w:vAlign w:val="bottom"/>
            <w:gridSpan w:val="2"/>
          </w:tcPr>
          <w:p>
            <w:pPr>
              <w:spacing w:after="0"/>
              <w:rPr>
                <w:sz w:val="20"/>
                <w:szCs w:val="20"/>
                <w:color w:val="auto"/>
              </w:rPr>
            </w:pPr>
            <w:r>
              <w:rPr>
                <w:rFonts w:ascii="Courier New" w:cs="Courier New" w:eastAsia="Courier New" w:hAnsi="Courier New"/>
                <w:sz w:val="16"/>
                <w:szCs w:val="16"/>
                <w:color w:val="auto"/>
              </w:rPr>
              <w:t>243</w:t>
            </w:r>
          </w:p>
        </w:tc>
        <w:tc>
          <w:tcPr>
            <w:tcW w:w="11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31-Aug-96</w:t>
            </w:r>
          </w:p>
        </w:tc>
        <w:tc>
          <w:tcPr>
            <w:tcW w:w="4680" w:type="dxa"/>
            <w:vAlign w:val="bottom"/>
          </w:tcPr>
          <w:p>
            <w:pPr>
              <w:jc w:val="right"/>
              <w:spacing w:after="0"/>
              <w:rPr>
                <w:sz w:val="20"/>
                <w:szCs w:val="20"/>
                <w:color w:val="auto"/>
              </w:rPr>
            </w:pPr>
            <w:r>
              <w:rPr>
                <w:rFonts w:ascii="Courier New" w:cs="Courier New" w:eastAsia="Courier New" w:hAnsi="Courier New"/>
                <w:sz w:val="16"/>
                <w:szCs w:val="16"/>
                <w:color w:val="auto"/>
              </w:rPr>
              <w:t>13,016</w:t>
            </w:r>
          </w:p>
        </w:tc>
        <w:tc>
          <w:tcPr>
            <w:tcW w:w="700" w:type="dxa"/>
            <w:vAlign w:val="bottom"/>
          </w:tcPr>
          <w:p>
            <w:pPr>
              <w:ind w:left="340"/>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0" w:type="dxa"/>
            <w:vAlign w:val="bottom"/>
            <w:gridSpan w:val="2"/>
          </w:tcPr>
          <w:p>
            <w:pPr>
              <w:jc w:val="right"/>
              <w:ind w:right="1042"/>
              <w:spacing w:after="0"/>
              <w:rPr>
                <w:sz w:val="20"/>
                <w:szCs w:val="20"/>
                <w:color w:val="auto"/>
              </w:rPr>
            </w:pPr>
            <w:r>
              <w:rPr>
                <w:rFonts w:ascii="Courier New" w:cs="Courier New" w:eastAsia="Courier New" w:hAnsi="Courier New"/>
                <w:sz w:val="16"/>
                <w:szCs w:val="16"/>
                <w:color w:val="auto"/>
                <w:w w:val="95"/>
              </w:rPr>
              <w:t>8,642</w:t>
            </w:r>
          </w:p>
        </w:tc>
      </w:tr>
      <w:tr>
        <w:trPr>
          <w:trHeight w:val="180"/>
        </w:trPr>
        <w:tc>
          <w:tcPr>
            <w:tcW w:w="140" w:type="dxa"/>
            <w:vAlign w:val="bottom"/>
          </w:tcPr>
          <w:p>
            <w:pPr>
              <w:spacing w:after="0"/>
              <w:rPr>
                <w:sz w:val="15"/>
                <w:szCs w:val="15"/>
                <w:color w:val="auto"/>
              </w:rPr>
            </w:pPr>
          </w:p>
        </w:tc>
        <w:tc>
          <w:tcPr>
            <w:tcW w:w="126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660" w:type="dxa"/>
            <w:vAlign w:val="bottom"/>
            <w:gridSpan w:val="2"/>
          </w:tcPr>
          <w:p>
            <w:pPr>
              <w:spacing w:after="0"/>
              <w:rPr>
                <w:sz w:val="20"/>
                <w:szCs w:val="20"/>
                <w:color w:val="auto"/>
              </w:rPr>
            </w:pPr>
            <w:r>
              <w:rPr>
                <w:rFonts w:ascii="Courier New" w:cs="Courier New" w:eastAsia="Courier New" w:hAnsi="Courier New"/>
                <w:sz w:val="16"/>
                <w:szCs w:val="16"/>
                <w:color w:val="auto"/>
              </w:rPr>
              <w:t>273</w:t>
            </w:r>
          </w:p>
        </w:tc>
        <w:tc>
          <w:tcPr>
            <w:tcW w:w="11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30-Sep-96</w:t>
            </w:r>
          </w:p>
        </w:tc>
        <w:tc>
          <w:tcPr>
            <w:tcW w:w="4680" w:type="dxa"/>
            <w:vAlign w:val="bottom"/>
          </w:tcPr>
          <w:p>
            <w:pPr>
              <w:jc w:val="right"/>
              <w:spacing w:after="0"/>
              <w:rPr>
                <w:sz w:val="20"/>
                <w:szCs w:val="20"/>
                <w:color w:val="auto"/>
              </w:rPr>
            </w:pPr>
            <w:r>
              <w:rPr>
                <w:rFonts w:ascii="Courier New" w:cs="Courier New" w:eastAsia="Courier New" w:hAnsi="Courier New"/>
                <w:sz w:val="16"/>
                <w:szCs w:val="16"/>
                <w:color w:val="auto"/>
              </w:rPr>
              <w:t>11,067</w:t>
            </w:r>
          </w:p>
        </w:tc>
        <w:tc>
          <w:tcPr>
            <w:tcW w:w="700" w:type="dxa"/>
            <w:vAlign w:val="bottom"/>
          </w:tcPr>
          <w:p>
            <w:pPr>
              <w:ind w:left="340"/>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0" w:type="dxa"/>
            <w:vAlign w:val="bottom"/>
            <w:gridSpan w:val="2"/>
          </w:tcPr>
          <w:p>
            <w:pPr>
              <w:jc w:val="right"/>
              <w:ind w:right="1042"/>
              <w:spacing w:after="0"/>
              <w:rPr>
                <w:sz w:val="20"/>
                <w:szCs w:val="20"/>
                <w:color w:val="auto"/>
              </w:rPr>
            </w:pPr>
            <w:r>
              <w:rPr>
                <w:rFonts w:ascii="Courier New" w:cs="Courier New" w:eastAsia="Courier New" w:hAnsi="Courier New"/>
                <w:sz w:val="16"/>
                <w:szCs w:val="16"/>
                <w:color w:val="auto"/>
                <w:w w:val="95"/>
              </w:rPr>
              <w:t>8,255</w:t>
            </w:r>
          </w:p>
        </w:tc>
      </w:tr>
    </w:tbl>
    <w:p>
      <w:pPr>
        <w:sectPr>
          <w:pgSz w:w="11900" w:h="16838" w:orient="portrait"/>
          <w:cols w:equalWidth="0" w:num="1">
            <w:col w:w="11060"/>
          </w:cols>
          <w:pgMar w:left="240" w:top="497" w:right="599" w:bottom="0" w:gutter="0" w:footer="0" w:header="0"/>
        </w:sectPr>
      </w:pPr>
    </w:p>
    <w:bookmarkStart w:id="24" w:name="page25"/>
    <w:bookmarkEnd w:id="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60" w:type="dxa"/>
            <w:vAlign w:val="bottom"/>
          </w:tcPr>
          <w:p>
            <w:pPr>
              <w:jc w:val="right"/>
              <w:ind w:right="282"/>
              <w:spacing w:after="0"/>
              <w:rPr>
                <w:sz w:val="20"/>
                <w:szCs w:val="20"/>
                <w:color w:val="auto"/>
              </w:rPr>
            </w:pPr>
            <w:r>
              <w:rPr>
                <w:rFonts w:ascii="Courier New" w:cs="Courier New" w:eastAsia="Courier New" w:hAnsi="Courier New"/>
                <w:sz w:val="16"/>
                <w:szCs w:val="16"/>
                <w:color w:val="auto"/>
                <w:w w:val="93"/>
              </w:rPr>
              <w:t>30</w:t>
            </w:r>
          </w:p>
        </w:tc>
        <w:tc>
          <w:tcPr>
            <w:tcW w:w="100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304</w:t>
            </w:r>
          </w:p>
        </w:tc>
        <w:tc>
          <w:tcPr>
            <w:tcW w:w="3280" w:type="dxa"/>
            <w:vAlign w:val="bottom"/>
          </w:tcPr>
          <w:p>
            <w:pPr>
              <w:ind w:left="320"/>
              <w:spacing w:after="0"/>
              <w:rPr>
                <w:sz w:val="20"/>
                <w:szCs w:val="20"/>
                <w:color w:val="auto"/>
              </w:rPr>
            </w:pPr>
            <w:r>
              <w:rPr>
                <w:rFonts w:ascii="Courier New" w:cs="Courier New" w:eastAsia="Courier New" w:hAnsi="Courier New"/>
                <w:sz w:val="16"/>
                <w:szCs w:val="16"/>
                <w:color w:val="auto"/>
              </w:rPr>
              <w:t>31-Oct-96</w:t>
            </w:r>
          </w:p>
        </w:tc>
        <w:tc>
          <w:tcPr>
            <w:tcW w:w="2580" w:type="dxa"/>
            <w:vAlign w:val="bottom"/>
          </w:tcPr>
          <w:p>
            <w:pPr>
              <w:jc w:val="right"/>
              <w:spacing w:after="0"/>
              <w:rPr>
                <w:sz w:val="20"/>
                <w:szCs w:val="20"/>
                <w:color w:val="auto"/>
              </w:rPr>
            </w:pPr>
            <w:r>
              <w:rPr>
                <w:rFonts w:ascii="Courier New" w:cs="Courier New" w:eastAsia="Courier New" w:hAnsi="Courier New"/>
                <w:sz w:val="16"/>
                <w:szCs w:val="16"/>
                <w:color w:val="auto"/>
              </w:rPr>
              <w:t>12,492</w:t>
            </w:r>
          </w:p>
        </w:tc>
        <w:tc>
          <w:tcPr>
            <w:tcW w:w="12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4,074</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10,376</w:t>
            </w:r>
          </w:p>
        </w:tc>
      </w:tr>
      <w:tr>
        <w:trPr>
          <w:trHeight w:val="180"/>
        </w:trPr>
        <w:tc>
          <w:tcPr>
            <w:tcW w:w="560" w:type="dxa"/>
            <w:vAlign w:val="bottom"/>
          </w:tcPr>
          <w:p>
            <w:pPr>
              <w:jc w:val="right"/>
              <w:ind w:right="282"/>
              <w:spacing w:after="0"/>
              <w:rPr>
                <w:sz w:val="20"/>
                <w:szCs w:val="20"/>
                <w:color w:val="auto"/>
              </w:rPr>
            </w:pPr>
            <w:r>
              <w:rPr>
                <w:rFonts w:ascii="Courier New" w:cs="Courier New" w:eastAsia="Courier New" w:hAnsi="Courier New"/>
                <w:sz w:val="16"/>
                <w:szCs w:val="16"/>
                <w:color w:val="auto"/>
                <w:w w:val="93"/>
              </w:rPr>
              <w:t>60</w:t>
            </w:r>
          </w:p>
        </w:tc>
        <w:tc>
          <w:tcPr>
            <w:tcW w:w="100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334</w:t>
            </w:r>
          </w:p>
        </w:tc>
        <w:tc>
          <w:tcPr>
            <w:tcW w:w="3280" w:type="dxa"/>
            <w:vAlign w:val="bottom"/>
          </w:tcPr>
          <w:p>
            <w:pPr>
              <w:ind w:left="320"/>
              <w:spacing w:after="0"/>
              <w:rPr>
                <w:sz w:val="20"/>
                <w:szCs w:val="20"/>
                <w:color w:val="auto"/>
              </w:rPr>
            </w:pPr>
            <w:r>
              <w:rPr>
                <w:rFonts w:ascii="Courier New" w:cs="Courier New" w:eastAsia="Courier New" w:hAnsi="Courier New"/>
                <w:sz w:val="16"/>
                <w:szCs w:val="16"/>
                <w:color w:val="auto"/>
              </w:rPr>
              <w:t>30-Nov-96</w:t>
            </w:r>
          </w:p>
        </w:tc>
        <w:tc>
          <w:tcPr>
            <w:tcW w:w="2580" w:type="dxa"/>
            <w:vAlign w:val="bottom"/>
          </w:tcPr>
          <w:p>
            <w:pPr>
              <w:jc w:val="right"/>
              <w:spacing w:after="0"/>
              <w:rPr>
                <w:sz w:val="20"/>
                <w:szCs w:val="20"/>
                <w:color w:val="auto"/>
              </w:rPr>
            </w:pPr>
            <w:r>
              <w:rPr>
                <w:rFonts w:ascii="Courier New" w:cs="Courier New" w:eastAsia="Courier New" w:hAnsi="Courier New"/>
                <w:sz w:val="16"/>
                <w:szCs w:val="16"/>
                <w:color w:val="auto"/>
              </w:rPr>
              <w:t>11,398</w:t>
            </w:r>
          </w:p>
        </w:tc>
        <w:tc>
          <w:tcPr>
            <w:tcW w:w="12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7,433</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10,401</w:t>
            </w:r>
          </w:p>
        </w:tc>
      </w:tr>
      <w:tr>
        <w:trPr>
          <w:trHeight w:val="180"/>
        </w:trPr>
        <w:tc>
          <w:tcPr>
            <w:tcW w:w="560" w:type="dxa"/>
            <w:vAlign w:val="bottom"/>
          </w:tcPr>
          <w:p>
            <w:pPr>
              <w:jc w:val="right"/>
              <w:ind w:right="282"/>
              <w:spacing w:after="0"/>
              <w:rPr>
                <w:sz w:val="20"/>
                <w:szCs w:val="20"/>
                <w:color w:val="auto"/>
              </w:rPr>
            </w:pPr>
            <w:r>
              <w:rPr>
                <w:rFonts w:ascii="Courier New" w:cs="Courier New" w:eastAsia="Courier New" w:hAnsi="Courier New"/>
                <w:sz w:val="16"/>
                <w:szCs w:val="16"/>
                <w:color w:val="auto"/>
                <w:w w:val="93"/>
              </w:rPr>
              <w:t>91</w:t>
            </w:r>
          </w:p>
        </w:tc>
        <w:tc>
          <w:tcPr>
            <w:tcW w:w="100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365</w:t>
            </w:r>
          </w:p>
        </w:tc>
        <w:tc>
          <w:tcPr>
            <w:tcW w:w="3280" w:type="dxa"/>
            <w:vAlign w:val="bottom"/>
          </w:tcPr>
          <w:p>
            <w:pPr>
              <w:ind w:left="320"/>
              <w:spacing w:after="0"/>
              <w:rPr>
                <w:sz w:val="20"/>
                <w:szCs w:val="20"/>
                <w:color w:val="auto"/>
              </w:rPr>
            </w:pPr>
            <w:r>
              <w:rPr>
                <w:rFonts w:ascii="Courier New" w:cs="Courier New" w:eastAsia="Courier New" w:hAnsi="Courier New"/>
                <w:sz w:val="16"/>
                <w:szCs w:val="16"/>
                <w:color w:val="auto"/>
              </w:rPr>
              <w:t>31-Dec-96</w:t>
            </w:r>
          </w:p>
        </w:tc>
        <w:tc>
          <w:tcPr>
            <w:tcW w:w="2580" w:type="dxa"/>
            <w:vAlign w:val="bottom"/>
          </w:tcPr>
          <w:p>
            <w:pPr>
              <w:jc w:val="right"/>
              <w:spacing w:after="0"/>
              <w:rPr>
                <w:sz w:val="20"/>
                <w:szCs w:val="20"/>
                <w:color w:val="auto"/>
              </w:rPr>
            </w:pPr>
            <w:r>
              <w:rPr>
                <w:rFonts w:ascii="Courier New" w:cs="Courier New" w:eastAsia="Courier New" w:hAnsi="Courier New"/>
                <w:sz w:val="16"/>
                <w:szCs w:val="16"/>
                <w:color w:val="auto"/>
              </w:rPr>
              <w:t>10,511</w:t>
            </w:r>
          </w:p>
        </w:tc>
        <w:tc>
          <w:tcPr>
            <w:tcW w:w="12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10,397</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10,482</w:t>
            </w:r>
          </w:p>
        </w:tc>
      </w:tr>
      <w:tr>
        <w:trPr>
          <w:trHeight w:val="180"/>
        </w:trPr>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1260" w:type="dxa"/>
            <w:vAlign w:val="bottom"/>
          </w:tcPr>
          <w:p>
            <w:pPr>
              <w:jc w:val="center"/>
              <w:ind w:right="62"/>
              <w:spacing w:after="0"/>
              <w:rPr>
                <w:sz w:val="20"/>
                <w:szCs w:val="20"/>
                <w:color w:val="auto"/>
              </w:rPr>
            </w:pPr>
            <w:r>
              <w:rPr>
                <w:rFonts w:ascii="Courier New" w:cs="Courier New" w:eastAsia="Courier New" w:hAnsi="Courier New"/>
                <w:sz w:val="16"/>
                <w:szCs w:val="16"/>
                <w:color w:val="auto"/>
                <w:w w:val="97"/>
              </w:rPr>
              <w:t>------------</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80" w:type="dxa"/>
            <w:vAlign w:val="bottom"/>
          </w:tcPr>
          <w:p>
            <w:pPr>
              <w:ind w:left="700"/>
              <w:spacing w:after="0"/>
              <w:rPr>
                <w:sz w:val="20"/>
                <w:szCs w:val="20"/>
                <w:color w:val="auto"/>
              </w:rPr>
            </w:pPr>
            <w:r>
              <w:rPr>
                <w:rFonts w:ascii="Courier New" w:cs="Courier New" w:eastAsia="Courier New" w:hAnsi="Courier New"/>
                <w:sz w:val="16"/>
                <w:szCs w:val="16"/>
                <w:color w:val="auto"/>
              </w:rPr>
              <w:t>Totals</w:t>
            </w:r>
          </w:p>
        </w:tc>
        <w:tc>
          <w:tcPr>
            <w:tcW w:w="2580" w:type="dxa"/>
            <w:vAlign w:val="bottom"/>
          </w:tcPr>
          <w:p>
            <w:pPr>
              <w:spacing w:after="0"/>
              <w:rPr>
                <w:sz w:val="15"/>
                <w:szCs w:val="15"/>
                <w:color w:val="auto"/>
              </w:rPr>
            </w:pPr>
          </w:p>
        </w:tc>
        <w:tc>
          <w:tcPr>
            <w:tcW w:w="1260" w:type="dxa"/>
            <w:vAlign w:val="bottom"/>
          </w:tcPr>
          <w:p>
            <w:pPr>
              <w:jc w:val="center"/>
              <w:ind w:right="62"/>
              <w:spacing w:after="0"/>
              <w:rPr>
                <w:sz w:val="20"/>
                <w:szCs w:val="20"/>
                <w:color w:val="auto"/>
              </w:rPr>
            </w:pPr>
            <w:r>
              <w:rPr>
                <w:rFonts w:ascii="Courier New" w:cs="Courier New" w:eastAsia="Courier New" w:hAnsi="Courier New"/>
                <w:sz w:val="16"/>
                <w:szCs w:val="16"/>
                <w:color w:val="auto"/>
                <w:w w:val="97"/>
              </w:rPr>
              <w:t>21,904</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95,099</w:t>
            </w:r>
          </w:p>
        </w:tc>
      </w:tr>
      <w:tr>
        <w:trPr>
          <w:trHeight w:val="180"/>
        </w:trPr>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1260" w:type="dxa"/>
            <w:vAlign w:val="bottom"/>
          </w:tcPr>
          <w:p>
            <w:pPr>
              <w:jc w:val="center"/>
              <w:ind w:right="62"/>
              <w:spacing w:after="0"/>
              <w:rPr>
                <w:sz w:val="20"/>
                <w:szCs w:val="20"/>
                <w:color w:val="auto"/>
              </w:rPr>
            </w:pPr>
            <w:r>
              <w:rPr>
                <w:rFonts w:ascii="Courier New" w:cs="Courier New" w:eastAsia="Courier New" w:hAnsi="Courier New"/>
                <w:sz w:val="16"/>
                <w:szCs w:val="16"/>
                <w:color w:val="auto"/>
                <w:w w:val="97"/>
              </w:rPr>
              <w:t>------------</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1260" w:type="dxa"/>
            <w:vAlign w:val="bottom"/>
          </w:tcPr>
          <w:p>
            <w:pPr>
              <w:jc w:val="center"/>
              <w:ind w:right="62"/>
              <w:spacing w:after="0"/>
              <w:rPr>
                <w:sz w:val="20"/>
                <w:szCs w:val="20"/>
                <w:color w:val="auto"/>
              </w:rPr>
            </w:pPr>
            <w:r>
              <w:rPr>
                <w:rFonts w:ascii="Courier New" w:cs="Courier New" w:eastAsia="Courier New" w:hAnsi="Courier New"/>
                <w:sz w:val="16"/>
                <w:szCs w:val="16"/>
                <w:color w:val="auto"/>
                <w:w w:val="97"/>
              </w:rPr>
              <w:t>------------</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ectPr>
          <w:pgSz w:w="11900" w:h="16838" w:orient="portrait"/>
          <w:cols w:equalWidth="0" w:num="1">
            <w:col w:w="9759"/>
          </w:cols>
          <w:pgMar w:left="700" w:top="137" w:right="1440" w:bottom="1440" w:gutter="0" w:footer="0" w:header="0"/>
        </w:sectPr>
      </w:pPr>
    </w:p>
    <w:bookmarkStart w:id="25" w:name="page26"/>
    <w:bookmarkEnd w:id="25"/>
    <w:p>
      <w:pPr>
        <w:jc w:val="center"/>
        <w:ind w:right="2719"/>
        <w:spacing w:after="0"/>
        <w:rPr>
          <w:sz w:val="20"/>
          <w:szCs w:val="20"/>
          <w:color w:val="auto"/>
        </w:rPr>
      </w:pPr>
      <w:r>
        <w:rPr>
          <w:rFonts w:ascii="Courier New" w:cs="Courier New" w:eastAsia="Courier New" w:hAnsi="Courier New"/>
          <w:sz w:val="16"/>
          <w:szCs w:val="16"/>
          <w:color w:val="auto"/>
        </w:rPr>
        <w:t>ALBANY INTERNATIONAL CORP.</w:t>
      </w:r>
    </w:p>
    <w:p>
      <w:pPr>
        <w:jc w:val="center"/>
        <w:ind w:right="2719"/>
        <w:spacing w:after="0"/>
        <w:rPr>
          <w:sz w:val="20"/>
          <w:szCs w:val="20"/>
          <w:color w:val="auto"/>
        </w:rPr>
      </w:pPr>
      <w:r>
        <w:rPr>
          <w:rFonts w:ascii="Courier New" w:cs="Courier New" w:eastAsia="Courier New" w:hAnsi="Courier New"/>
          <w:sz w:val="16"/>
          <w:szCs w:val="16"/>
          <w:color w:val="auto"/>
        </w:rPr>
        <w:t>EXHIBIT 11</w:t>
      </w:r>
    </w:p>
    <w:p>
      <w:pPr>
        <w:spacing w:after="0" w:line="184"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5"/>
          <w:szCs w:val="15"/>
          <w:color w:val="auto"/>
        </w:rPr>
        <w:t>SCHEDULE OF COMPUTATION OF NET INCOME PER SHARE AND DILUTED NET INCOME PER SHARE</w:t>
      </w:r>
    </w:p>
    <w:p>
      <w:pPr>
        <w:spacing w:after="0" w:line="186" w:lineRule="exact"/>
        <w:rPr>
          <w:sz w:val="20"/>
          <w:szCs w:val="20"/>
          <w:color w:val="auto"/>
        </w:rPr>
      </w:pPr>
    </w:p>
    <w:p>
      <w:pPr>
        <w:ind w:left="1960"/>
        <w:spacing w:after="0"/>
        <w:rPr>
          <w:sz w:val="20"/>
          <w:szCs w:val="20"/>
          <w:color w:val="auto"/>
        </w:rPr>
      </w:pPr>
      <w:r>
        <w:rPr>
          <w:rFonts w:ascii="Courier New" w:cs="Courier New" w:eastAsia="Courier New" w:hAnsi="Courier New"/>
          <w:sz w:val="16"/>
          <w:szCs w:val="16"/>
          <w:color w:val="auto"/>
        </w:rPr>
        <w:t>(IN THOUSANDS, EXCEPT PER SHARE DATA)</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400" w:type="dxa"/>
            <w:vAlign w:val="bottom"/>
          </w:tcPr>
          <w:p>
            <w:pPr>
              <w:spacing w:after="0"/>
              <w:rPr>
                <w:sz w:val="20"/>
                <w:szCs w:val="20"/>
                <w:color w:val="auto"/>
              </w:rPr>
            </w:pPr>
            <w:r>
              <w:rPr>
                <w:rFonts w:ascii="Courier New" w:cs="Courier New" w:eastAsia="Courier New" w:hAnsi="Courier New"/>
                <w:sz w:val="16"/>
                <w:szCs w:val="16"/>
                <w:color w:val="auto"/>
                <w:w w:val="95"/>
              </w:rPr>
              <w:t>RECIPROCAL DAYS</w:t>
            </w:r>
          </w:p>
        </w:tc>
        <w:tc>
          <w:tcPr>
            <w:tcW w:w="760" w:type="dxa"/>
            <w:vAlign w:val="bottom"/>
          </w:tcPr>
          <w:p>
            <w:pPr>
              <w:spacing w:after="0"/>
              <w:rPr>
                <w:sz w:val="15"/>
                <w:szCs w:val="15"/>
                <w:color w:val="auto"/>
              </w:rPr>
            </w:pPr>
          </w:p>
        </w:tc>
        <w:tc>
          <w:tcPr>
            <w:tcW w:w="4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40" w:type="dxa"/>
            <w:vAlign w:val="bottom"/>
            <w:gridSpan w:val="2"/>
          </w:tcPr>
          <w:p>
            <w:pPr>
              <w:jc w:val="right"/>
              <w:ind w:right="382"/>
              <w:spacing w:after="0"/>
              <w:rPr>
                <w:sz w:val="20"/>
                <w:szCs w:val="20"/>
                <w:color w:val="auto"/>
              </w:rPr>
            </w:pPr>
            <w:r>
              <w:rPr>
                <w:rFonts w:ascii="Courier New" w:cs="Courier New" w:eastAsia="Courier New" w:hAnsi="Courier New"/>
                <w:sz w:val="16"/>
                <w:szCs w:val="16"/>
                <w:color w:val="auto"/>
              </w:rPr>
              <w:t>SHARES ADJUSTMENT</w:t>
            </w:r>
          </w:p>
        </w:tc>
      </w:tr>
      <w:tr>
        <w:trPr>
          <w:trHeight w:val="180"/>
        </w:trPr>
        <w:tc>
          <w:tcPr>
            <w:tcW w:w="216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w w:val="96"/>
              </w:rPr>
              <w:t>- -------------------</w:t>
            </w:r>
          </w:p>
        </w:tc>
        <w:tc>
          <w:tcPr>
            <w:tcW w:w="4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1400" w:type="dxa"/>
            <w:vAlign w:val="bottom"/>
          </w:tcPr>
          <w:p>
            <w:pPr>
              <w:spacing w:after="0"/>
              <w:rPr>
                <w:sz w:val="20"/>
                <w:szCs w:val="20"/>
                <w:color w:val="auto"/>
              </w:rPr>
            </w:pPr>
            <w:r>
              <w:rPr>
                <w:rFonts w:ascii="Courier New" w:cs="Courier New" w:eastAsia="Courier New" w:hAnsi="Courier New"/>
                <w:sz w:val="16"/>
                <w:szCs w:val="16"/>
                <w:color w:val="auto"/>
              </w:rPr>
              <w:t>THREE MONTHS</w:t>
            </w:r>
          </w:p>
        </w:tc>
        <w:tc>
          <w:tcPr>
            <w:tcW w:w="760" w:type="dxa"/>
            <w:vAlign w:val="bottom"/>
          </w:tcPr>
          <w:p>
            <w:pPr>
              <w:jc w:val="right"/>
              <w:ind w:right="302"/>
              <w:spacing w:after="0"/>
              <w:rPr>
                <w:sz w:val="20"/>
                <w:szCs w:val="20"/>
                <w:color w:val="auto"/>
              </w:rPr>
            </w:pPr>
            <w:r>
              <w:rPr>
                <w:rFonts w:ascii="Courier New" w:cs="Courier New" w:eastAsia="Courier New" w:hAnsi="Courier New"/>
                <w:sz w:val="16"/>
                <w:szCs w:val="16"/>
                <w:color w:val="auto"/>
                <w:w w:val="93"/>
              </w:rPr>
              <w:t>YEAR</w:t>
            </w:r>
          </w:p>
        </w:tc>
        <w:tc>
          <w:tcPr>
            <w:tcW w:w="4960" w:type="dxa"/>
            <w:vAlign w:val="bottom"/>
          </w:tcPr>
          <w:p>
            <w:pPr>
              <w:spacing w:after="0"/>
              <w:rPr>
                <w:sz w:val="15"/>
                <w:szCs w:val="15"/>
                <w:color w:val="auto"/>
              </w:rPr>
            </w:pPr>
          </w:p>
        </w:tc>
        <w:tc>
          <w:tcPr>
            <w:tcW w:w="212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SHARES THREE MONTHS</w:t>
            </w:r>
          </w:p>
        </w:tc>
        <w:tc>
          <w:tcPr>
            <w:tcW w:w="88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YEAR</w:t>
            </w:r>
          </w:p>
        </w:tc>
      </w:tr>
      <w:tr>
        <w:trPr>
          <w:trHeight w:val="180"/>
        </w:trPr>
        <w:tc>
          <w:tcPr>
            <w:tcW w:w="140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7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4960" w:type="dxa"/>
            <w:vAlign w:val="bottom"/>
          </w:tcPr>
          <w:p>
            <w:pPr>
              <w:spacing w:after="0"/>
              <w:rPr>
                <w:sz w:val="15"/>
                <w:szCs w:val="15"/>
                <w:color w:val="auto"/>
              </w:rPr>
            </w:pPr>
          </w:p>
        </w:tc>
        <w:tc>
          <w:tcPr>
            <w:tcW w:w="21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1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960" w:type="dxa"/>
            <w:vAlign w:val="bottom"/>
          </w:tcPr>
          <w:p>
            <w:pPr>
              <w:ind w:left="180"/>
              <w:spacing w:after="0"/>
              <w:rPr>
                <w:sz w:val="20"/>
                <w:szCs w:val="20"/>
                <w:color w:val="auto"/>
              </w:rPr>
            </w:pPr>
            <w:r>
              <w:rPr>
                <w:rFonts w:ascii="Courier New" w:cs="Courier New" w:eastAsia="Courier New" w:hAnsi="Courier New"/>
                <w:sz w:val="16"/>
                <w:szCs w:val="16"/>
                <w:color w:val="auto"/>
              </w:rPr>
              <w:t>Shares Issued Under Option or to Directors:</w:t>
            </w:r>
          </w:p>
        </w:tc>
        <w:tc>
          <w:tcPr>
            <w:tcW w:w="7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80"/>
        </w:trPr>
        <w:tc>
          <w:tcPr>
            <w:tcW w:w="1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960" w:type="dxa"/>
            <w:vAlign w:val="bottom"/>
          </w:tcPr>
          <w:p>
            <w:pPr>
              <w:ind w:left="180"/>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0"/>
        </w:trPr>
        <w:tc>
          <w:tcPr>
            <w:tcW w:w="1400" w:type="dxa"/>
            <w:vAlign w:val="bottom"/>
          </w:tcPr>
          <w:p>
            <w:pPr>
              <w:ind w:left="180"/>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402"/>
              <w:spacing w:after="0"/>
              <w:rPr>
                <w:sz w:val="20"/>
                <w:szCs w:val="20"/>
                <w:color w:val="auto"/>
              </w:rPr>
            </w:pPr>
            <w:r>
              <w:rPr>
                <w:rFonts w:ascii="Courier New" w:cs="Courier New" w:eastAsia="Courier New" w:hAnsi="Courier New"/>
                <w:sz w:val="16"/>
                <w:szCs w:val="16"/>
                <w:color w:val="auto"/>
                <w:w w:val="90"/>
              </w:rPr>
              <w:t>140</w:t>
            </w:r>
          </w:p>
        </w:tc>
        <w:tc>
          <w:tcPr>
            <w:tcW w:w="4960" w:type="dxa"/>
            <w:vAlign w:val="bottom"/>
          </w:tcPr>
          <w:p>
            <w:pPr>
              <w:ind w:left="180"/>
              <w:spacing w:after="0"/>
              <w:rPr>
                <w:sz w:val="20"/>
                <w:szCs w:val="20"/>
                <w:color w:val="auto"/>
              </w:rPr>
            </w:pPr>
            <w:r>
              <w:rPr>
                <w:rFonts w:ascii="Courier New" w:cs="Courier New" w:eastAsia="Courier New" w:hAnsi="Courier New"/>
                <w:sz w:val="16"/>
                <w:szCs w:val="16"/>
                <w:color w:val="auto"/>
              </w:rPr>
              <w:t>20-May-96</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2,255</w:t>
            </w:r>
          </w:p>
        </w:tc>
        <w:tc>
          <w:tcPr>
            <w:tcW w:w="136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863</w:t>
            </w:r>
          </w:p>
        </w:tc>
      </w:tr>
      <w:tr>
        <w:trPr>
          <w:trHeight w:val="180"/>
        </w:trPr>
        <w:tc>
          <w:tcPr>
            <w:tcW w:w="1400" w:type="dxa"/>
            <w:vAlign w:val="bottom"/>
          </w:tcPr>
          <w:p>
            <w:pPr>
              <w:ind w:left="180"/>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402"/>
              <w:spacing w:after="0"/>
              <w:rPr>
                <w:sz w:val="20"/>
                <w:szCs w:val="20"/>
                <w:color w:val="auto"/>
              </w:rPr>
            </w:pPr>
            <w:r>
              <w:rPr>
                <w:rFonts w:ascii="Courier New" w:cs="Courier New" w:eastAsia="Courier New" w:hAnsi="Courier New"/>
                <w:sz w:val="16"/>
                <w:szCs w:val="16"/>
                <w:color w:val="auto"/>
                <w:w w:val="90"/>
              </w:rPr>
              <w:t>142</w:t>
            </w:r>
          </w:p>
        </w:tc>
        <w:tc>
          <w:tcPr>
            <w:tcW w:w="4960" w:type="dxa"/>
            <w:vAlign w:val="bottom"/>
          </w:tcPr>
          <w:p>
            <w:pPr>
              <w:ind w:left="180"/>
              <w:spacing w:after="0"/>
              <w:rPr>
                <w:sz w:val="20"/>
                <w:szCs w:val="20"/>
                <w:color w:val="auto"/>
              </w:rPr>
            </w:pPr>
            <w:r>
              <w:rPr>
                <w:rFonts w:ascii="Courier New" w:cs="Courier New" w:eastAsia="Courier New" w:hAnsi="Courier New"/>
                <w:sz w:val="16"/>
                <w:szCs w:val="16"/>
                <w:color w:val="auto"/>
              </w:rPr>
              <w:t>22-May-96</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6,000</w:t>
            </w:r>
          </w:p>
        </w:tc>
        <w:tc>
          <w:tcPr>
            <w:tcW w:w="136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2,328</w:t>
            </w:r>
          </w:p>
        </w:tc>
      </w:tr>
      <w:tr>
        <w:trPr>
          <w:trHeight w:val="180"/>
        </w:trPr>
        <w:tc>
          <w:tcPr>
            <w:tcW w:w="1400" w:type="dxa"/>
            <w:vAlign w:val="bottom"/>
          </w:tcPr>
          <w:p>
            <w:pPr>
              <w:ind w:left="460"/>
              <w:spacing w:after="0"/>
              <w:rPr>
                <w:sz w:val="20"/>
                <w:szCs w:val="20"/>
                <w:color w:val="auto"/>
              </w:rPr>
            </w:pPr>
            <w:r>
              <w:rPr>
                <w:rFonts w:ascii="Courier New" w:cs="Courier New" w:eastAsia="Courier New" w:hAnsi="Courier New"/>
                <w:sz w:val="16"/>
                <w:szCs w:val="16"/>
                <w:color w:val="auto"/>
              </w:rPr>
              <w:t>9</w:t>
            </w:r>
          </w:p>
        </w:tc>
        <w:tc>
          <w:tcPr>
            <w:tcW w:w="760" w:type="dxa"/>
            <w:vAlign w:val="bottom"/>
          </w:tcPr>
          <w:p>
            <w:pPr>
              <w:jc w:val="right"/>
              <w:ind w:right="402"/>
              <w:spacing w:after="0"/>
              <w:rPr>
                <w:sz w:val="20"/>
                <w:szCs w:val="20"/>
                <w:color w:val="auto"/>
              </w:rPr>
            </w:pPr>
            <w:r>
              <w:rPr>
                <w:rFonts w:ascii="Courier New" w:cs="Courier New" w:eastAsia="Courier New" w:hAnsi="Courier New"/>
                <w:sz w:val="16"/>
                <w:szCs w:val="16"/>
                <w:color w:val="auto"/>
                <w:w w:val="90"/>
              </w:rPr>
              <w:t>283</w:t>
            </w:r>
          </w:p>
        </w:tc>
        <w:tc>
          <w:tcPr>
            <w:tcW w:w="4960" w:type="dxa"/>
            <w:vAlign w:val="bottom"/>
          </w:tcPr>
          <w:p>
            <w:pPr>
              <w:ind w:left="180"/>
              <w:spacing w:after="0"/>
              <w:rPr>
                <w:sz w:val="20"/>
                <w:szCs w:val="20"/>
                <w:color w:val="auto"/>
              </w:rPr>
            </w:pPr>
            <w:r>
              <w:rPr>
                <w:rFonts w:ascii="Courier New" w:cs="Courier New" w:eastAsia="Courier New" w:hAnsi="Courier New"/>
                <w:sz w:val="16"/>
                <w:szCs w:val="16"/>
                <w:color w:val="auto"/>
              </w:rPr>
              <w:t>10-Oct-96</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1,400</w:t>
            </w:r>
          </w:p>
        </w:tc>
        <w:tc>
          <w:tcPr>
            <w:tcW w:w="136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137</w:t>
            </w:r>
          </w:p>
        </w:tc>
        <w:tc>
          <w:tcPr>
            <w:tcW w:w="8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1,083</w:t>
            </w:r>
          </w:p>
        </w:tc>
      </w:tr>
      <w:tr>
        <w:trPr>
          <w:trHeight w:val="180"/>
        </w:trPr>
        <w:tc>
          <w:tcPr>
            <w:tcW w:w="1400" w:type="dxa"/>
            <w:vAlign w:val="bottom"/>
          </w:tcPr>
          <w:p>
            <w:pPr>
              <w:ind w:left="460"/>
              <w:spacing w:after="0"/>
              <w:rPr>
                <w:sz w:val="20"/>
                <w:szCs w:val="20"/>
                <w:color w:val="auto"/>
              </w:rPr>
            </w:pPr>
            <w:r>
              <w:rPr>
                <w:rFonts w:ascii="Courier New" w:cs="Courier New" w:eastAsia="Courier New" w:hAnsi="Courier New"/>
                <w:sz w:val="16"/>
                <w:szCs w:val="16"/>
                <w:color w:val="auto"/>
              </w:rPr>
              <w:t>21</w:t>
            </w:r>
          </w:p>
        </w:tc>
        <w:tc>
          <w:tcPr>
            <w:tcW w:w="760" w:type="dxa"/>
            <w:vAlign w:val="bottom"/>
          </w:tcPr>
          <w:p>
            <w:pPr>
              <w:jc w:val="right"/>
              <w:ind w:right="402"/>
              <w:spacing w:after="0"/>
              <w:rPr>
                <w:sz w:val="20"/>
                <w:szCs w:val="20"/>
                <w:color w:val="auto"/>
              </w:rPr>
            </w:pPr>
            <w:r>
              <w:rPr>
                <w:rFonts w:ascii="Courier New" w:cs="Courier New" w:eastAsia="Courier New" w:hAnsi="Courier New"/>
                <w:sz w:val="16"/>
                <w:szCs w:val="16"/>
                <w:color w:val="auto"/>
                <w:w w:val="90"/>
              </w:rPr>
              <w:t>295</w:t>
            </w:r>
          </w:p>
        </w:tc>
        <w:tc>
          <w:tcPr>
            <w:tcW w:w="4960" w:type="dxa"/>
            <w:vAlign w:val="bottom"/>
          </w:tcPr>
          <w:p>
            <w:pPr>
              <w:ind w:left="180"/>
              <w:spacing w:after="0"/>
              <w:rPr>
                <w:sz w:val="20"/>
                <w:szCs w:val="20"/>
                <w:color w:val="auto"/>
              </w:rPr>
            </w:pPr>
            <w:r>
              <w:rPr>
                <w:rFonts w:ascii="Courier New" w:cs="Courier New" w:eastAsia="Courier New" w:hAnsi="Courier New"/>
                <w:sz w:val="16"/>
                <w:szCs w:val="16"/>
                <w:color w:val="auto"/>
              </w:rPr>
              <w:t>22-Oct-96</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9,000</w:t>
            </w:r>
          </w:p>
        </w:tc>
        <w:tc>
          <w:tcPr>
            <w:tcW w:w="136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2,054</w:t>
            </w:r>
          </w:p>
        </w:tc>
        <w:tc>
          <w:tcPr>
            <w:tcW w:w="8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7,254</w:t>
            </w:r>
          </w:p>
        </w:tc>
      </w:tr>
      <w:tr>
        <w:trPr>
          <w:trHeight w:val="180"/>
        </w:trPr>
        <w:tc>
          <w:tcPr>
            <w:tcW w:w="1400" w:type="dxa"/>
            <w:vAlign w:val="bottom"/>
          </w:tcPr>
          <w:p>
            <w:pPr>
              <w:ind w:left="460"/>
              <w:spacing w:after="0"/>
              <w:rPr>
                <w:sz w:val="20"/>
                <w:szCs w:val="20"/>
                <w:color w:val="auto"/>
              </w:rPr>
            </w:pPr>
            <w:r>
              <w:rPr>
                <w:rFonts w:ascii="Courier New" w:cs="Courier New" w:eastAsia="Courier New" w:hAnsi="Courier New"/>
                <w:sz w:val="16"/>
                <w:szCs w:val="16"/>
                <w:color w:val="auto"/>
              </w:rPr>
              <w:t>43</w:t>
            </w:r>
          </w:p>
        </w:tc>
        <w:tc>
          <w:tcPr>
            <w:tcW w:w="760" w:type="dxa"/>
            <w:vAlign w:val="bottom"/>
          </w:tcPr>
          <w:p>
            <w:pPr>
              <w:jc w:val="right"/>
              <w:ind w:right="402"/>
              <w:spacing w:after="0"/>
              <w:rPr>
                <w:sz w:val="20"/>
                <w:szCs w:val="20"/>
                <w:color w:val="auto"/>
              </w:rPr>
            </w:pPr>
            <w:r>
              <w:rPr>
                <w:rFonts w:ascii="Courier New" w:cs="Courier New" w:eastAsia="Courier New" w:hAnsi="Courier New"/>
                <w:sz w:val="16"/>
                <w:szCs w:val="16"/>
                <w:color w:val="auto"/>
                <w:w w:val="90"/>
              </w:rPr>
              <w:t>317</w:t>
            </w:r>
          </w:p>
        </w:tc>
        <w:tc>
          <w:tcPr>
            <w:tcW w:w="4960" w:type="dxa"/>
            <w:vAlign w:val="bottom"/>
          </w:tcPr>
          <w:p>
            <w:pPr>
              <w:ind w:left="180"/>
              <w:spacing w:after="0"/>
              <w:rPr>
                <w:sz w:val="20"/>
                <w:szCs w:val="20"/>
                <w:color w:val="auto"/>
              </w:rPr>
            </w:pPr>
            <w:r>
              <w:rPr>
                <w:rFonts w:ascii="Courier New" w:cs="Courier New" w:eastAsia="Courier New" w:hAnsi="Courier New"/>
                <w:sz w:val="16"/>
                <w:szCs w:val="16"/>
                <w:color w:val="auto"/>
              </w:rPr>
              <w:t>13-Nov-96</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3,000</w:t>
            </w:r>
          </w:p>
        </w:tc>
        <w:tc>
          <w:tcPr>
            <w:tcW w:w="136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1,402</w:t>
            </w:r>
          </w:p>
        </w:tc>
        <w:tc>
          <w:tcPr>
            <w:tcW w:w="8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2,598</w:t>
            </w:r>
          </w:p>
        </w:tc>
      </w:tr>
      <w:tr>
        <w:trPr>
          <w:trHeight w:val="180"/>
        </w:trPr>
        <w:tc>
          <w:tcPr>
            <w:tcW w:w="1400" w:type="dxa"/>
            <w:vAlign w:val="bottom"/>
          </w:tcPr>
          <w:p>
            <w:pPr>
              <w:ind w:left="460"/>
              <w:spacing w:after="0"/>
              <w:rPr>
                <w:sz w:val="20"/>
                <w:szCs w:val="20"/>
                <w:color w:val="auto"/>
              </w:rPr>
            </w:pPr>
            <w:r>
              <w:rPr>
                <w:rFonts w:ascii="Courier New" w:cs="Courier New" w:eastAsia="Courier New" w:hAnsi="Courier New"/>
                <w:sz w:val="16"/>
                <w:szCs w:val="16"/>
                <w:color w:val="auto"/>
              </w:rPr>
              <w:t>91</w:t>
            </w:r>
          </w:p>
        </w:tc>
        <w:tc>
          <w:tcPr>
            <w:tcW w:w="760" w:type="dxa"/>
            <w:vAlign w:val="bottom"/>
          </w:tcPr>
          <w:p>
            <w:pPr>
              <w:jc w:val="right"/>
              <w:ind w:right="402"/>
              <w:spacing w:after="0"/>
              <w:rPr>
                <w:sz w:val="20"/>
                <w:szCs w:val="20"/>
                <w:color w:val="auto"/>
              </w:rPr>
            </w:pPr>
            <w:r>
              <w:rPr>
                <w:rFonts w:ascii="Courier New" w:cs="Courier New" w:eastAsia="Courier New" w:hAnsi="Courier New"/>
                <w:sz w:val="16"/>
                <w:szCs w:val="16"/>
                <w:color w:val="auto"/>
                <w:w w:val="90"/>
              </w:rPr>
              <w:t>365</w:t>
            </w:r>
          </w:p>
        </w:tc>
        <w:tc>
          <w:tcPr>
            <w:tcW w:w="4960" w:type="dxa"/>
            <w:vAlign w:val="bottom"/>
          </w:tcPr>
          <w:p>
            <w:pPr>
              <w:ind w:left="180"/>
              <w:spacing w:after="0"/>
              <w:rPr>
                <w:sz w:val="20"/>
                <w:szCs w:val="20"/>
                <w:color w:val="auto"/>
              </w:rPr>
            </w:pPr>
            <w:r>
              <w:rPr>
                <w:rFonts w:ascii="Courier New" w:cs="Courier New" w:eastAsia="Courier New" w:hAnsi="Courier New"/>
                <w:sz w:val="16"/>
                <w:szCs w:val="16"/>
                <w:color w:val="auto"/>
              </w:rPr>
              <w:t>31-Dec-96</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5,000</w:t>
            </w:r>
          </w:p>
        </w:tc>
        <w:tc>
          <w:tcPr>
            <w:tcW w:w="136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4,946</w:t>
            </w:r>
          </w:p>
        </w:tc>
        <w:tc>
          <w:tcPr>
            <w:tcW w:w="8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4,986</w:t>
            </w:r>
          </w:p>
        </w:tc>
      </w:tr>
      <w:tr>
        <w:trPr>
          <w:trHeight w:val="180"/>
        </w:trPr>
        <w:tc>
          <w:tcPr>
            <w:tcW w:w="1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36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5"/>
              </w:rPr>
              <w:t>------------</w:t>
            </w:r>
          </w:p>
        </w:tc>
        <w:tc>
          <w:tcPr>
            <w:tcW w:w="8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r>
      <w:tr>
        <w:trPr>
          <w:trHeight w:val="180"/>
        </w:trPr>
        <w:tc>
          <w:tcPr>
            <w:tcW w:w="1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960" w:type="dxa"/>
            <w:vAlign w:val="bottom"/>
          </w:tcPr>
          <w:p>
            <w:pPr>
              <w:jc w:val="center"/>
              <w:ind w:right="3202"/>
              <w:spacing w:after="0"/>
              <w:rPr>
                <w:sz w:val="20"/>
                <w:szCs w:val="20"/>
                <w:color w:val="auto"/>
              </w:rPr>
            </w:pPr>
            <w:r>
              <w:rPr>
                <w:rFonts w:ascii="Courier New" w:cs="Courier New" w:eastAsia="Courier New" w:hAnsi="Courier New"/>
                <w:sz w:val="16"/>
                <w:szCs w:val="16"/>
                <w:color w:val="auto"/>
                <w:w w:val="97"/>
              </w:rPr>
              <w:t>Totals</w:t>
            </w:r>
          </w:p>
        </w:tc>
        <w:tc>
          <w:tcPr>
            <w:tcW w:w="760" w:type="dxa"/>
            <w:vAlign w:val="bottom"/>
          </w:tcPr>
          <w:p>
            <w:pPr>
              <w:spacing w:after="0"/>
              <w:rPr>
                <w:sz w:val="15"/>
                <w:szCs w:val="15"/>
                <w:color w:val="auto"/>
              </w:rPr>
            </w:pPr>
          </w:p>
        </w:tc>
        <w:tc>
          <w:tcPr>
            <w:tcW w:w="136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8,539</w:t>
            </w:r>
          </w:p>
        </w:tc>
        <w:tc>
          <w:tcPr>
            <w:tcW w:w="8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19,112</w:t>
            </w:r>
          </w:p>
        </w:tc>
      </w:tr>
      <w:tr>
        <w:trPr>
          <w:trHeight w:val="180"/>
        </w:trPr>
        <w:tc>
          <w:tcPr>
            <w:tcW w:w="1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36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5"/>
              </w:rPr>
              <w:t>------------</w:t>
            </w:r>
          </w:p>
        </w:tc>
        <w:tc>
          <w:tcPr>
            <w:tcW w:w="8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r>
      <w:tr>
        <w:trPr>
          <w:trHeight w:val="180"/>
        </w:trPr>
        <w:tc>
          <w:tcPr>
            <w:tcW w:w="1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36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5"/>
              </w:rPr>
              <w:t>------------</w:t>
            </w:r>
          </w:p>
        </w:tc>
        <w:tc>
          <w:tcPr>
            <w:tcW w:w="8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r>
      <w:tr>
        <w:trPr>
          <w:trHeight w:val="180"/>
        </w:trPr>
        <w:tc>
          <w:tcPr>
            <w:tcW w:w="1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960" w:type="dxa"/>
            <w:vAlign w:val="bottom"/>
          </w:tcPr>
          <w:p>
            <w:pPr>
              <w:ind w:left="180"/>
              <w:spacing w:after="0"/>
              <w:rPr>
                <w:sz w:val="20"/>
                <w:szCs w:val="20"/>
                <w:color w:val="auto"/>
              </w:rPr>
            </w:pPr>
            <w:r>
              <w:rPr>
                <w:rFonts w:ascii="Courier New" w:cs="Courier New" w:eastAsia="Courier New" w:hAnsi="Courier New"/>
                <w:sz w:val="16"/>
                <w:szCs w:val="16"/>
                <w:color w:val="auto"/>
              </w:rPr>
              <w:t>Treasury Shares Purchased:</w:t>
            </w:r>
          </w:p>
        </w:tc>
        <w:tc>
          <w:tcPr>
            <w:tcW w:w="7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0"/>
        </w:trPr>
        <w:tc>
          <w:tcPr>
            <w:tcW w:w="1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960" w:type="dxa"/>
            <w:vAlign w:val="bottom"/>
          </w:tcPr>
          <w:p>
            <w:pPr>
              <w:ind w:left="180"/>
              <w:spacing w:after="0"/>
              <w:rPr>
                <w:sz w:val="20"/>
                <w:szCs w:val="20"/>
                <w:color w:val="auto"/>
              </w:rPr>
            </w:pPr>
            <w:r>
              <w:rPr>
                <w:rFonts w:ascii="Courier New" w:cs="Courier New" w:eastAsia="Courier New" w:hAnsi="Courier New"/>
                <w:sz w:val="16"/>
                <w:szCs w:val="16"/>
                <w:color w:val="auto"/>
                <w:w w:val="99"/>
              </w:rPr>
              <w:t>--------------------------------------------------</w:t>
            </w:r>
          </w:p>
        </w:tc>
        <w:tc>
          <w:tcPr>
            <w:tcW w:w="7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0"/>
        </w:trPr>
        <w:tc>
          <w:tcPr>
            <w:tcW w:w="1400" w:type="dxa"/>
            <w:vAlign w:val="bottom"/>
          </w:tcPr>
          <w:p>
            <w:pPr>
              <w:ind w:left="180"/>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16</w:t>
            </w:r>
          </w:p>
        </w:tc>
        <w:tc>
          <w:tcPr>
            <w:tcW w:w="4960" w:type="dxa"/>
            <w:vAlign w:val="bottom"/>
          </w:tcPr>
          <w:p>
            <w:pPr>
              <w:ind w:left="180"/>
              <w:spacing w:after="0"/>
              <w:rPr>
                <w:sz w:val="20"/>
                <w:szCs w:val="20"/>
                <w:color w:val="auto"/>
              </w:rPr>
            </w:pPr>
            <w:r>
              <w:rPr>
                <w:rFonts w:ascii="Courier New" w:cs="Courier New" w:eastAsia="Courier New" w:hAnsi="Courier New"/>
                <w:sz w:val="16"/>
                <w:szCs w:val="16"/>
                <w:color w:val="auto"/>
              </w:rPr>
              <w:t>17-Jan-96</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91,000</w:t>
            </w:r>
          </w:p>
        </w:tc>
        <w:tc>
          <w:tcPr>
            <w:tcW w:w="136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3,978</w:t>
            </w:r>
          </w:p>
        </w:tc>
      </w:tr>
      <w:tr>
        <w:trPr>
          <w:trHeight w:val="180"/>
        </w:trPr>
        <w:tc>
          <w:tcPr>
            <w:tcW w:w="1400" w:type="dxa"/>
            <w:vAlign w:val="bottom"/>
          </w:tcPr>
          <w:p>
            <w:pPr>
              <w:ind w:left="180"/>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72</w:t>
            </w:r>
          </w:p>
        </w:tc>
        <w:tc>
          <w:tcPr>
            <w:tcW w:w="4960" w:type="dxa"/>
            <w:vAlign w:val="bottom"/>
          </w:tcPr>
          <w:p>
            <w:pPr>
              <w:ind w:left="180"/>
              <w:spacing w:after="0"/>
              <w:rPr>
                <w:sz w:val="20"/>
                <w:szCs w:val="20"/>
                <w:color w:val="auto"/>
              </w:rPr>
            </w:pPr>
            <w:r>
              <w:rPr>
                <w:rFonts w:ascii="Courier New" w:cs="Courier New" w:eastAsia="Courier New" w:hAnsi="Courier New"/>
                <w:sz w:val="16"/>
                <w:szCs w:val="16"/>
                <w:color w:val="auto"/>
              </w:rPr>
              <w:t>13-Mar-96</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50,000</w:t>
            </w:r>
          </w:p>
        </w:tc>
        <w:tc>
          <w:tcPr>
            <w:tcW w:w="136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9,836</w:t>
            </w:r>
          </w:p>
        </w:tc>
      </w:tr>
      <w:tr>
        <w:trPr>
          <w:trHeight w:val="180"/>
        </w:trPr>
        <w:tc>
          <w:tcPr>
            <w:tcW w:w="1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36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5"/>
              </w:rPr>
              <w:t>------------</w:t>
            </w:r>
          </w:p>
        </w:tc>
        <w:tc>
          <w:tcPr>
            <w:tcW w:w="8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r>
      <w:tr>
        <w:trPr>
          <w:trHeight w:val="180"/>
        </w:trPr>
        <w:tc>
          <w:tcPr>
            <w:tcW w:w="1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960" w:type="dxa"/>
            <w:vAlign w:val="bottom"/>
          </w:tcPr>
          <w:p>
            <w:pPr>
              <w:jc w:val="center"/>
              <w:ind w:right="3202"/>
              <w:spacing w:after="0"/>
              <w:rPr>
                <w:sz w:val="20"/>
                <w:szCs w:val="20"/>
                <w:color w:val="auto"/>
              </w:rPr>
            </w:pPr>
            <w:r>
              <w:rPr>
                <w:rFonts w:ascii="Courier New" w:cs="Courier New" w:eastAsia="Courier New" w:hAnsi="Courier New"/>
                <w:sz w:val="16"/>
                <w:szCs w:val="16"/>
                <w:color w:val="auto"/>
                <w:w w:val="97"/>
              </w:rPr>
              <w:t>Totals</w:t>
            </w:r>
          </w:p>
        </w:tc>
        <w:tc>
          <w:tcPr>
            <w:tcW w:w="760" w:type="dxa"/>
            <w:vAlign w:val="bottom"/>
          </w:tcPr>
          <w:p>
            <w:pPr>
              <w:spacing w:after="0"/>
              <w:rPr>
                <w:sz w:val="15"/>
                <w:szCs w:val="15"/>
                <w:color w:val="auto"/>
              </w:rPr>
            </w:pPr>
          </w:p>
        </w:tc>
        <w:tc>
          <w:tcPr>
            <w:tcW w:w="136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13,814</w:t>
            </w:r>
          </w:p>
        </w:tc>
      </w:tr>
      <w:tr>
        <w:trPr>
          <w:trHeight w:val="180"/>
        </w:trPr>
        <w:tc>
          <w:tcPr>
            <w:tcW w:w="1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36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5"/>
              </w:rPr>
              <w:t>------------</w:t>
            </w:r>
          </w:p>
        </w:tc>
        <w:tc>
          <w:tcPr>
            <w:tcW w:w="8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r>
      <w:tr>
        <w:trPr>
          <w:trHeight w:val="180"/>
        </w:trPr>
        <w:tc>
          <w:tcPr>
            <w:tcW w:w="1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36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5"/>
              </w:rPr>
              <w:t>------------</w:t>
            </w:r>
          </w:p>
        </w:tc>
        <w:tc>
          <w:tcPr>
            <w:tcW w:w="8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r>
      <w:tr>
        <w:trPr>
          <w:trHeight w:val="361"/>
        </w:trPr>
        <w:tc>
          <w:tcPr>
            <w:tcW w:w="1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960" w:type="dxa"/>
            <w:vAlign w:val="bottom"/>
          </w:tcPr>
          <w:p>
            <w:pPr>
              <w:jc w:val="center"/>
              <w:ind w:right="3202"/>
              <w:spacing w:after="0"/>
              <w:rPr>
                <w:sz w:val="20"/>
                <w:szCs w:val="20"/>
                <w:color w:val="auto"/>
              </w:rPr>
            </w:pPr>
            <w:r>
              <w:rPr>
                <w:rFonts w:ascii="Courier New" w:cs="Courier New" w:eastAsia="Courier New" w:hAnsi="Courier New"/>
                <w:sz w:val="16"/>
                <w:szCs w:val="16"/>
                <w:color w:val="auto"/>
                <w:w w:val="93"/>
              </w:rPr>
              <w:t>1997</w:t>
            </w:r>
          </w:p>
        </w:tc>
        <w:tc>
          <w:tcPr>
            <w:tcW w:w="7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80"/>
        </w:trPr>
        <w:tc>
          <w:tcPr>
            <w:tcW w:w="1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960" w:type="dxa"/>
            <w:vAlign w:val="bottom"/>
          </w:tcPr>
          <w:p>
            <w:pPr>
              <w:jc w:val="center"/>
              <w:ind w:right="3202"/>
              <w:spacing w:after="0"/>
              <w:rPr>
                <w:sz w:val="20"/>
                <w:szCs w:val="20"/>
                <w:color w:val="auto"/>
              </w:rPr>
            </w:pPr>
            <w:r>
              <w:rPr>
                <w:rFonts w:ascii="Courier New" w:cs="Courier New" w:eastAsia="Courier New" w:hAnsi="Courier New"/>
                <w:sz w:val="16"/>
                <w:szCs w:val="16"/>
                <w:color w:val="auto"/>
                <w:w w:val="93"/>
              </w:rPr>
              <w:t>----</w:t>
            </w:r>
          </w:p>
        </w:tc>
        <w:tc>
          <w:tcPr>
            <w:tcW w:w="7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0"/>
        </w:trPr>
        <w:tc>
          <w:tcPr>
            <w:tcW w:w="1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960" w:type="dxa"/>
            <w:vAlign w:val="bottom"/>
          </w:tcPr>
          <w:p>
            <w:pPr>
              <w:ind w:left="180"/>
              <w:spacing w:after="0"/>
              <w:rPr>
                <w:sz w:val="20"/>
                <w:szCs w:val="20"/>
                <w:color w:val="auto"/>
              </w:rPr>
            </w:pPr>
            <w:r>
              <w:rPr>
                <w:rFonts w:ascii="Courier New" w:cs="Courier New" w:eastAsia="Courier New" w:hAnsi="Courier New"/>
                <w:sz w:val="16"/>
                <w:szCs w:val="16"/>
                <w:color w:val="auto"/>
              </w:rPr>
              <w:t>Shares Contributed to ESOP:</w:t>
            </w:r>
          </w:p>
        </w:tc>
        <w:tc>
          <w:tcPr>
            <w:tcW w:w="7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0"/>
        </w:trPr>
        <w:tc>
          <w:tcPr>
            <w:tcW w:w="1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960" w:type="dxa"/>
            <w:vAlign w:val="bottom"/>
          </w:tcPr>
          <w:p>
            <w:pPr>
              <w:ind w:left="180"/>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0"/>
        </w:trPr>
        <w:tc>
          <w:tcPr>
            <w:tcW w:w="1400" w:type="dxa"/>
            <w:vAlign w:val="bottom"/>
          </w:tcPr>
          <w:p>
            <w:pPr>
              <w:ind w:left="180"/>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30</w:t>
            </w:r>
          </w:p>
        </w:tc>
        <w:tc>
          <w:tcPr>
            <w:tcW w:w="4960" w:type="dxa"/>
            <w:vAlign w:val="bottom"/>
          </w:tcPr>
          <w:p>
            <w:pPr>
              <w:ind w:left="180"/>
              <w:spacing w:after="0"/>
              <w:rPr>
                <w:sz w:val="20"/>
                <w:szCs w:val="20"/>
                <w:color w:val="auto"/>
              </w:rPr>
            </w:pPr>
            <w:r>
              <w:rPr>
                <w:rFonts w:ascii="Courier New" w:cs="Courier New" w:eastAsia="Courier New" w:hAnsi="Courier New"/>
                <w:sz w:val="16"/>
                <w:szCs w:val="16"/>
                <w:color w:val="auto"/>
              </w:rPr>
              <w:t>31-Jan-97</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12,002</w:t>
            </w:r>
          </w:p>
        </w:tc>
        <w:tc>
          <w:tcPr>
            <w:tcW w:w="136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986</w:t>
            </w:r>
          </w:p>
        </w:tc>
      </w:tr>
      <w:tr>
        <w:trPr>
          <w:trHeight w:val="180"/>
        </w:trPr>
        <w:tc>
          <w:tcPr>
            <w:tcW w:w="1400" w:type="dxa"/>
            <w:vAlign w:val="bottom"/>
          </w:tcPr>
          <w:p>
            <w:pPr>
              <w:ind w:left="180"/>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58</w:t>
            </w:r>
          </w:p>
        </w:tc>
        <w:tc>
          <w:tcPr>
            <w:tcW w:w="4960" w:type="dxa"/>
            <w:vAlign w:val="bottom"/>
          </w:tcPr>
          <w:p>
            <w:pPr>
              <w:ind w:left="180"/>
              <w:spacing w:after="0"/>
              <w:rPr>
                <w:sz w:val="20"/>
                <w:szCs w:val="20"/>
                <w:color w:val="auto"/>
              </w:rPr>
            </w:pPr>
            <w:r>
              <w:rPr>
                <w:rFonts w:ascii="Courier New" w:cs="Courier New" w:eastAsia="Courier New" w:hAnsi="Courier New"/>
                <w:sz w:val="16"/>
                <w:szCs w:val="16"/>
                <w:color w:val="auto"/>
              </w:rPr>
              <w:t>28-Feb-97</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58,773</w:t>
            </w:r>
          </w:p>
        </w:tc>
        <w:tc>
          <w:tcPr>
            <w:tcW w:w="136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9,339</w:t>
            </w:r>
          </w:p>
        </w:tc>
      </w:tr>
      <w:tr>
        <w:trPr>
          <w:trHeight w:val="180"/>
        </w:trPr>
        <w:tc>
          <w:tcPr>
            <w:tcW w:w="1400" w:type="dxa"/>
            <w:vAlign w:val="bottom"/>
          </w:tcPr>
          <w:p>
            <w:pPr>
              <w:ind w:left="180"/>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89</w:t>
            </w:r>
          </w:p>
        </w:tc>
        <w:tc>
          <w:tcPr>
            <w:tcW w:w="4960" w:type="dxa"/>
            <w:vAlign w:val="bottom"/>
          </w:tcPr>
          <w:p>
            <w:pPr>
              <w:ind w:left="180"/>
              <w:spacing w:after="0"/>
              <w:rPr>
                <w:sz w:val="20"/>
                <w:szCs w:val="20"/>
                <w:color w:val="auto"/>
              </w:rPr>
            </w:pPr>
            <w:r>
              <w:rPr>
                <w:rFonts w:ascii="Courier New" w:cs="Courier New" w:eastAsia="Courier New" w:hAnsi="Courier New"/>
                <w:sz w:val="16"/>
                <w:szCs w:val="16"/>
                <w:color w:val="auto"/>
              </w:rPr>
              <w:t>31-Mar-97</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12,126</w:t>
            </w:r>
          </w:p>
        </w:tc>
        <w:tc>
          <w:tcPr>
            <w:tcW w:w="136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2,957</w:t>
            </w:r>
          </w:p>
        </w:tc>
      </w:tr>
      <w:tr>
        <w:trPr>
          <w:trHeight w:val="180"/>
        </w:trPr>
        <w:tc>
          <w:tcPr>
            <w:tcW w:w="1400" w:type="dxa"/>
            <w:vAlign w:val="bottom"/>
          </w:tcPr>
          <w:p>
            <w:pPr>
              <w:ind w:left="180"/>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402"/>
              <w:spacing w:after="0"/>
              <w:rPr>
                <w:sz w:val="20"/>
                <w:szCs w:val="20"/>
                <w:color w:val="auto"/>
              </w:rPr>
            </w:pPr>
            <w:r>
              <w:rPr>
                <w:rFonts w:ascii="Courier New" w:cs="Courier New" w:eastAsia="Courier New" w:hAnsi="Courier New"/>
                <w:sz w:val="16"/>
                <w:szCs w:val="16"/>
                <w:color w:val="auto"/>
                <w:w w:val="90"/>
              </w:rPr>
              <w:t>119</w:t>
            </w:r>
          </w:p>
        </w:tc>
        <w:tc>
          <w:tcPr>
            <w:tcW w:w="4960" w:type="dxa"/>
            <w:vAlign w:val="bottom"/>
          </w:tcPr>
          <w:p>
            <w:pPr>
              <w:ind w:left="180"/>
              <w:spacing w:after="0"/>
              <w:rPr>
                <w:sz w:val="20"/>
                <w:szCs w:val="20"/>
                <w:color w:val="auto"/>
              </w:rPr>
            </w:pPr>
            <w:r>
              <w:rPr>
                <w:rFonts w:ascii="Courier New" w:cs="Courier New" w:eastAsia="Courier New" w:hAnsi="Courier New"/>
                <w:sz w:val="16"/>
                <w:szCs w:val="16"/>
                <w:color w:val="auto"/>
              </w:rPr>
              <w:t>30-Apr-97</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12,380</w:t>
            </w:r>
          </w:p>
        </w:tc>
        <w:tc>
          <w:tcPr>
            <w:tcW w:w="136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4,036</w:t>
            </w:r>
          </w:p>
        </w:tc>
      </w:tr>
      <w:tr>
        <w:trPr>
          <w:trHeight w:val="180"/>
        </w:trPr>
        <w:tc>
          <w:tcPr>
            <w:tcW w:w="1400" w:type="dxa"/>
            <w:vAlign w:val="bottom"/>
          </w:tcPr>
          <w:p>
            <w:pPr>
              <w:ind w:left="180"/>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402"/>
              <w:spacing w:after="0"/>
              <w:rPr>
                <w:sz w:val="20"/>
                <w:szCs w:val="20"/>
                <w:color w:val="auto"/>
              </w:rPr>
            </w:pPr>
            <w:r>
              <w:rPr>
                <w:rFonts w:ascii="Courier New" w:cs="Courier New" w:eastAsia="Courier New" w:hAnsi="Courier New"/>
                <w:sz w:val="16"/>
                <w:szCs w:val="16"/>
                <w:color w:val="auto"/>
                <w:w w:val="90"/>
              </w:rPr>
              <w:t>150</w:t>
            </w:r>
          </w:p>
        </w:tc>
        <w:tc>
          <w:tcPr>
            <w:tcW w:w="4960" w:type="dxa"/>
            <w:vAlign w:val="bottom"/>
          </w:tcPr>
          <w:p>
            <w:pPr>
              <w:ind w:left="180"/>
              <w:spacing w:after="0"/>
              <w:rPr>
                <w:sz w:val="20"/>
                <w:szCs w:val="20"/>
                <w:color w:val="auto"/>
              </w:rPr>
            </w:pPr>
            <w:r>
              <w:rPr>
                <w:rFonts w:ascii="Courier New" w:cs="Courier New" w:eastAsia="Courier New" w:hAnsi="Courier New"/>
                <w:sz w:val="16"/>
                <w:szCs w:val="16"/>
                <w:color w:val="auto"/>
              </w:rPr>
              <w:t>31-May-97</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12,193</w:t>
            </w:r>
          </w:p>
        </w:tc>
        <w:tc>
          <w:tcPr>
            <w:tcW w:w="136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5,011</w:t>
            </w:r>
          </w:p>
        </w:tc>
      </w:tr>
      <w:tr>
        <w:trPr>
          <w:trHeight w:val="180"/>
        </w:trPr>
        <w:tc>
          <w:tcPr>
            <w:tcW w:w="1400" w:type="dxa"/>
            <w:vAlign w:val="bottom"/>
          </w:tcPr>
          <w:p>
            <w:pPr>
              <w:ind w:left="180"/>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402"/>
              <w:spacing w:after="0"/>
              <w:rPr>
                <w:sz w:val="20"/>
                <w:szCs w:val="20"/>
                <w:color w:val="auto"/>
              </w:rPr>
            </w:pPr>
            <w:r>
              <w:rPr>
                <w:rFonts w:ascii="Courier New" w:cs="Courier New" w:eastAsia="Courier New" w:hAnsi="Courier New"/>
                <w:sz w:val="16"/>
                <w:szCs w:val="16"/>
                <w:color w:val="auto"/>
                <w:w w:val="90"/>
              </w:rPr>
              <w:t>180</w:t>
            </w:r>
          </w:p>
        </w:tc>
        <w:tc>
          <w:tcPr>
            <w:tcW w:w="4960" w:type="dxa"/>
            <w:vAlign w:val="bottom"/>
          </w:tcPr>
          <w:p>
            <w:pPr>
              <w:ind w:left="180"/>
              <w:spacing w:after="0"/>
              <w:rPr>
                <w:sz w:val="20"/>
                <w:szCs w:val="20"/>
                <w:color w:val="auto"/>
              </w:rPr>
            </w:pPr>
            <w:r>
              <w:rPr>
                <w:rFonts w:ascii="Courier New" w:cs="Courier New" w:eastAsia="Courier New" w:hAnsi="Courier New"/>
                <w:sz w:val="16"/>
                <w:szCs w:val="16"/>
                <w:color w:val="auto"/>
              </w:rPr>
              <w:t>30-Jun-97</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11,243</w:t>
            </w:r>
          </w:p>
        </w:tc>
        <w:tc>
          <w:tcPr>
            <w:tcW w:w="136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5,544</w:t>
            </w:r>
          </w:p>
        </w:tc>
      </w:tr>
      <w:tr>
        <w:trPr>
          <w:trHeight w:val="180"/>
        </w:trPr>
        <w:tc>
          <w:tcPr>
            <w:tcW w:w="1400" w:type="dxa"/>
            <w:vAlign w:val="bottom"/>
          </w:tcPr>
          <w:p>
            <w:pPr>
              <w:ind w:left="180"/>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402"/>
              <w:spacing w:after="0"/>
              <w:rPr>
                <w:sz w:val="20"/>
                <w:szCs w:val="20"/>
                <w:color w:val="auto"/>
              </w:rPr>
            </w:pPr>
            <w:r>
              <w:rPr>
                <w:rFonts w:ascii="Courier New" w:cs="Courier New" w:eastAsia="Courier New" w:hAnsi="Courier New"/>
                <w:sz w:val="16"/>
                <w:szCs w:val="16"/>
                <w:color w:val="auto"/>
                <w:w w:val="90"/>
              </w:rPr>
              <w:t>211</w:t>
            </w:r>
          </w:p>
        </w:tc>
        <w:tc>
          <w:tcPr>
            <w:tcW w:w="4960" w:type="dxa"/>
            <w:vAlign w:val="bottom"/>
          </w:tcPr>
          <w:p>
            <w:pPr>
              <w:ind w:left="180"/>
              <w:spacing w:after="0"/>
              <w:rPr>
                <w:sz w:val="20"/>
                <w:szCs w:val="20"/>
                <w:color w:val="auto"/>
              </w:rPr>
            </w:pPr>
            <w:r>
              <w:rPr>
                <w:rFonts w:ascii="Courier New" w:cs="Courier New" w:eastAsia="Courier New" w:hAnsi="Courier New"/>
                <w:sz w:val="16"/>
                <w:szCs w:val="16"/>
                <w:color w:val="auto"/>
              </w:rPr>
              <w:t>31-Jul-97</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10,555</w:t>
            </w:r>
          </w:p>
        </w:tc>
        <w:tc>
          <w:tcPr>
            <w:tcW w:w="136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6,102</w:t>
            </w:r>
          </w:p>
        </w:tc>
      </w:tr>
      <w:tr>
        <w:trPr>
          <w:trHeight w:val="180"/>
        </w:trPr>
        <w:tc>
          <w:tcPr>
            <w:tcW w:w="1400" w:type="dxa"/>
            <w:vAlign w:val="bottom"/>
          </w:tcPr>
          <w:p>
            <w:pPr>
              <w:ind w:left="180"/>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402"/>
              <w:spacing w:after="0"/>
              <w:rPr>
                <w:sz w:val="20"/>
                <w:szCs w:val="20"/>
                <w:color w:val="auto"/>
              </w:rPr>
            </w:pPr>
            <w:r>
              <w:rPr>
                <w:rFonts w:ascii="Courier New" w:cs="Courier New" w:eastAsia="Courier New" w:hAnsi="Courier New"/>
                <w:sz w:val="16"/>
                <w:szCs w:val="16"/>
                <w:color w:val="auto"/>
                <w:w w:val="90"/>
              </w:rPr>
              <w:t>242</w:t>
            </w:r>
          </w:p>
        </w:tc>
        <w:tc>
          <w:tcPr>
            <w:tcW w:w="4960" w:type="dxa"/>
            <w:vAlign w:val="bottom"/>
          </w:tcPr>
          <w:p>
            <w:pPr>
              <w:ind w:left="180"/>
              <w:spacing w:after="0"/>
              <w:rPr>
                <w:sz w:val="20"/>
                <w:szCs w:val="20"/>
                <w:color w:val="auto"/>
              </w:rPr>
            </w:pPr>
            <w:r>
              <w:rPr>
                <w:rFonts w:ascii="Courier New" w:cs="Courier New" w:eastAsia="Courier New" w:hAnsi="Courier New"/>
                <w:sz w:val="16"/>
                <w:szCs w:val="16"/>
                <w:color w:val="auto"/>
              </w:rPr>
              <w:t>31-Aug-97</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9,406</w:t>
            </w:r>
          </w:p>
        </w:tc>
        <w:tc>
          <w:tcPr>
            <w:tcW w:w="136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6,236</w:t>
            </w:r>
          </w:p>
        </w:tc>
      </w:tr>
      <w:tr>
        <w:trPr>
          <w:trHeight w:val="180"/>
        </w:trPr>
        <w:tc>
          <w:tcPr>
            <w:tcW w:w="1400" w:type="dxa"/>
            <w:vAlign w:val="bottom"/>
          </w:tcPr>
          <w:p>
            <w:pPr>
              <w:ind w:left="180"/>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402"/>
              <w:spacing w:after="0"/>
              <w:rPr>
                <w:sz w:val="20"/>
                <w:szCs w:val="20"/>
                <w:color w:val="auto"/>
              </w:rPr>
            </w:pPr>
            <w:r>
              <w:rPr>
                <w:rFonts w:ascii="Courier New" w:cs="Courier New" w:eastAsia="Courier New" w:hAnsi="Courier New"/>
                <w:sz w:val="16"/>
                <w:szCs w:val="16"/>
                <w:color w:val="auto"/>
                <w:w w:val="90"/>
              </w:rPr>
              <w:t>272</w:t>
            </w:r>
          </w:p>
        </w:tc>
        <w:tc>
          <w:tcPr>
            <w:tcW w:w="4960" w:type="dxa"/>
            <w:vAlign w:val="bottom"/>
          </w:tcPr>
          <w:p>
            <w:pPr>
              <w:ind w:left="180"/>
              <w:spacing w:after="0"/>
              <w:rPr>
                <w:sz w:val="20"/>
                <w:szCs w:val="20"/>
                <w:color w:val="auto"/>
              </w:rPr>
            </w:pPr>
            <w:r>
              <w:rPr>
                <w:rFonts w:ascii="Courier New" w:cs="Courier New" w:eastAsia="Courier New" w:hAnsi="Courier New"/>
                <w:sz w:val="16"/>
                <w:szCs w:val="16"/>
                <w:color w:val="auto"/>
              </w:rPr>
              <w:t>30-Sep-97</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10,061</w:t>
            </w:r>
          </w:p>
        </w:tc>
        <w:tc>
          <w:tcPr>
            <w:tcW w:w="136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7,498</w:t>
            </w:r>
          </w:p>
        </w:tc>
      </w:tr>
      <w:tr>
        <w:trPr>
          <w:trHeight w:val="180"/>
        </w:trPr>
        <w:tc>
          <w:tcPr>
            <w:tcW w:w="1400" w:type="dxa"/>
            <w:vAlign w:val="bottom"/>
          </w:tcPr>
          <w:p>
            <w:pPr>
              <w:ind w:left="460"/>
              <w:spacing w:after="0"/>
              <w:rPr>
                <w:sz w:val="20"/>
                <w:szCs w:val="20"/>
                <w:color w:val="auto"/>
              </w:rPr>
            </w:pPr>
            <w:r>
              <w:rPr>
                <w:rFonts w:ascii="Courier New" w:cs="Courier New" w:eastAsia="Courier New" w:hAnsi="Courier New"/>
                <w:sz w:val="16"/>
                <w:szCs w:val="16"/>
                <w:color w:val="auto"/>
              </w:rPr>
              <w:t>30</w:t>
            </w:r>
          </w:p>
        </w:tc>
        <w:tc>
          <w:tcPr>
            <w:tcW w:w="760" w:type="dxa"/>
            <w:vAlign w:val="bottom"/>
          </w:tcPr>
          <w:p>
            <w:pPr>
              <w:jc w:val="right"/>
              <w:ind w:right="402"/>
              <w:spacing w:after="0"/>
              <w:rPr>
                <w:sz w:val="20"/>
                <w:szCs w:val="20"/>
                <w:color w:val="auto"/>
              </w:rPr>
            </w:pPr>
            <w:r>
              <w:rPr>
                <w:rFonts w:ascii="Courier New" w:cs="Courier New" w:eastAsia="Courier New" w:hAnsi="Courier New"/>
                <w:sz w:val="16"/>
                <w:szCs w:val="16"/>
                <w:color w:val="auto"/>
                <w:w w:val="90"/>
              </w:rPr>
              <w:t>303</w:t>
            </w:r>
          </w:p>
        </w:tc>
        <w:tc>
          <w:tcPr>
            <w:tcW w:w="4960" w:type="dxa"/>
            <w:vAlign w:val="bottom"/>
          </w:tcPr>
          <w:p>
            <w:pPr>
              <w:ind w:left="180"/>
              <w:spacing w:after="0"/>
              <w:rPr>
                <w:sz w:val="20"/>
                <w:szCs w:val="20"/>
                <w:color w:val="auto"/>
              </w:rPr>
            </w:pPr>
            <w:r>
              <w:rPr>
                <w:rFonts w:ascii="Courier New" w:cs="Courier New" w:eastAsia="Courier New" w:hAnsi="Courier New"/>
                <w:sz w:val="16"/>
                <w:szCs w:val="16"/>
                <w:color w:val="auto"/>
              </w:rPr>
              <w:t>31-Oct-97</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11,876</w:t>
            </w:r>
          </w:p>
        </w:tc>
        <w:tc>
          <w:tcPr>
            <w:tcW w:w="136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3,873</w:t>
            </w:r>
          </w:p>
        </w:tc>
        <w:tc>
          <w:tcPr>
            <w:tcW w:w="8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9,859</w:t>
            </w:r>
          </w:p>
        </w:tc>
      </w:tr>
      <w:tr>
        <w:trPr>
          <w:trHeight w:val="180"/>
        </w:trPr>
        <w:tc>
          <w:tcPr>
            <w:tcW w:w="1400" w:type="dxa"/>
            <w:vAlign w:val="bottom"/>
          </w:tcPr>
          <w:p>
            <w:pPr>
              <w:ind w:left="460"/>
              <w:spacing w:after="0"/>
              <w:rPr>
                <w:sz w:val="20"/>
                <w:szCs w:val="20"/>
                <w:color w:val="auto"/>
              </w:rPr>
            </w:pPr>
            <w:r>
              <w:rPr>
                <w:rFonts w:ascii="Courier New" w:cs="Courier New" w:eastAsia="Courier New" w:hAnsi="Courier New"/>
                <w:sz w:val="16"/>
                <w:szCs w:val="16"/>
                <w:color w:val="auto"/>
              </w:rPr>
              <w:t>60</w:t>
            </w:r>
          </w:p>
        </w:tc>
        <w:tc>
          <w:tcPr>
            <w:tcW w:w="760" w:type="dxa"/>
            <w:vAlign w:val="bottom"/>
          </w:tcPr>
          <w:p>
            <w:pPr>
              <w:jc w:val="right"/>
              <w:ind w:right="402"/>
              <w:spacing w:after="0"/>
              <w:rPr>
                <w:sz w:val="20"/>
                <w:szCs w:val="20"/>
                <w:color w:val="auto"/>
              </w:rPr>
            </w:pPr>
            <w:r>
              <w:rPr>
                <w:rFonts w:ascii="Courier New" w:cs="Courier New" w:eastAsia="Courier New" w:hAnsi="Courier New"/>
                <w:sz w:val="16"/>
                <w:szCs w:val="16"/>
                <w:color w:val="auto"/>
                <w:w w:val="90"/>
              </w:rPr>
              <w:t>333</w:t>
            </w:r>
          </w:p>
        </w:tc>
        <w:tc>
          <w:tcPr>
            <w:tcW w:w="4960" w:type="dxa"/>
            <w:vAlign w:val="bottom"/>
          </w:tcPr>
          <w:p>
            <w:pPr>
              <w:ind w:left="180"/>
              <w:spacing w:after="0"/>
              <w:rPr>
                <w:sz w:val="20"/>
                <w:szCs w:val="20"/>
                <w:color w:val="auto"/>
              </w:rPr>
            </w:pPr>
            <w:r>
              <w:rPr>
                <w:rFonts w:ascii="Courier New" w:cs="Courier New" w:eastAsia="Courier New" w:hAnsi="Courier New"/>
                <w:sz w:val="16"/>
                <w:szCs w:val="16"/>
                <w:color w:val="auto"/>
              </w:rPr>
              <w:t>30-Nov-97</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10,752</w:t>
            </w:r>
          </w:p>
        </w:tc>
        <w:tc>
          <w:tcPr>
            <w:tcW w:w="136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7,012</w:t>
            </w:r>
          </w:p>
        </w:tc>
        <w:tc>
          <w:tcPr>
            <w:tcW w:w="8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9,809</w:t>
            </w:r>
          </w:p>
        </w:tc>
      </w:tr>
      <w:tr>
        <w:trPr>
          <w:trHeight w:val="180"/>
        </w:trPr>
        <w:tc>
          <w:tcPr>
            <w:tcW w:w="1400" w:type="dxa"/>
            <w:vAlign w:val="bottom"/>
          </w:tcPr>
          <w:p>
            <w:pPr>
              <w:ind w:left="460"/>
              <w:spacing w:after="0"/>
              <w:rPr>
                <w:sz w:val="20"/>
                <w:szCs w:val="20"/>
                <w:color w:val="auto"/>
              </w:rPr>
            </w:pPr>
            <w:r>
              <w:rPr>
                <w:rFonts w:ascii="Courier New" w:cs="Courier New" w:eastAsia="Courier New" w:hAnsi="Courier New"/>
                <w:sz w:val="16"/>
                <w:szCs w:val="16"/>
                <w:color w:val="auto"/>
              </w:rPr>
              <w:t>91</w:t>
            </w:r>
          </w:p>
        </w:tc>
        <w:tc>
          <w:tcPr>
            <w:tcW w:w="760" w:type="dxa"/>
            <w:vAlign w:val="bottom"/>
          </w:tcPr>
          <w:p>
            <w:pPr>
              <w:jc w:val="right"/>
              <w:ind w:right="402"/>
              <w:spacing w:after="0"/>
              <w:rPr>
                <w:sz w:val="20"/>
                <w:szCs w:val="20"/>
                <w:color w:val="auto"/>
              </w:rPr>
            </w:pPr>
            <w:r>
              <w:rPr>
                <w:rFonts w:ascii="Courier New" w:cs="Courier New" w:eastAsia="Courier New" w:hAnsi="Courier New"/>
                <w:sz w:val="16"/>
                <w:szCs w:val="16"/>
                <w:color w:val="auto"/>
                <w:w w:val="90"/>
              </w:rPr>
              <w:t>364</w:t>
            </w:r>
          </w:p>
        </w:tc>
        <w:tc>
          <w:tcPr>
            <w:tcW w:w="4960" w:type="dxa"/>
            <w:vAlign w:val="bottom"/>
          </w:tcPr>
          <w:p>
            <w:pPr>
              <w:ind w:left="180"/>
              <w:spacing w:after="0"/>
              <w:rPr>
                <w:sz w:val="20"/>
                <w:szCs w:val="20"/>
                <w:color w:val="auto"/>
              </w:rPr>
            </w:pPr>
            <w:r>
              <w:rPr>
                <w:rFonts w:ascii="Courier New" w:cs="Courier New" w:eastAsia="Courier New" w:hAnsi="Courier New"/>
                <w:sz w:val="16"/>
                <w:szCs w:val="16"/>
                <w:color w:val="auto"/>
              </w:rPr>
              <w:t>31-Dec-97</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11,882</w:t>
            </w:r>
          </w:p>
        </w:tc>
        <w:tc>
          <w:tcPr>
            <w:tcW w:w="1360" w:type="dxa"/>
            <w:vAlign w:val="bottom"/>
          </w:tcPr>
          <w:p>
            <w:pPr>
              <w:ind w:left="380"/>
              <w:spacing w:after="0"/>
              <w:rPr>
                <w:sz w:val="20"/>
                <w:szCs w:val="20"/>
                <w:color w:val="auto"/>
              </w:rPr>
            </w:pPr>
            <w:r>
              <w:rPr>
                <w:rFonts w:ascii="Courier New" w:cs="Courier New" w:eastAsia="Courier New" w:hAnsi="Courier New"/>
                <w:sz w:val="16"/>
                <w:szCs w:val="16"/>
                <w:color w:val="auto"/>
              </w:rPr>
              <w:t>11,753</w:t>
            </w:r>
          </w:p>
        </w:tc>
        <w:tc>
          <w:tcPr>
            <w:tcW w:w="8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11,849</w:t>
            </w:r>
          </w:p>
        </w:tc>
      </w:tr>
      <w:tr>
        <w:trPr>
          <w:trHeight w:val="180"/>
        </w:trPr>
        <w:tc>
          <w:tcPr>
            <w:tcW w:w="1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36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5"/>
              </w:rPr>
              <w:t>------------</w:t>
            </w:r>
          </w:p>
        </w:tc>
        <w:tc>
          <w:tcPr>
            <w:tcW w:w="8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r>
      <w:tr>
        <w:trPr>
          <w:trHeight w:val="180"/>
        </w:trPr>
        <w:tc>
          <w:tcPr>
            <w:tcW w:w="1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960" w:type="dxa"/>
            <w:vAlign w:val="bottom"/>
          </w:tcPr>
          <w:p>
            <w:pPr>
              <w:jc w:val="center"/>
              <w:ind w:right="3202"/>
              <w:spacing w:after="0"/>
              <w:rPr>
                <w:sz w:val="20"/>
                <w:szCs w:val="20"/>
                <w:color w:val="auto"/>
              </w:rPr>
            </w:pPr>
            <w:r>
              <w:rPr>
                <w:rFonts w:ascii="Courier New" w:cs="Courier New" w:eastAsia="Courier New" w:hAnsi="Courier New"/>
                <w:sz w:val="16"/>
                <w:szCs w:val="16"/>
                <w:color w:val="auto"/>
                <w:w w:val="97"/>
              </w:rPr>
              <w:t>Totals</w:t>
            </w:r>
          </w:p>
        </w:tc>
        <w:tc>
          <w:tcPr>
            <w:tcW w:w="760" w:type="dxa"/>
            <w:vAlign w:val="bottom"/>
          </w:tcPr>
          <w:p>
            <w:pPr>
              <w:spacing w:after="0"/>
              <w:rPr>
                <w:sz w:val="15"/>
                <w:szCs w:val="15"/>
                <w:color w:val="auto"/>
              </w:rPr>
            </w:pPr>
          </w:p>
        </w:tc>
        <w:tc>
          <w:tcPr>
            <w:tcW w:w="1360" w:type="dxa"/>
            <w:vAlign w:val="bottom"/>
          </w:tcPr>
          <w:p>
            <w:pPr>
              <w:ind w:left="380"/>
              <w:spacing w:after="0"/>
              <w:rPr>
                <w:sz w:val="20"/>
                <w:szCs w:val="20"/>
                <w:color w:val="auto"/>
              </w:rPr>
            </w:pPr>
            <w:r>
              <w:rPr>
                <w:rFonts w:ascii="Courier New" w:cs="Courier New" w:eastAsia="Courier New" w:hAnsi="Courier New"/>
                <w:sz w:val="16"/>
                <w:szCs w:val="16"/>
                <w:color w:val="auto"/>
              </w:rPr>
              <w:t>22,638</w:t>
            </w:r>
          </w:p>
        </w:tc>
        <w:tc>
          <w:tcPr>
            <w:tcW w:w="8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79,227</w:t>
            </w:r>
          </w:p>
        </w:tc>
      </w:tr>
      <w:tr>
        <w:trPr>
          <w:trHeight w:val="180"/>
        </w:trPr>
        <w:tc>
          <w:tcPr>
            <w:tcW w:w="1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36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5"/>
              </w:rPr>
              <w:t>------------</w:t>
            </w:r>
          </w:p>
        </w:tc>
        <w:tc>
          <w:tcPr>
            <w:tcW w:w="8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r>
      <w:tr>
        <w:trPr>
          <w:trHeight w:val="180"/>
        </w:trPr>
        <w:tc>
          <w:tcPr>
            <w:tcW w:w="1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36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5"/>
              </w:rPr>
              <w:t>------------</w:t>
            </w:r>
          </w:p>
        </w:tc>
        <w:tc>
          <w:tcPr>
            <w:tcW w:w="8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r>
      <w:tr>
        <w:trPr>
          <w:trHeight w:val="361"/>
        </w:trPr>
        <w:tc>
          <w:tcPr>
            <w:tcW w:w="1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960" w:type="dxa"/>
            <w:vAlign w:val="bottom"/>
          </w:tcPr>
          <w:p>
            <w:pPr>
              <w:ind w:left="180"/>
              <w:spacing w:after="0"/>
              <w:rPr>
                <w:sz w:val="20"/>
                <w:szCs w:val="20"/>
                <w:color w:val="auto"/>
              </w:rPr>
            </w:pPr>
            <w:r>
              <w:rPr>
                <w:rFonts w:ascii="Courier New" w:cs="Courier New" w:eastAsia="Courier New" w:hAnsi="Courier New"/>
                <w:sz w:val="16"/>
                <w:szCs w:val="16"/>
                <w:color w:val="auto"/>
              </w:rPr>
              <w:t>Shares Issued Under Option or to Directors:</w:t>
            </w:r>
          </w:p>
        </w:tc>
        <w:tc>
          <w:tcPr>
            <w:tcW w:w="7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80"/>
        </w:trPr>
        <w:tc>
          <w:tcPr>
            <w:tcW w:w="1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960" w:type="dxa"/>
            <w:vAlign w:val="bottom"/>
          </w:tcPr>
          <w:p>
            <w:pPr>
              <w:ind w:left="180"/>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0"/>
        </w:trPr>
        <w:tc>
          <w:tcPr>
            <w:tcW w:w="1400" w:type="dxa"/>
            <w:vAlign w:val="bottom"/>
          </w:tcPr>
          <w:p>
            <w:pPr>
              <w:ind w:left="180"/>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1</w:t>
            </w:r>
          </w:p>
        </w:tc>
        <w:tc>
          <w:tcPr>
            <w:tcW w:w="4960" w:type="dxa"/>
            <w:vAlign w:val="bottom"/>
          </w:tcPr>
          <w:p>
            <w:pPr>
              <w:ind w:left="180"/>
              <w:spacing w:after="0"/>
              <w:rPr>
                <w:sz w:val="20"/>
                <w:szCs w:val="20"/>
                <w:color w:val="auto"/>
              </w:rPr>
            </w:pPr>
            <w:r>
              <w:rPr>
                <w:rFonts w:ascii="Courier New" w:cs="Courier New" w:eastAsia="Courier New" w:hAnsi="Courier New"/>
                <w:sz w:val="16"/>
                <w:szCs w:val="16"/>
                <w:color w:val="auto"/>
              </w:rPr>
              <w:t>02-Jan-97</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200</w:t>
            </w:r>
          </w:p>
        </w:tc>
        <w:tc>
          <w:tcPr>
            <w:tcW w:w="136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w:t>
            </w:r>
          </w:p>
        </w:tc>
      </w:tr>
      <w:tr>
        <w:trPr>
          <w:trHeight w:val="180"/>
        </w:trPr>
        <w:tc>
          <w:tcPr>
            <w:tcW w:w="1400" w:type="dxa"/>
            <w:vAlign w:val="bottom"/>
          </w:tcPr>
          <w:p>
            <w:pPr>
              <w:ind w:left="180"/>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2</w:t>
            </w:r>
          </w:p>
        </w:tc>
        <w:tc>
          <w:tcPr>
            <w:tcW w:w="4960" w:type="dxa"/>
            <w:vAlign w:val="bottom"/>
          </w:tcPr>
          <w:p>
            <w:pPr>
              <w:ind w:left="180"/>
              <w:spacing w:after="0"/>
              <w:rPr>
                <w:sz w:val="20"/>
                <w:szCs w:val="20"/>
                <w:color w:val="auto"/>
              </w:rPr>
            </w:pPr>
            <w:r>
              <w:rPr>
                <w:rFonts w:ascii="Courier New" w:cs="Courier New" w:eastAsia="Courier New" w:hAnsi="Courier New"/>
                <w:sz w:val="16"/>
                <w:szCs w:val="16"/>
                <w:color w:val="auto"/>
              </w:rPr>
              <w:t>03-Jan-97</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3,600</w:t>
            </w:r>
          </w:p>
        </w:tc>
        <w:tc>
          <w:tcPr>
            <w:tcW w:w="136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20</w:t>
            </w:r>
          </w:p>
        </w:tc>
      </w:tr>
      <w:tr>
        <w:trPr>
          <w:trHeight w:val="180"/>
        </w:trPr>
        <w:tc>
          <w:tcPr>
            <w:tcW w:w="1400" w:type="dxa"/>
            <w:vAlign w:val="bottom"/>
          </w:tcPr>
          <w:p>
            <w:pPr>
              <w:ind w:left="180"/>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5</w:t>
            </w:r>
          </w:p>
        </w:tc>
        <w:tc>
          <w:tcPr>
            <w:tcW w:w="4960" w:type="dxa"/>
            <w:vAlign w:val="bottom"/>
          </w:tcPr>
          <w:p>
            <w:pPr>
              <w:ind w:left="180"/>
              <w:spacing w:after="0"/>
              <w:rPr>
                <w:sz w:val="20"/>
                <w:szCs w:val="20"/>
                <w:color w:val="auto"/>
              </w:rPr>
            </w:pPr>
            <w:r>
              <w:rPr>
                <w:rFonts w:ascii="Courier New" w:cs="Courier New" w:eastAsia="Courier New" w:hAnsi="Courier New"/>
                <w:sz w:val="16"/>
                <w:szCs w:val="16"/>
                <w:color w:val="auto"/>
              </w:rPr>
              <w:t>06-Jan-97</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10,000</w:t>
            </w:r>
          </w:p>
        </w:tc>
        <w:tc>
          <w:tcPr>
            <w:tcW w:w="136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137</w:t>
            </w:r>
          </w:p>
        </w:tc>
      </w:tr>
      <w:tr>
        <w:trPr>
          <w:trHeight w:val="180"/>
        </w:trPr>
        <w:tc>
          <w:tcPr>
            <w:tcW w:w="1400" w:type="dxa"/>
            <w:vAlign w:val="bottom"/>
          </w:tcPr>
          <w:p>
            <w:pPr>
              <w:ind w:left="180"/>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6</w:t>
            </w:r>
          </w:p>
        </w:tc>
        <w:tc>
          <w:tcPr>
            <w:tcW w:w="4960" w:type="dxa"/>
            <w:vAlign w:val="bottom"/>
          </w:tcPr>
          <w:p>
            <w:pPr>
              <w:ind w:left="180"/>
              <w:spacing w:after="0"/>
              <w:rPr>
                <w:sz w:val="20"/>
                <w:szCs w:val="20"/>
                <w:color w:val="auto"/>
              </w:rPr>
            </w:pPr>
            <w:r>
              <w:rPr>
                <w:rFonts w:ascii="Courier New" w:cs="Courier New" w:eastAsia="Courier New" w:hAnsi="Courier New"/>
                <w:sz w:val="16"/>
                <w:szCs w:val="16"/>
                <w:color w:val="auto"/>
              </w:rPr>
              <w:t>07-Jan-97</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900</w:t>
            </w:r>
          </w:p>
        </w:tc>
        <w:tc>
          <w:tcPr>
            <w:tcW w:w="136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15</w:t>
            </w:r>
          </w:p>
        </w:tc>
      </w:tr>
      <w:tr>
        <w:trPr>
          <w:trHeight w:val="180"/>
        </w:trPr>
        <w:tc>
          <w:tcPr>
            <w:tcW w:w="1400" w:type="dxa"/>
            <w:vAlign w:val="bottom"/>
          </w:tcPr>
          <w:p>
            <w:pPr>
              <w:ind w:left="180"/>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7</w:t>
            </w:r>
          </w:p>
        </w:tc>
        <w:tc>
          <w:tcPr>
            <w:tcW w:w="4960" w:type="dxa"/>
            <w:vAlign w:val="bottom"/>
          </w:tcPr>
          <w:p>
            <w:pPr>
              <w:ind w:left="180"/>
              <w:spacing w:after="0"/>
              <w:rPr>
                <w:sz w:val="20"/>
                <w:szCs w:val="20"/>
                <w:color w:val="auto"/>
              </w:rPr>
            </w:pPr>
            <w:r>
              <w:rPr>
                <w:rFonts w:ascii="Courier New" w:cs="Courier New" w:eastAsia="Courier New" w:hAnsi="Courier New"/>
                <w:sz w:val="16"/>
                <w:szCs w:val="16"/>
                <w:color w:val="auto"/>
              </w:rPr>
              <w:t>08-Jan-97</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5,000</w:t>
            </w:r>
          </w:p>
        </w:tc>
        <w:tc>
          <w:tcPr>
            <w:tcW w:w="136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96</w:t>
            </w:r>
          </w:p>
        </w:tc>
      </w:tr>
      <w:tr>
        <w:trPr>
          <w:trHeight w:val="180"/>
        </w:trPr>
        <w:tc>
          <w:tcPr>
            <w:tcW w:w="1400" w:type="dxa"/>
            <w:vAlign w:val="bottom"/>
          </w:tcPr>
          <w:p>
            <w:pPr>
              <w:ind w:left="180"/>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29</w:t>
            </w:r>
          </w:p>
        </w:tc>
        <w:tc>
          <w:tcPr>
            <w:tcW w:w="4960" w:type="dxa"/>
            <w:vAlign w:val="bottom"/>
          </w:tcPr>
          <w:p>
            <w:pPr>
              <w:ind w:left="180"/>
              <w:spacing w:after="0"/>
              <w:rPr>
                <w:sz w:val="20"/>
                <w:szCs w:val="20"/>
                <w:color w:val="auto"/>
              </w:rPr>
            </w:pPr>
            <w:r>
              <w:rPr>
                <w:rFonts w:ascii="Courier New" w:cs="Courier New" w:eastAsia="Courier New" w:hAnsi="Courier New"/>
                <w:sz w:val="16"/>
                <w:szCs w:val="16"/>
                <w:color w:val="auto"/>
              </w:rPr>
              <w:t>30-Jan-97</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37,300</w:t>
            </w:r>
          </w:p>
        </w:tc>
        <w:tc>
          <w:tcPr>
            <w:tcW w:w="136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2,964</w:t>
            </w:r>
          </w:p>
        </w:tc>
      </w:tr>
      <w:tr>
        <w:trPr>
          <w:trHeight w:val="180"/>
        </w:trPr>
        <w:tc>
          <w:tcPr>
            <w:tcW w:w="1400" w:type="dxa"/>
            <w:vAlign w:val="bottom"/>
          </w:tcPr>
          <w:p>
            <w:pPr>
              <w:ind w:left="180"/>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33</w:t>
            </w:r>
          </w:p>
        </w:tc>
        <w:tc>
          <w:tcPr>
            <w:tcW w:w="4960" w:type="dxa"/>
            <w:vAlign w:val="bottom"/>
          </w:tcPr>
          <w:p>
            <w:pPr>
              <w:ind w:left="180"/>
              <w:spacing w:after="0"/>
              <w:rPr>
                <w:sz w:val="20"/>
                <w:szCs w:val="20"/>
                <w:color w:val="auto"/>
              </w:rPr>
            </w:pPr>
            <w:r>
              <w:rPr>
                <w:rFonts w:ascii="Courier New" w:cs="Courier New" w:eastAsia="Courier New" w:hAnsi="Courier New"/>
                <w:sz w:val="16"/>
                <w:szCs w:val="16"/>
                <w:color w:val="auto"/>
              </w:rPr>
              <w:t>03-Feb-97</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20,000</w:t>
            </w:r>
          </w:p>
        </w:tc>
        <w:tc>
          <w:tcPr>
            <w:tcW w:w="136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1,808</w:t>
            </w:r>
          </w:p>
        </w:tc>
      </w:tr>
      <w:tr>
        <w:trPr>
          <w:trHeight w:val="180"/>
        </w:trPr>
        <w:tc>
          <w:tcPr>
            <w:tcW w:w="1400" w:type="dxa"/>
            <w:vAlign w:val="bottom"/>
          </w:tcPr>
          <w:p>
            <w:pPr>
              <w:ind w:left="180"/>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37</w:t>
            </w:r>
          </w:p>
        </w:tc>
        <w:tc>
          <w:tcPr>
            <w:tcW w:w="4960" w:type="dxa"/>
            <w:vAlign w:val="bottom"/>
          </w:tcPr>
          <w:p>
            <w:pPr>
              <w:ind w:left="180"/>
              <w:spacing w:after="0"/>
              <w:rPr>
                <w:sz w:val="20"/>
                <w:szCs w:val="20"/>
                <w:color w:val="auto"/>
              </w:rPr>
            </w:pPr>
            <w:r>
              <w:rPr>
                <w:rFonts w:ascii="Courier New" w:cs="Courier New" w:eastAsia="Courier New" w:hAnsi="Courier New"/>
                <w:sz w:val="16"/>
                <w:szCs w:val="16"/>
                <w:color w:val="auto"/>
              </w:rPr>
              <w:t>07-Feb-97</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5,000</w:t>
            </w:r>
          </w:p>
        </w:tc>
        <w:tc>
          <w:tcPr>
            <w:tcW w:w="136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507</w:t>
            </w:r>
          </w:p>
        </w:tc>
      </w:tr>
      <w:tr>
        <w:trPr>
          <w:trHeight w:val="180"/>
        </w:trPr>
        <w:tc>
          <w:tcPr>
            <w:tcW w:w="1400" w:type="dxa"/>
            <w:vAlign w:val="bottom"/>
          </w:tcPr>
          <w:p>
            <w:pPr>
              <w:ind w:left="180"/>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42</w:t>
            </w:r>
          </w:p>
        </w:tc>
        <w:tc>
          <w:tcPr>
            <w:tcW w:w="4960" w:type="dxa"/>
            <w:vAlign w:val="bottom"/>
          </w:tcPr>
          <w:p>
            <w:pPr>
              <w:ind w:left="180"/>
              <w:spacing w:after="0"/>
              <w:rPr>
                <w:sz w:val="20"/>
                <w:szCs w:val="20"/>
                <w:color w:val="auto"/>
              </w:rPr>
            </w:pPr>
            <w:r>
              <w:rPr>
                <w:rFonts w:ascii="Courier New" w:cs="Courier New" w:eastAsia="Courier New" w:hAnsi="Courier New"/>
                <w:sz w:val="16"/>
                <w:szCs w:val="16"/>
                <w:color w:val="auto"/>
              </w:rPr>
              <w:t>12-Feb-97</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27,000</w:t>
            </w:r>
          </w:p>
        </w:tc>
        <w:tc>
          <w:tcPr>
            <w:tcW w:w="136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3,107</w:t>
            </w:r>
          </w:p>
        </w:tc>
      </w:tr>
      <w:tr>
        <w:trPr>
          <w:trHeight w:val="180"/>
        </w:trPr>
        <w:tc>
          <w:tcPr>
            <w:tcW w:w="1400" w:type="dxa"/>
            <w:vAlign w:val="bottom"/>
          </w:tcPr>
          <w:p>
            <w:pPr>
              <w:ind w:left="180"/>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43</w:t>
            </w:r>
          </w:p>
        </w:tc>
        <w:tc>
          <w:tcPr>
            <w:tcW w:w="4960" w:type="dxa"/>
            <w:vAlign w:val="bottom"/>
          </w:tcPr>
          <w:p>
            <w:pPr>
              <w:ind w:left="180"/>
              <w:spacing w:after="0"/>
              <w:rPr>
                <w:sz w:val="20"/>
                <w:szCs w:val="20"/>
                <w:color w:val="auto"/>
              </w:rPr>
            </w:pPr>
            <w:r>
              <w:rPr>
                <w:rFonts w:ascii="Courier New" w:cs="Courier New" w:eastAsia="Courier New" w:hAnsi="Courier New"/>
                <w:sz w:val="16"/>
                <w:szCs w:val="16"/>
                <w:color w:val="auto"/>
              </w:rPr>
              <w:t>13-Feb-97</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1,400</w:t>
            </w:r>
          </w:p>
        </w:tc>
        <w:tc>
          <w:tcPr>
            <w:tcW w:w="136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165</w:t>
            </w:r>
          </w:p>
        </w:tc>
      </w:tr>
      <w:tr>
        <w:trPr>
          <w:trHeight w:val="180"/>
        </w:trPr>
        <w:tc>
          <w:tcPr>
            <w:tcW w:w="1400" w:type="dxa"/>
            <w:vAlign w:val="bottom"/>
          </w:tcPr>
          <w:p>
            <w:pPr>
              <w:ind w:left="180"/>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44</w:t>
            </w:r>
          </w:p>
        </w:tc>
        <w:tc>
          <w:tcPr>
            <w:tcW w:w="4960" w:type="dxa"/>
            <w:vAlign w:val="bottom"/>
          </w:tcPr>
          <w:p>
            <w:pPr>
              <w:ind w:left="180"/>
              <w:spacing w:after="0"/>
              <w:rPr>
                <w:sz w:val="20"/>
                <w:szCs w:val="20"/>
                <w:color w:val="auto"/>
              </w:rPr>
            </w:pPr>
            <w:r>
              <w:rPr>
                <w:rFonts w:ascii="Courier New" w:cs="Courier New" w:eastAsia="Courier New" w:hAnsi="Courier New"/>
                <w:sz w:val="16"/>
                <w:szCs w:val="16"/>
                <w:color w:val="auto"/>
              </w:rPr>
              <w:t>14-Feb-97</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28,600</w:t>
            </w:r>
          </w:p>
        </w:tc>
        <w:tc>
          <w:tcPr>
            <w:tcW w:w="136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3,448</w:t>
            </w:r>
          </w:p>
        </w:tc>
      </w:tr>
      <w:tr>
        <w:trPr>
          <w:trHeight w:val="180"/>
        </w:trPr>
        <w:tc>
          <w:tcPr>
            <w:tcW w:w="1400" w:type="dxa"/>
            <w:vAlign w:val="bottom"/>
          </w:tcPr>
          <w:p>
            <w:pPr>
              <w:ind w:left="180"/>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48</w:t>
            </w:r>
          </w:p>
        </w:tc>
        <w:tc>
          <w:tcPr>
            <w:tcW w:w="4960" w:type="dxa"/>
            <w:vAlign w:val="bottom"/>
          </w:tcPr>
          <w:p>
            <w:pPr>
              <w:ind w:left="180"/>
              <w:spacing w:after="0"/>
              <w:rPr>
                <w:sz w:val="20"/>
                <w:szCs w:val="20"/>
                <w:color w:val="auto"/>
              </w:rPr>
            </w:pPr>
            <w:r>
              <w:rPr>
                <w:rFonts w:ascii="Courier New" w:cs="Courier New" w:eastAsia="Courier New" w:hAnsi="Courier New"/>
                <w:sz w:val="16"/>
                <w:szCs w:val="16"/>
                <w:color w:val="auto"/>
              </w:rPr>
              <w:t>18-Feb-97</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10,000</w:t>
            </w:r>
          </w:p>
        </w:tc>
        <w:tc>
          <w:tcPr>
            <w:tcW w:w="136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1,315</w:t>
            </w:r>
          </w:p>
        </w:tc>
      </w:tr>
      <w:tr>
        <w:trPr>
          <w:trHeight w:val="180"/>
        </w:trPr>
        <w:tc>
          <w:tcPr>
            <w:tcW w:w="1400" w:type="dxa"/>
            <w:vAlign w:val="bottom"/>
          </w:tcPr>
          <w:p>
            <w:pPr>
              <w:ind w:left="180"/>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91</w:t>
            </w:r>
          </w:p>
        </w:tc>
        <w:tc>
          <w:tcPr>
            <w:tcW w:w="4960" w:type="dxa"/>
            <w:vAlign w:val="bottom"/>
          </w:tcPr>
          <w:p>
            <w:pPr>
              <w:ind w:left="180"/>
              <w:spacing w:after="0"/>
              <w:rPr>
                <w:sz w:val="20"/>
                <w:szCs w:val="20"/>
                <w:color w:val="auto"/>
              </w:rPr>
            </w:pPr>
            <w:r>
              <w:rPr>
                <w:rFonts w:ascii="Courier New" w:cs="Courier New" w:eastAsia="Courier New" w:hAnsi="Courier New"/>
                <w:sz w:val="16"/>
                <w:szCs w:val="16"/>
                <w:color w:val="auto"/>
              </w:rPr>
              <w:t>02-Apr-97</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1,800</w:t>
            </w:r>
          </w:p>
        </w:tc>
        <w:tc>
          <w:tcPr>
            <w:tcW w:w="136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449</w:t>
            </w:r>
          </w:p>
        </w:tc>
      </w:tr>
      <w:tr>
        <w:trPr>
          <w:trHeight w:val="180"/>
        </w:trPr>
        <w:tc>
          <w:tcPr>
            <w:tcW w:w="1400" w:type="dxa"/>
            <w:vAlign w:val="bottom"/>
          </w:tcPr>
          <w:p>
            <w:pPr>
              <w:ind w:left="180"/>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402"/>
              <w:spacing w:after="0"/>
              <w:rPr>
                <w:sz w:val="20"/>
                <w:szCs w:val="20"/>
                <w:color w:val="auto"/>
              </w:rPr>
            </w:pPr>
            <w:r>
              <w:rPr>
                <w:rFonts w:ascii="Courier New" w:cs="Courier New" w:eastAsia="Courier New" w:hAnsi="Courier New"/>
                <w:sz w:val="16"/>
                <w:szCs w:val="16"/>
                <w:color w:val="auto"/>
                <w:w w:val="90"/>
              </w:rPr>
              <w:t>110</w:t>
            </w:r>
          </w:p>
        </w:tc>
        <w:tc>
          <w:tcPr>
            <w:tcW w:w="4960" w:type="dxa"/>
            <w:vAlign w:val="bottom"/>
          </w:tcPr>
          <w:p>
            <w:pPr>
              <w:ind w:left="180"/>
              <w:spacing w:after="0"/>
              <w:rPr>
                <w:sz w:val="20"/>
                <w:szCs w:val="20"/>
                <w:color w:val="auto"/>
              </w:rPr>
            </w:pPr>
            <w:r>
              <w:rPr>
                <w:rFonts w:ascii="Courier New" w:cs="Courier New" w:eastAsia="Courier New" w:hAnsi="Courier New"/>
                <w:sz w:val="16"/>
                <w:szCs w:val="16"/>
                <w:color w:val="auto"/>
              </w:rPr>
              <w:t>21-Apr-97</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2,922</w:t>
            </w:r>
          </w:p>
        </w:tc>
        <w:tc>
          <w:tcPr>
            <w:tcW w:w="136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881</w:t>
            </w:r>
          </w:p>
        </w:tc>
      </w:tr>
      <w:tr>
        <w:trPr>
          <w:trHeight w:val="180"/>
        </w:trPr>
        <w:tc>
          <w:tcPr>
            <w:tcW w:w="1400" w:type="dxa"/>
            <w:vAlign w:val="bottom"/>
          </w:tcPr>
          <w:p>
            <w:pPr>
              <w:ind w:left="180"/>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402"/>
              <w:spacing w:after="0"/>
              <w:rPr>
                <w:sz w:val="20"/>
                <w:szCs w:val="20"/>
                <w:color w:val="auto"/>
              </w:rPr>
            </w:pPr>
            <w:r>
              <w:rPr>
                <w:rFonts w:ascii="Courier New" w:cs="Courier New" w:eastAsia="Courier New" w:hAnsi="Courier New"/>
                <w:sz w:val="16"/>
                <w:szCs w:val="16"/>
                <w:color w:val="auto"/>
                <w:w w:val="90"/>
              </w:rPr>
              <w:t>159</w:t>
            </w:r>
          </w:p>
        </w:tc>
        <w:tc>
          <w:tcPr>
            <w:tcW w:w="4960" w:type="dxa"/>
            <w:vAlign w:val="bottom"/>
          </w:tcPr>
          <w:p>
            <w:pPr>
              <w:ind w:left="180"/>
              <w:spacing w:after="0"/>
              <w:rPr>
                <w:sz w:val="20"/>
                <w:szCs w:val="20"/>
                <w:color w:val="auto"/>
              </w:rPr>
            </w:pPr>
            <w:r>
              <w:rPr>
                <w:rFonts w:ascii="Courier New" w:cs="Courier New" w:eastAsia="Courier New" w:hAnsi="Courier New"/>
                <w:sz w:val="16"/>
                <w:szCs w:val="16"/>
                <w:color w:val="auto"/>
              </w:rPr>
              <w:t>09-Jun-97</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2,500</w:t>
            </w:r>
          </w:p>
        </w:tc>
        <w:tc>
          <w:tcPr>
            <w:tcW w:w="136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1,089</w:t>
            </w:r>
          </w:p>
        </w:tc>
      </w:tr>
      <w:tr>
        <w:trPr>
          <w:trHeight w:val="180"/>
        </w:trPr>
        <w:tc>
          <w:tcPr>
            <w:tcW w:w="1400" w:type="dxa"/>
            <w:vAlign w:val="bottom"/>
          </w:tcPr>
          <w:p>
            <w:pPr>
              <w:ind w:left="180"/>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402"/>
              <w:spacing w:after="0"/>
              <w:rPr>
                <w:sz w:val="20"/>
                <w:szCs w:val="20"/>
                <w:color w:val="auto"/>
              </w:rPr>
            </w:pPr>
            <w:r>
              <w:rPr>
                <w:rFonts w:ascii="Courier New" w:cs="Courier New" w:eastAsia="Courier New" w:hAnsi="Courier New"/>
                <w:sz w:val="16"/>
                <w:szCs w:val="16"/>
                <w:color w:val="auto"/>
                <w:w w:val="90"/>
              </w:rPr>
              <w:t>162</w:t>
            </w:r>
          </w:p>
        </w:tc>
        <w:tc>
          <w:tcPr>
            <w:tcW w:w="4960" w:type="dxa"/>
            <w:vAlign w:val="bottom"/>
          </w:tcPr>
          <w:p>
            <w:pPr>
              <w:ind w:left="180"/>
              <w:spacing w:after="0"/>
              <w:rPr>
                <w:sz w:val="20"/>
                <w:szCs w:val="20"/>
                <w:color w:val="auto"/>
              </w:rPr>
            </w:pPr>
            <w:r>
              <w:rPr>
                <w:rFonts w:ascii="Courier New" w:cs="Courier New" w:eastAsia="Courier New" w:hAnsi="Courier New"/>
                <w:sz w:val="16"/>
                <w:szCs w:val="16"/>
                <w:color w:val="auto"/>
              </w:rPr>
              <w:t>12-Jun-97</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17,900</w:t>
            </w:r>
          </w:p>
        </w:tc>
        <w:tc>
          <w:tcPr>
            <w:tcW w:w="136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7,945</w:t>
            </w:r>
          </w:p>
        </w:tc>
      </w:tr>
      <w:tr>
        <w:trPr>
          <w:trHeight w:val="180"/>
        </w:trPr>
        <w:tc>
          <w:tcPr>
            <w:tcW w:w="1400" w:type="dxa"/>
            <w:vAlign w:val="bottom"/>
          </w:tcPr>
          <w:p>
            <w:pPr>
              <w:ind w:left="180"/>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402"/>
              <w:spacing w:after="0"/>
              <w:rPr>
                <w:sz w:val="20"/>
                <w:szCs w:val="20"/>
                <w:color w:val="auto"/>
              </w:rPr>
            </w:pPr>
            <w:r>
              <w:rPr>
                <w:rFonts w:ascii="Courier New" w:cs="Courier New" w:eastAsia="Courier New" w:hAnsi="Courier New"/>
                <w:sz w:val="16"/>
                <w:szCs w:val="16"/>
                <w:color w:val="auto"/>
                <w:w w:val="90"/>
              </w:rPr>
              <w:t>163</w:t>
            </w:r>
          </w:p>
        </w:tc>
        <w:tc>
          <w:tcPr>
            <w:tcW w:w="4960" w:type="dxa"/>
            <w:vAlign w:val="bottom"/>
          </w:tcPr>
          <w:p>
            <w:pPr>
              <w:ind w:left="180"/>
              <w:spacing w:after="0"/>
              <w:rPr>
                <w:sz w:val="20"/>
                <w:szCs w:val="20"/>
                <w:color w:val="auto"/>
              </w:rPr>
            </w:pPr>
            <w:r>
              <w:rPr>
                <w:rFonts w:ascii="Courier New" w:cs="Courier New" w:eastAsia="Courier New" w:hAnsi="Courier New"/>
                <w:sz w:val="16"/>
                <w:szCs w:val="16"/>
                <w:color w:val="auto"/>
              </w:rPr>
              <w:t>13-Jun-97</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10,200</w:t>
            </w:r>
          </w:p>
        </w:tc>
        <w:tc>
          <w:tcPr>
            <w:tcW w:w="136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4,555</w:t>
            </w:r>
          </w:p>
        </w:tc>
      </w:tr>
      <w:tr>
        <w:trPr>
          <w:trHeight w:val="180"/>
        </w:trPr>
        <w:tc>
          <w:tcPr>
            <w:tcW w:w="1400" w:type="dxa"/>
            <w:vAlign w:val="bottom"/>
          </w:tcPr>
          <w:p>
            <w:pPr>
              <w:ind w:left="180"/>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402"/>
              <w:spacing w:after="0"/>
              <w:rPr>
                <w:sz w:val="20"/>
                <w:szCs w:val="20"/>
                <w:color w:val="auto"/>
              </w:rPr>
            </w:pPr>
            <w:r>
              <w:rPr>
                <w:rFonts w:ascii="Courier New" w:cs="Courier New" w:eastAsia="Courier New" w:hAnsi="Courier New"/>
                <w:sz w:val="16"/>
                <w:szCs w:val="16"/>
                <w:color w:val="auto"/>
                <w:w w:val="90"/>
              </w:rPr>
              <w:t>168</w:t>
            </w:r>
          </w:p>
        </w:tc>
        <w:tc>
          <w:tcPr>
            <w:tcW w:w="4960" w:type="dxa"/>
            <w:vAlign w:val="bottom"/>
          </w:tcPr>
          <w:p>
            <w:pPr>
              <w:ind w:left="180"/>
              <w:spacing w:after="0"/>
              <w:rPr>
                <w:sz w:val="20"/>
                <w:szCs w:val="20"/>
                <w:color w:val="auto"/>
              </w:rPr>
            </w:pPr>
            <w:r>
              <w:rPr>
                <w:rFonts w:ascii="Courier New" w:cs="Courier New" w:eastAsia="Courier New" w:hAnsi="Courier New"/>
                <w:sz w:val="16"/>
                <w:szCs w:val="16"/>
                <w:color w:val="auto"/>
              </w:rPr>
              <w:t>18-Jun-97</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8,700</w:t>
            </w:r>
          </w:p>
        </w:tc>
        <w:tc>
          <w:tcPr>
            <w:tcW w:w="136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4,004</w:t>
            </w:r>
          </w:p>
        </w:tc>
      </w:tr>
      <w:tr>
        <w:trPr>
          <w:trHeight w:val="180"/>
        </w:trPr>
        <w:tc>
          <w:tcPr>
            <w:tcW w:w="1400" w:type="dxa"/>
            <w:vAlign w:val="bottom"/>
          </w:tcPr>
          <w:p>
            <w:pPr>
              <w:ind w:left="180"/>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402"/>
              <w:spacing w:after="0"/>
              <w:rPr>
                <w:sz w:val="20"/>
                <w:szCs w:val="20"/>
                <w:color w:val="auto"/>
              </w:rPr>
            </w:pPr>
            <w:r>
              <w:rPr>
                <w:rFonts w:ascii="Courier New" w:cs="Courier New" w:eastAsia="Courier New" w:hAnsi="Courier New"/>
                <w:sz w:val="16"/>
                <w:szCs w:val="16"/>
                <w:color w:val="auto"/>
                <w:w w:val="90"/>
              </w:rPr>
              <w:t>169</w:t>
            </w:r>
          </w:p>
        </w:tc>
        <w:tc>
          <w:tcPr>
            <w:tcW w:w="4960" w:type="dxa"/>
            <w:vAlign w:val="bottom"/>
          </w:tcPr>
          <w:p>
            <w:pPr>
              <w:ind w:left="180"/>
              <w:spacing w:after="0"/>
              <w:rPr>
                <w:sz w:val="20"/>
                <w:szCs w:val="20"/>
                <w:color w:val="auto"/>
              </w:rPr>
            </w:pPr>
            <w:r>
              <w:rPr>
                <w:rFonts w:ascii="Courier New" w:cs="Courier New" w:eastAsia="Courier New" w:hAnsi="Courier New"/>
                <w:sz w:val="16"/>
                <w:szCs w:val="16"/>
                <w:color w:val="auto"/>
              </w:rPr>
              <w:t>19-Jun-97</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19,200</w:t>
            </w:r>
          </w:p>
        </w:tc>
        <w:tc>
          <w:tcPr>
            <w:tcW w:w="136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8,890</w:t>
            </w:r>
          </w:p>
        </w:tc>
      </w:tr>
      <w:tr>
        <w:trPr>
          <w:trHeight w:val="180"/>
        </w:trPr>
        <w:tc>
          <w:tcPr>
            <w:tcW w:w="1400" w:type="dxa"/>
            <w:vAlign w:val="bottom"/>
          </w:tcPr>
          <w:p>
            <w:pPr>
              <w:ind w:left="180"/>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402"/>
              <w:spacing w:after="0"/>
              <w:rPr>
                <w:sz w:val="20"/>
                <w:szCs w:val="20"/>
                <w:color w:val="auto"/>
              </w:rPr>
            </w:pPr>
            <w:r>
              <w:rPr>
                <w:rFonts w:ascii="Courier New" w:cs="Courier New" w:eastAsia="Courier New" w:hAnsi="Courier New"/>
                <w:sz w:val="16"/>
                <w:szCs w:val="16"/>
                <w:color w:val="auto"/>
                <w:w w:val="90"/>
              </w:rPr>
              <w:t>175</w:t>
            </w:r>
          </w:p>
        </w:tc>
        <w:tc>
          <w:tcPr>
            <w:tcW w:w="4960" w:type="dxa"/>
            <w:vAlign w:val="bottom"/>
          </w:tcPr>
          <w:p>
            <w:pPr>
              <w:ind w:left="180"/>
              <w:spacing w:after="0"/>
              <w:rPr>
                <w:sz w:val="20"/>
                <w:szCs w:val="20"/>
                <w:color w:val="auto"/>
              </w:rPr>
            </w:pPr>
            <w:r>
              <w:rPr>
                <w:rFonts w:ascii="Courier New" w:cs="Courier New" w:eastAsia="Courier New" w:hAnsi="Courier New"/>
                <w:sz w:val="16"/>
                <w:szCs w:val="16"/>
                <w:color w:val="auto"/>
              </w:rPr>
              <w:t>25-Jun-97</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5,000</w:t>
            </w:r>
          </w:p>
        </w:tc>
        <w:tc>
          <w:tcPr>
            <w:tcW w:w="136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2,397</w:t>
            </w:r>
          </w:p>
        </w:tc>
      </w:tr>
    </w:tbl>
    <w:p>
      <w:pPr>
        <w:sectPr>
          <w:pgSz w:w="11900" w:h="16838" w:orient="portrait"/>
          <w:cols w:equalWidth="0" w:num="1">
            <w:col w:w="10219"/>
          </w:cols>
          <w:pgMar w:left="240" w:top="654" w:right="1440" w:bottom="1440" w:gutter="0" w:footer="0" w:header="0"/>
        </w:sectPr>
      </w:pPr>
    </w:p>
    <w:bookmarkStart w:id="26" w:name="page27"/>
    <w:bookmarkEnd w:id="26"/>
    <w:p>
      <w:pPr>
        <w:jc w:val="center"/>
        <w:ind w:right="2719"/>
        <w:spacing w:after="0"/>
        <w:rPr>
          <w:sz w:val="20"/>
          <w:szCs w:val="20"/>
          <w:color w:val="auto"/>
        </w:rPr>
      </w:pPr>
      <w:r>
        <w:rPr>
          <w:rFonts w:ascii="Courier New" w:cs="Courier New" w:eastAsia="Courier New" w:hAnsi="Courier New"/>
          <w:sz w:val="16"/>
          <w:szCs w:val="16"/>
          <w:color w:val="auto"/>
        </w:rPr>
        <w:t>ALBANY INTERNATIONAL CORP.</w:t>
      </w:r>
    </w:p>
    <w:p>
      <w:pPr>
        <w:jc w:val="center"/>
        <w:ind w:right="2719"/>
        <w:spacing w:after="0"/>
        <w:rPr>
          <w:sz w:val="20"/>
          <w:szCs w:val="20"/>
          <w:color w:val="auto"/>
        </w:rPr>
      </w:pPr>
      <w:r>
        <w:rPr>
          <w:rFonts w:ascii="Courier New" w:cs="Courier New" w:eastAsia="Courier New" w:hAnsi="Courier New"/>
          <w:sz w:val="16"/>
          <w:szCs w:val="16"/>
          <w:color w:val="auto"/>
        </w:rPr>
        <w:t>EXHIBIT 11</w:t>
      </w:r>
    </w:p>
    <w:p>
      <w:pPr>
        <w:spacing w:after="0" w:line="184"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5"/>
          <w:szCs w:val="15"/>
          <w:color w:val="auto"/>
        </w:rPr>
        <w:t>SCHEDULE OF COMPUTATION OF NET INCOME PER SHARE AND DILUTED NET INCOME PER SHARE</w:t>
      </w:r>
    </w:p>
    <w:p>
      <w:pPr>
        <w:spacing w:after="0" w:line="186" w:lineRule="exact"/>
        <w:rPr>
          <w:sz w:val="20"/>
          <w:szCs w:val="20"/>
          <w:color w:val="auto"/>
        </w:rPr>
      </w:pPr>
    </w:p>
    <w:p>
      <w:pPr>
        <w:ind w:left="1960"/>
        <w:spacing w:after="0"/>
        <w:rPr>
          <w:sz w:val="20"/>
          <w:szCs w:val="20"/>
          <w:color w:val="auto"/>
        </w:rPr>
      </w:pPr>
      <w:r>
        <w:rPr>
          <w:rFonts w:ascii="Courier New" w:cs="Courier New" w:eastAsia="Courier New" w:hAnsi="Courier New"/>
          <w:sz w:val="16"/>
          <w:szCs w:val="16"/>
          <w:color w:val="auto"/>
        </w:rPr>
        <w:t>(IN THOUSANDS, EXCEPT PER SHARE DATA)</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400" w:type="dxa"/>
            <w:vAlign w:val="bottom"/>
          </w:tcPr>
          <w:p>
            <w:pPr>
              <w:spacing w:after="0"/>
              <w:rPr>
                <w:sz w:val="20"/>
                <w:szCs w:val="20"/>
                <w:color w:val="auto"/>
              </w:rPr>
            </w:pPr>
            <w:r>
              <w:rPr>
                <w:rFonts w:ascii="Courier New" w:cs="Courier New" w:eastAsia="Courier New" w:hAnsi="Courier New"/>
                <w:sz w:val="16"/>
                <w:szCs w:val="16"/>
                <w:color w:val="auto"/>
                <w:w w:val="95"/>
              </w:rPr>
              <w:t>RECIPROCAL DAYS</w:t>
            </w:r>
          </w:p>
        </w:tc>
        <w:tc>
          <w:tcPr>
            <w:tcW w:w="76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22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SHARES ADJUSTMENT</w:t>
            </w:r>
          </w:p>
        </w:tc>
      </w:tr>
      <w:tr>
        <w:trPr>
          <w:trHeight w:val="180"/>
        </w:trPr>
        <w:tc>
          <w:tcPr>
            <w:tcW w:w="216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w w:val="96"/>
              </w:rPr>
              <w:t>- -------------------</w:t>
            </w:r>
          </w:p>
        </w:tc>
        <w:tc>
          <w:tcPr>
            <w:tcW w:w="384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22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1400" w:type="dxa"/>
            <w:vAlign w:val="bottom"/>
          </w:tcPr>
          <w:p>
            <w:pPr>
              <w:spacing w:after="0"/>
              <w:rPr>
                <w:sz w:val="20"/>
                <w:szCs w:val="20"/>
                <w:color w:val="auto"/>
              </w:rPr>
            </w:pPr>
            <w:r>
              <w:rPr>
                <w:rFonts w:ascii="Courier New" w:cs="Courier New" w:eastAsia="Courier New" w:hAnsi="Courier New"/>
                <w:sz w:val="16"/>
                <w:szCs w:val="16"/>
                <w:color w:val="auto"/>
              </w:rPr>
              <w:t>THREE MONTHS</w:t>
            </w:r>
          </w:p>
        </w:tc>
        <w:tc>
          <w:tcPr>
            <w:tcW w:w="760" w:type="dxa"/>
            <w:vAlign w:val="bottom"/>
          </w:tcPr>
          <w:p>
            <w:pPr>
              <w:jc w:val="right"/>
              <w:ind w:right="302"/>
              <w:spacing w:after="0"/>
              <w:rPr>
                <w:sz w:val="20"/>
                <w:szCs w:val="20"/>
                <w:color w:val="auto"/>
              </w:rPr>
            </w:pPr>
            <w:r>
              <w:rPr>
                <w:rFonts w:ascii="Courier New" w:cs="Courier New" w:eastAsia="Courier New" w:hAnsi="Courier New"/>
                <w:sz w:val="16"/>
                <w:szCs w:val="16"/>
                <w:color w:val="auto"/>
                <w:w w:val="93"/>
              </w:rPr>
              <w:t>YEAR</w:t>
            </w:r>
          </w:p>
        </w:tc>
        <w:tc>
          <w:tcPr>
            <w:tcW w:w="3840" w:type="dxa"/>
            <w:vAlign w:val="bottom"/>
          </w:tcPr>
          <w:p>
            <w:pPr>
              <w:spacing w:after="0"/>
              <w:rPr>
                <w:sz w:val="15"/>
                <w:szCs w:val="15"/>
                <w:color w:val="auto"/>
              </w:rPr>
            </w:pPr>
          </w:p>
        </w:tc>
        <w:tc>
          <w:tcPr>
            <w:tcW w:w="324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SHARES THREE MONTHS</w:t>
            </w:r>
          </w:p>
        </w:tc>
        <w:tc>
          <w:tcPr>
            <w:tcW w:w="88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YEAR</w:t>
            </w:r>
          </w:p>
        </w:tc>
      </w:tr>
      <w:tr>
        <w:trPr>
          <w:trHeight w:val="180"/>
        </w:trPr>
        <w:tc>
          <w:tcPr>
            <w:tcW w:w="140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7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3840" w:type="dxa"/>
            <w:vAlign w:val="bottom"/>
          </w:tcPr>
          <w:p>
            <w:pPr>
              <w:spacing w:after="0"/>
              <w:rPr>
                <w:sz w:val="15"/>
                <w:szCs w:val="15"/>
                <w:color w:val="auto"/>
              </w:rPr>
            </w:pPr>
          </w:p>
        </w:tc>
        <w:tc>
          <w:tcPr>
            <w:tcW w:w="32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1400" w:type="dxa"/>
            <w:vAlign w:val="bottom"/>
          </w:tcPr>
          <w:p>
            <w:pPr>
              <w:jc w:val="right"/>
              <w:ind w:right="942"/>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402"/>
              <w:spacing w:after="0"/>
              <w:rPr>
                <w:sz w:val="20"/>
                <w:szCs w:val="20"/>
                <w:color w:val="auto"/>
              </w:rPr>
            </w:pPr>
            <w:r>
              <w:rPr>
                <w:rFonts w:ascii="Courier New" w:cs="Courier New" w:eastAsia="Courier New" w:hAnsi="Courier New"/>
                <w:sz w:val="16"/>
                <w:szCs w:val="16"/>
                <w:color w:val="auto"/>
                <w:w w:val="90"/>
              </w:rPr>
              <w:t>176</w:t>
            </w:r>
          </w:p>
        </w:tc>
        <w:tc>
          <w:tcPr>
            <w:tcW w:w="3840" w:type="dxa"/>
            <w:vAlign w:val="bottom"/>
          </w:tcPr>
          <w:p>
            <w:pPr>
              <w:ind w:left="180"/>
              <w:spacing w:after="0"/>
              <w:rPr>
                <w:sz w:val="20"/>
                <w:szCs w:val="20"/>
                <w:color w:val="auto"/>
              </w:rPr>
            </w:pPr>
            <w:r>
              <w:rPr>
                <w:rFonts w:ascii="Courier New" w:cs="Courier New" w:eastAsia="Courier New" w:hAnsi="Courier New"/>
                <w:sz w:val="16"/>
                <w:szCs w:val="16"/>
                <w:color w:val="auto"/>
              </w:rPr>
              <w:t>26-Jun-97</w:t>
            </w:r>
          </w:p>
        </w:tc>
        <w:tc>
          <w:tcPr>
            <w:tcW w:w="1880" w:type="dxa"/>
            <w:vAlign w:val="bottom"/>
          </w:tcPr>
          <w:p>
            <w:pPr>
              <w:jc w:val="right"/>
              <w:spacing w:after="0"/>
              <w:rPr>
                <w:sz w:val="20"/>
                <w:szCs w:val="20"/>
                <w:color w:val="auto"/>
              </w:rPr>
            </w:pPr>
            <w:r>
              <w:rPr>
                <w:rFonts w:ascii="Courier New" w:cs="Courier New" w:eastAsia="Courier New" w:hAnsi="Courier New"/>
                <w:sz w:val="16"/>
                <w:szCs w:val="16"/>
                <w:color w:val="auto"/>
              </w:rPr>
              <w:t>14,000</w:t>
            </w:r>
          </w:p>
        </w:tc>
        <w:tc>
          <w:tcPr>
            <w:tcW w:w="136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6,751</w:t>
            </w:r>
          </w:p>
        </w:tc>
      </w:tr>
      <w:tr>
        <w:trPr>
          <w:trHeight w:val="180"/>
        </w:trPr>
        <w:tc>
          <w:tcPr>
            <w:tcW w:w="1400" w:type="dxa"/>
            <w:vAlign w:val="bottom"/>
          </w:tcPr>
          <w:p>
            <w:pPr>
              <w:jc w:val="right"/>
              <w:ind w:right="942"/>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402"/>
              <w:spacing w:after="0"/>
              <w:rPr>
                <w:sz w:val="20"/>
                <w:szCs w:val="20"/>
                <w:color w:val="auto"/>
              </w:rPr>
            </w:pPr>
            <w:r>
              <w:rPr>
                <w:rFonts w:ascii="Courier New" w:cs="Courier New" w:eastAsia="Courier New" w:hAnsi="Courier New"/>
                <w:sz w:val="16"/>
                <w:szCs w:val="16"/>
                <w:color w:val="auto"/>
                <w:w w:val="90"/>
              </w:rPr>
              <w:t>202</w:t>
            </w:r>
          </w:p>
        </w:tc>
        <w:tc>
          <w:tcPr>
            <w:tcW w:w="3840" w:type="dxa"/>
            <w:vAlign w:val="bottom"/>
          </w:tcPr>
          <w:p>
            <w:pPr>
              <w:ind w:left="180"/>
              <w:spacing w:after="0"/>
              <w:rPr>
                <w:sz w:val="20"/>
                <w:szCs w:val="20"/>
                <w:color w:val="auto"/>
              </w:rPr>
            </w:pPr>
            <w:r>
              <w:rPr>
                <w:rFonts w:ascii="Courier New" w:cs="Courier New" w:eastAsia="Courier New" w:hAnsi="Courier New"/>
                <w:sz w:val="16"/>
                <w:szCs w:val="16"/>
                <w:color w:val="auto"/>
              </w:rPr>
              <w:t>22-Jul-97</w:t>
            </w:r>
          </w:p>
        </w:tc>
        <w:tc>
          <w:tcPr>
            <w:tcW w:w="1880" w:type="dxa"/>
            <w:vAlign w:val="bottom"/>
          </w:tcPr>
          <w:p>
            <w:pPr>
              <w:jc w:val="right"/>
              <w:spacing w:after="0"/>
              <w:rPr>
                <w:sz w:val="20"/>
                <w:szCs w:val="20"/>
                <w:color w:val="auto"/>
              </w:rPr>
            </w:pPr>
            <w:r>
              <w:rPr>
                <w:rFonts w:ascii="Courier New" w:cs="Courier New" w:eastAsia="Courier New" w:hAnsi="Courier New"/>
                <w:sz w:val="16"/>
                <w:szCs w:val="16"/>
                <w:color w:val="auto"/>
              </w:rPr>
              <w:t>5,100</w:t>
            </w:r>
          </w:p>
        </w:tc>
        <w:tc>
          <w:tcPr>
            <w:tcW w:w="136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2,822</w:t>
            </w:r>
          </w:p>
        </w:tc>
      </w:tr>
      <w:tr>
        <w:trPr>
          <w:trHeight w:val="180"/>
        </w:trPr>
        <w:tc>
          <w:tcPr>
            <w:tcW w:w="1400" w:type="dxa"/>
            <w:vAlign w:val="bottom"/>
          </w:tcPr>
          <w:p>
            <w:pPr>
              <w:jc w:val="right"/>
              <w:ind w:right="942"/>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402"/>
              <w:spacing w:after="0"/>
              <w:rPr>
                <w:sz w:val="20"/>
                <w:szCs w:val="20"/>
                <w:color w:val="auto"/>
              </w:rPr>
            </w:pPr>
            <w:r>
              <w:rPr>
                <w:rFonts w:ascii="Courier New" w:cs="Courier New" w:eastAsia="Courier New" w:hAnsi="Courier New"/>
                <w:sz w:val="16"/>
                <w:szCs w:val="16"/>
                <w:color w:val="auto"/>
                <w:w w:val="90"/>
              </w:rPr>
              <w:t>204</w:t>
            </w:r>
          </w:p>
        </w:tc>
        <w:tc>
          <w:tcPr>
            <w:tcW w:w="3840" w:type="dxa"/>
            <w:vAlign w:val="bottom"/>
          </w:tcPr>
          <w:p>
            <w:pPr>
              <w:ind w:left="180"/>
              <w:spacing w:after="0"/>
              <w:rPr>
                <w:sz w:val="20"/>
                <w:szCs w:val="20"/>
                <w:color w:val="auto"/>
              </w:rPr>
            </w:pPr>
            <w:r>
              <w:rPr>
                <w:rFonts w:ascii="Courier New" w:cs="Courier New" w:eastAsia="Courier New" w:hAnsi="Courier New"/>
                <w:sz w:val="16"/>
                <w:szCs w:val="16"/>
                <w:color w:val="auto"/>
              </w:rPr>
              <w:t>24-Jul-97</w:t>
            </w:r>
          </w:p>
        </w:tc>
        <w:tc>
          <w:tcPr>
            <w:tcW w:w="1880" w:type="dxa"/>
            <w:vAlign w:val="bottom"/>
          </w:tcPr>
          <w:p>
            <w:pPr>
              <w:jc w:val="right"/>
              <w:spacing w:after="0"/>
              <w:rPr>
                <w:sz w:val="20"/>
                <w:szCs w:val="20"/>
                <w:color w:val="auto"/>
              </w:rPr>
            </w:pPr>
            <w:r>
              <w:rPr>
                <w:rFonts w:ascii="Courier New" w:cs="Courier New" w:eastAsia="Courier New" w:hAnsi="Courier New"/>
                <w:sz w:val="16"/>
                <w:szCs w:val="16"/>
                <w:color w:val="auto"/>
              </w:rPr>
              <w:t>22,000</w:t>
            </w:r>
          </w:p>
        </w:tc>
        <w:tc>
          <w:tcPr>
            <w:tcW w:w="136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12,296</w:t>
            </w:r>
          </w:p>
        </w:tc>
      </w:tr>
      <w:tr>
        <w:trPr>
          <w:trHeight w:val="180"/>
        </w:trPr>
        <w:tc>
          <w:tcPr>
            <w:tcW w:w="1400" w:type="dxa"/>
            <w:vAlign w:val="bottom"/>
          </w:tcPr>
          <w:p>
            <w:pPr>
              <w:jc w:val="right"/>
              <w:ind w:right="942"/>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402"/>
              <w:spacing w:after="0"/>
              <w:rPr>
                <w:sz w:val="20"/>
                <w:szCs w:val="20"/>
                <w:color w:val="auto"/>
              </w:rPr>
            </w:pPr>
            <w:r>
              <w:rPr>
                <w:rFonts w:ascii="Courier New" w:cs="Courier New" w:eastAsia="Courier New" w:hAnsi="Courier New"/>
                <w:sz w:val="16"/>
                <w:szCs w:val="16"/>
                <w:color w:val="auto"/>
                <w:w w:val="90"/>
              </w:rPr>
              <w:t>205</w:t>
            </w:r>
          </w:p>
        </w:tc>
        <w:tc>
          <w:tcPr>
            <w:tcW w:w="3840" w:type="dxa"/>
            <w:vAlign w:val="bottom"/>
          </w:tcPr>
          <w:p>
            <w:pPr>
              <w:ind w:left="180"/>
              <w:spacing w:after="0"/>
              <w:rPr>
                <w:sz w:val="20"/>
                <w:szCs w:val="20"/>
                <w:color w:val="auto"/>
              </w:rPr>
            </w:pPr>
            <w:r>
              <w:rPr>
                <w:rFonts w:ascii="Courier New" w:cs="Courier New" w:eastAsia="Courier New" w:hAnsi="Courier New"/>
                <w:sz w:val="16"/>
                <w:szCs w:val="16"/>
                <w:color w:val="auto"/>
              </w:rPr>
              <w:t>25-Jul-97</w:t>
            </w:r>
          </w:p>
        </w:tc>
        <w:tc>
          <w:tcPr>
            <w:tcW w:w="1880" w:type="dxa"/>
            <w:vAlign w:val="bottom"/>
          </w:tcPr>
          <w:p>
            <w:pPr>
              <w:jc w:val="right"/>
              <w:spacing w:after="0"/>
              <w:rPr>
                <w:sz w:val="20"/>
                <w:szCs w:val="20"/>
                <w:color w:val="auto"/>
              </w:rPr>
            </w:pPr>
            <w:r>
              <w:rPr>
                <w:rFonts w:ascii="Courier New" w:cs="Courier New" w:eastAsia="Courier New" w:hAnsi="Courier New"/>
                <w:sz w:val="16"/>
                <w:szCs w:val="16"/>
                <w:color w:val="auto"/>
              </w:rPr>
              <w:t>60,000</w:t>
            </w:r>
          </w:p>
        </w:tc>
        <w:tc>
          <w:tcPr>
            <w:tcW w:w="136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33,699</w:t>
            </w:r>
          </w:p>
        </w:tc>
      </w:tr>
      <w:tr>
        <w:trPr>
          <w:trHeight w:val="180"/>
        </w:trPr>
        <w:tc>
          <w:tcPr>
            <w:tcW w:w="1400" w:type="dxa"/>
            <w:vAlign w:val="bottom"/>
          </w:tcPr>
          <w:p>
            <w:pPr>
              <w:jc w:val="right"/>
              <w:ind w:right="942"/>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402"/>
              <w:spacing w:after="0"/>
              <w:rPr>
                <w:sz w:val="20"/>
                <w:szCs w:val="20"/>
                <w:color w:val="auto"/>
              </w:rPr>
            </w:pPr>
            <w:r>
              <w:rPr>
                <w:rFonts w:ascii="Courier New" w:cs="Courier New" w:eastAsia="Courier New" w:hAnsi="Courier New"/>
                <w:sz w:val="16"/>
                <w:szCs w:val="16"/>
                <w:color w:val="auto"/>
                <w:w w:val="90"/>
              </w:rPr>
              <w:t>211</w:t>
            </w:r>
          </w:p>
        </w:tc>
        <w:tc>
          <w:tcPr>
            <w:tcW w:w="3840" w:type="dxa"/>
            <w:vAlign w:val="bottom"/>
          </w:tcPr>
          <w:p>
            <w:pPr>
              <w:ind w:left="180"/>
              <w:spacing w:after="0"/>
              <w:rPr>
                <w:sz w:val="20"/>
                <w:szCs w:val="20"/>
                <w:color w:val="auto"/>
              </w:rPr>
            </w:pPr>
            <w:r>
              <w:rPr>
                <w:rFonts w:ascii="Courier New" w:cs="Courier New" w:eastAsia="Courier New" w:hAnsi="Courier New"/>
                <w:sz w:val="16"/>
                <w:szCs w:val="16"/>
                <w:color w:val="auto"/>
              </w:rPr>
              <w:t>31-Jul-97</w:t>
            </w:r>
          </w:p>
        </w:tc>
        <w:tc>
          <w:tcPr>
            <w:tcW w:w="1880" w:type="dxa"/>
            <w:vAlign w:val="bottom"/>
          </w:tcPr>
          <w:p>
            <w:pPr>
              <w:jc w:val="right"/>
              <w:spacing w:after="0"/>
              <w:rPr>
                <w:sz w:val="20"/>
                <w:szCs w:val="20"/>
                <w:color w:val="auto"/>
              </w:rPr>
            </w:pPr>
            <w:r>
              <w:rPr>
                <w:rFonts w:ascii="Courier New" w:cs="Courier New" w:eastAsia="Courier New" w:hAnsi="Courier New"/>
                <w:sz w:val="16"/>
                <w:szCs w:val="16"/>
                <w:color w:val="auto"/>
              </w:rPr>
              <w:t>26,800</w:t>
            </w:r>
          </w:p>
        </w:tc>
        <w:tc>
          <w:tcPr>
            <w:tcW w:w="136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15,493</w:t>
            </w:r>
          </w:p>
        </w:tc>
      </w:tr>
      <w:tr>
        <w:trPr>
          <w:trHeight w:val="180"/>
        </w:trPr>
        <w:tc>
          <w:tcPr>
            <w:tcW w:w="1400" w:type="dxa"/>
            <w:vAlign w:val="bottom"/>
          </w:tcPr>
          <w:p>
            <w:pPr>
              <w:jc w:val="right"/>
              <w:ind w:right="942"/>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402"/>
              <w:spacing w:after="0"/>
              <w:rPr>
                <w:sz w:val="20"/>
                <w:szCs w:val="20"/>
                <w:color w:val="auto"/>
              </w:rPr>
            </w:pPr>
            <w:r>
              <w:rPr>
                <w:rFonts w:ascii="Courier New" w:cs="Courier New" w:eastAsia="Courier New" w:hAnsi="Courier New"/>
                <w:sz w:val="16"/>
                <w:szCs w:val="16"/>
                <w:color w:val="auto"/>
                <w:w w:val="90"/>
              </w:rPr>
              <w:t>212</w:t>
            </w:r>
          </w:p>
        </w:tc>
        <w:tc>
          <w:tcPr>
            <w:tcW w:w="3840" w:type="dxa"/>
            <w:vAlign w:val="bottom"/>
          </w:tcPr>
          <w:p>
            <w:pPr>
              <w:ind w:left="180"/>
              <w:spacing w:after="0"/>
              <w:rPr>
                <w:sz w:val="20"/>
                <w:szCs w:val="20"/>
                <w:color w:val="auto"/>
              </w:rPr>
            </w:pPr>
            <w:r>
              <w:rPr>
                <w:rFonts w:ascii="Courier New" w:cs="Courier New" w:eastAsia="Courier New" w:hAnsi="Courier New"/>
                <w:sz w:val="16"/>
                <w:szCs w:val="16"/>
                <w:color w:val="auto"/>
              </w:rPr>
              <w:t>01-Aug-97</w:t>
            </w:r>
          </w:p>
        </w:tc>
        <w:tc>
          <w:tcPr>
            <w:tcW w:w="1880" w:type="dxa"/>
            <w:vAlign w:val="bottom"/>
          </w:tcPr>
          <w:p>
            <w:pPr>
              <w:jc w:val="right"/>
              <w:spacing w:after="0"/>
              <w:rPr>
                <w:sz w:val="20"/>
                <w:szCs w:val="20"/>
                <w:color w:val="auto"/>
              </w:rPr>
            </w:pPr>
            <w:r>
              <w:rPr>
                <w:rFonts w:ascii="Courier New" w:cs="Courier New" w:eastAsia="Courier New" w:hAnsi="Courier New"/>
                <w:sz w:val="16"/>
                <w:szCs w:val="16"/>
                <w:color w:val="auto"/>
              </w:rPr>
              <w:t>600</w:t>
            </w:r>
          </w:p>
        </w:tc>
        <w:tc>
          <w:tcPr>
            <w:tcW w:w="136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348</w:t>
            </w:r>
          </w:p>
        </w:tc>
      </w:tr>
      <w:tr>
        <w:trPr>
          <w:trHeight w:val="180"/>
        </w:trPr>
        <w:tc>
          <w:tcPr>
            <w:tcW w:w="1400" w:type="dxa"/>
            <w:vAlign w:val="bottom"/>
          </w:tcPr>
          <w:p>
            <w:pPr>
              <w:jc w:val="right"/>
              <w:ind w:right="942"/>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402"/>
              <w:spacing w:after="0"/>
              <w:rPr>
                <w:sz w:val="20"/>
                <w:szCs w:val="20"/>
                <w:color w:val="auto"/>
              </w:rPr>
            </w:pPr>
            <w:r>
              <w:rPr>
                <w:rFonts w:ascii="Courier New" w:cs="Courier New" w:eastAsia="Courier New" w:hAnsi="Courier New"/>
                <w:sz w:val="16"/>
                <w:szCs w:val="16"/>
                <w:color w:val="auto"/>
                <w:w w:val="90"/>
              </w:rPr>
              <w:t>216</w:t>
            </w:r>
          </w:p>
        </w:tc>
        <w:tc>
          <w:tcPr>
            <w:tcW w:w="3840" w:type="dxa"/>
            <w:vAlign w:val="bottom"/>
          </w:tcPr>
          <w:p>
            <w:pPr>
              <w:ind w:left="180"/>
              <w:spacing w:after="0"/>
              <w:rPr>
                <w:sz w:val="20"/>
                <w:szCs w:val="20"/>
                <w:color w:val="auto"/>
              </w:rPr>
            </w:pPr>
            <w:r>
              <w:rPr>
                <w:rFonts w:ascii="Courier New" w:cs="Courier New" w:eastAsia="Courier New" w:hAnsi="Courier New"/>
                <w:sz w:val="16"/>
                <w:szCs w:val="16"/>
                <w:color w:val="auto"/>
              </w:rPr>
              <w:t>05-Aug-97</w:t>
            </w:r>
          </w:p>
        </w:tc>
        <w:tc>
          <w:tcPr>
            <w:tcW w:w="1880" w:type="dxa"/>
            <w:vAlign w:val="bottom"/>
          </w:tcPr>
          <w:p>
            <w:pPr>
              <w:jc w:val="right"/>
              <w:spacing w:after="0"/>
              <w:rPr>
                <w:sz w:val="20"/>
                <w:szCs w:val="20"/>
                <w:color w:val="auto"/>
              </w:rPr>
            </w:pPr>
            <w:r>
              <w:rPr>
                <w:rFonts w:ascii="Courier New" w:cs="Courier New" w:eastAsia="Courier New" w:hAnsi="Courier New"/>
                <w:sz w:val="16"/>
                <w:szCs w:val="16"/>
                <w:color w:val="auto"/>
              </w:rPr>
              <w:t>16,800</w:t>
            </w:r>
          </w:p>
        </w:tc>
        <w:tc>
          <w:tcPr>
            <w:tcW w:w="136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9,942</w:t>
            </w:r>
          </w:p>
        </w:tc>
      </w:tr>
      <w:tr>
        <w:trPr>
          <w:trHeight w:val="180"/>
        </w:trPr>
        <w:tc>
          <w:tcPr>
            <w:tcW w:w="1400" w:type="dxa"/>
            <w:vAlign w:val="bottom"/>
          </w:tcPr>
          <w:p>
            <w:pPr>
              <w:jc w:val="right"/>
              <w:ind w:right="942"/>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402"/>
              <w:spacing w:after="0"/>
              <w:rPr>
                <w:sz w:val="20"/>
                <w:szCs w:val="20"/>
                <w:color w:val="auto"/>
              </w:rPr>
            </w:pPr>
            <w:r>
              <w:rPr>
                <w:rFonts w:ascii="Courier New" w:cs="Courier New" w:eastAsia="Courier New" w:hAnsi="Courier New"/>
                <w:sz w:val="16"/>
                <w:szCs w:val="16"/>
                <w:color w:val="auto"/>
                <w:w w:val="90"/>
              </w:rPr>
              <w:t>217</w:t>
            </w:r>
          </w:p>
        </w:tc>
        <w:tc>
          <w:tcPr>
            <w:tcW w:w="3840" w:type="dxa"/>
            <w:vAlign w:val="bottom"/>
          </w:tcPr>
          <w:p>
            <w:pPr>
              <w:ind w:left="180"/>
              <w:spacing w:after="0"/>
              <w:rPr>
                <w:sz w:val="20"/>
                <w:szCs w:val="20"/>
                <w:color w:val="auto"/>
              </w:rPr>
            </w:pPr>
            <w:r>
              <w:rPr>
                <w:rFonts w:ascii="Courier New" w:cs="Courier New" w:eastAsia="Courier New" w:hAnsi="Courier New"/>
                <w:sz w:val="16"/>
                <w:szCs w:val="16"/>
                <w:color w:val="auto"/>
              </w:rPr>
              <w:t>06-Aug-97</w:t>
            </w:r>
          </w:p>
        </w:tc>
        <w:tc>
          <w:tcPr>
            <w:tcW w:w="1880" w:type="dxa"/>
            <w:vAlign w:val="bottom"/>
          </w:tcPr>
          <w:p>
            <w:pPr>
              <w:jc w:val="right"/>
              <w:spacing w:after="0"/>
              <w:rPr>
                <w:sz w:val="20"/>
                <w:szCs w:val="20"/>
                <w:color w:val="auto"/>
              </w:rPr>
            </w:pPr>
            <w:r>
              <w:rPr>
                <w:rFonts w:ascii="Courier New" w:cs="Courier New" w:eastAsia="Courier New" w:hAnsi="Courier New"/>
                <w:sz w:val="16"/>
                <w:szCs w:val="16"/>
                <w:color w:val="auto"/>
              </w:rPr>
              <w:t>1,000</w:t>
            </w:r>
          </w:p>
        </w:tc>
        <w:tc>
          <w:tcPr>
            <w:tcW w:w="136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595</w:t>
            </w:r>
          </w:p>
        </w:tc>
      </w:tr>
      <w:tr>
        <w:trPr>
          <w:trHeight w:val="180"/>
        </w:trPr>
        <w:tc>
          <w:tcPr>
            <w:tcW w:w="1400" w:type="dxa"/>
            <w:vAlign w:val="bottom"/>
          </w:tcPr>
          <w:p>
            <w:pPr>
              <w:jc w:val="right"/>
              <w:ind w:right="942"/>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402"/>
              <w:spacing w:after="0"/>
              <w:rPr>
                <w:sz w:val="20"/>
                <w:szCs w:val="20"/>
                <w:color w:val="auto"/>
              </w:rPr>
            </w:pPr>
            <w:r>
              <w:rPr>
                <w:rFonts w:ascii="Courier New" w:cs="Courier New" w:eastAsia="Courier New" w:hAnsi="Courier New"/>
                <w:sz w:val="16"/>
                <w:szCs w:val="16"/>
                <w:color w:val="auto"/>
                <w:w w:val="90"/>
              </w:rPr>
              <w:t>218</w:t>
            </w:r>
          </w:p>
        </w:tc>
        <w:tc>
          <w:tcPr>
            <w:tcW w:w="3840" w:type="dxa"/>
            <w:vAlign w:val="bottom"/>
          </w:tcPr>
          <w:p>
            <w:pPr>
              <w:ind w:left="180"/>
              <w:spacing w:after="0"/>
              <w:rPr>
                <w:sz w:val="20"/>
                <w:szCs w:val="20"/>
                <w:color w:val="auto"/>
              </w:rPr>
            </w:pPr>
            <w:r>
              <w:rPr>
                <w:rFonts w:ascii="Courier New" w:cs="Courier New" w:eastAsia="Courier New" w:hAnsi="Courier New"/>
                <w:sz w:val="16"/>
                <w:szCs w:val="16"/>
                <w:color w:val="auto"/>
              </w:rPr>
              <w:t>07-Aug-97</w:t>
            </w:r>
          </w:p>
        </w:tc>
        <w:tc>
          <w:tcPr>
            <w:tcW w:w="1880" w:type="dxa"/>
            <w:vAlign w:val="bottom"/>
          </w:tcPr>
          <w:p>
            <w:pPr>
              <w:jc w:val="right"/>
              <w:spacing w:after="0"/>
              <w:rPr>
                <w:sz w:val="20"/>
                <w:szCs w:val="20"/>
                <w:color w:val="auto"/>
              </w:rPr>
            </w:pPr>
            <w:r>
              <w:rPr>
                <w:rFonts w:ascii="Courier New" w:cs="Courier New" w:eastAsia="Courier New" w:hAnsi="Courier New"/>
                <w:sz w:val="16"/>
                <w:szCs w:val="16"/>
                <w:color w:val="auto"/>
              </w:rPr>
              <w:t>1,000</w:t>
            </w:r>
          </w:p>
        </w:tc>
        <w:tc>
          <w:tcPr>
            <w:tcW w:w="136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597</w:t>
            </w:r>
          </w:p>
        </w:tc>
      </w:tr>
      <w:tr>
        <w:trPr>
          <w:trHeight w:val="180"/>
        </w:trPr>
        <w:tc>
          <w:tcPr>
            <w:tcW w:w="1400" w:type="dxa"/>
            <w:vAlign w:val="bottom"/>
          </w:tcPr>
          <w:p>
            <w:pPr>
              <w:jc w:val="right"/>
              <w:ind w:right="942"/>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402"/>
              <w:spacing w:after="0"/>
              <w:rPr>
                <w:sz w:val="20"/>
                <w:szCs w:val="20"/>
                <w:color w:val="auto"/>
              </w:rPr>
            </w:pPr>
            <w:r>
              <w:rPr>
                <w:rFonts w:ascii="Courier New" w:cs="Courier New" w:eastAsia="Courier New" w:hAnsi="Courier New"/>
                <w:sz w:val="16"/>
                <w:szCs w:val="16"/>
                <w:color w:val="auto"/>
                <w:w w:val="90"/>
              </w:rPr>
              <w:t>219</w:t>
            </w:r>
          </w:p>
        </w:tc>
        <w:tc>
          <w:tcPr>
            <w:tcW w:w="3840" w:type="dxa"/>
            <w:vAlign w:val="bottom"/>
          </w:tcPr>
          <w:p>
            <w:pPr>
              <w:ind w:left="180"/>
              <w:spacing w:after="0"/>
              <w:rPr>
                <w:sz w:val="20"/>
                <w:szCs w:val="20"/>
                <w:color w:val="auto"/>
              </w:rPr>
            </w:pPr>
            <w:r>
              <w:rPr>
                <w:rFonts w:ascii="Courier New" w:cs="Courier New" w:eastAsia="Courier New" w:hAnsi="Courier New"/>
                <w:sz w:val="16"/>
                <w:szCs w:val="16"/>
                <w:color w:val="auto"/>
              </w:rPr>
              <w:t>08-Aug-97</w:t>
            </w:r>
          </w:p>
        </w:tc>
        <w:tc>
          <w:tcPr>
            <w:tcW w:w="1880" w:type="dxa"/>
            <w:vAlign w:val="bottom"/>
          </w:tcPr>
          <w:p>
            <w:pPr>
              <w:jc w:val="right"/>
              <w:spacing w:after="0"/>
              <w:rPr>
                <w:sz w:val="20"/>
                <w:szCs w:val="20"/>
                <w:color w:val="auto"/>
              </w:rPr>
            </w:pPr>
            <w:r>
              <w:rPr>
                <w:rFonts w:ascii="Courier New" w:cs="Courier New" w:eastAsia="Courier New" w:hAnsi="Courier New"/>
                <w:sz w:val="16"/>
                <w:szCs w:val="16"/>
                <w:color w:val="auto"/>
              </w:rPr>
              <w:t>12,500</w:t>
            </w:r>
          </w:p>
        </w:tc>
        <w:tc>
          <w:tcPr>
            <w:tcW w:w="136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7,500</w:t>
            </w:r>
          </w:p>
        </w:tc>
      </w:tr>
      <w:tr>
        <w:trPr>
          <w:trHeight w:val="180"/>
        </w:trPr>
        <w:tc>
          <w:tcPr>
            <w:tcW w:w="1400" w:type="dxa"/>
            <w:vAlign w:val="bottom"/>
          </w:tcPr>
          <w:p>
            <w:pPr>
              <w:jc w:val="right"/>
              <w:ind w:right="942"/>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402"/>
              <w:spacing w:after="0"/>
              <w:rPr>
                <w:sz w:val="20"/>
                <w:szCs w:val="20"/>
                <w:color w:val="auto"/>
              </w:rPr>
            </w:pPr>
            <w:r>
              <w:rPr>
                <w:rFonts w:ascii="Courier New" w:cs="Courier New" w:eastAsia="Courier New" w:hAnsi="Courier New"/>
                <w:sz w:val="16"/>
                <w:szCs w:val="16"/>
                <w:color w:val="auto"/>
                <w:w w:val="90"/>
              </w:rPr>
              <w:t>223</w:t>
            </w:r>
          </w:p>
        </w:tc>
        <w:tc>
          <w:tcPr>
            <w:tcW w:w="3840" w:type="dxa"/>
            <w:vAlign w:val="bottom"/>
          </w:tcPr>
          <w:p>
            <w:pPr>
              <w:ind w:left="180"/>
              <w:spacing w:after="0"/>
              <w:rPr>
                <w:sz w:val="20"/>
                <w:szCs w:val="20"/>
                <w:color w:val="auto"/>
              </w:rPr>
            </w:pPr>
            <w:r>
              <w:rPr>
                <w:rFonts w:ascii="Courier New" w:cs="Courier New" w:eastAsia="Courier New" w:hAnsi="Courier New"/>
                <w:sz w:val="16"/>
                <w:szCs w:val="16"/>
                <w:color w:val="auto"/>
              </w:rPr>
              <w:t>12-Aug-97</w:t>
            </w:r>
          </w:p>
        </w:tc>
        <w:tc>
          <w:tcPr>
            <w:tcW w:w="1880" w:type="dxa"/>
            <w:vAlign w:val="bottom"/>
          </w:tcPr>
          <w:p>
            <w:pPr>
              <w:jc w:val="right"/>
              <w:spacing w:after="0"/>
              <w:rPr>
                <w:sz w:val="20"/>
                <w:szCs w:val="20"/>
                <w:color w:val="auto"/>
              </w:rPr>
            </w:pPr>
            <w:r>
              <w:rPr>
                <w:rFonts w:ascii="Courier New" w:cs="Courier New" w:eastAsia="Courier New" w:hAnsi="Courier New"/>
                <w:sz w:val="16"/>
                <w:szCs w:val="16"/>
                <w:color w:val="auto"/>
              </w:rPr>
              <w:t>2,500</w:t>
            </w:r>
          </w:p>
        </w:tc>
        <w:tc>
          <w:tcPr>
            <w:tcW w:w="136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1,527</w:t>
            </w:r>
          </w:p>
        </w:tc>
      </w:tr>
      <w:tr>
        <w:trPr>
          <w:trHeight w:val="180"/>
        </w:trPr>
        <w:tc>
          <w:tcPr>
            <w:tcW w:w="1400" w:type="dxa"/>
            <w:vAlign w:val="bottom"/>
          </w:tcPr>
          <w:p>
            <w:pPr>
              <w:jc w:val="right"/>
              <w:ind w:right="942"/>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402"/>
              <w:spacing w:after="0"/>
              <w:rPr>
                <w:sz w:val="20"/>
                <w:szCs w:val="20"/>
                <w:color w:val="auto"/>
              </w:rPr>
            </w:pPr>
            <w:r>
              <w:rPr>
                <w:rFonts w:ascii="Courier New" w:cs="Courier New" w:eastAsia="Courier New" w:hAnsi="Courier New"/>
                <w:sz w:val="16"/>
                <w:szCs w:val="16"/>
                <w:color w:val="auto"/>
                <w:w w:val="90"/>
              </w:rPr>
              <w:t>225</w:t>
            </w:r>
          </w:p>
        </w:tc>
        <w:tc>
          <w:tcPr>
            <w:tcW w:w="3840" w:type="dxa"/>
            <w:vAlign w:val="bottom"/>
          </w:tcPr>
          <w:p>
            <w:pPr>
              <w:ind w:left="180"/>
              <w:spacing w:after="0"/>
              <w:rPr>
                <w:sz w:val="20"/>
                <w:szCs w:val="20"/>
                <w:color w:val="auto"/>
              </w:rPr>
            </w:pPr>
            <w:r>
              <w:rPr>
                <w:rFonts w:ascii="Courier New" w:cs="Courier New" w:eastAsia="Courier New" w:hAnsi="Courier New"/>
                <w:sz w:val="16"/>
                <w:szCs w:val="16"/>
                <w:color w:val="auto"/>
              </w:rPr>
              <w:t>14-Aug-97</w:t>
            </w:r>
          </w:p>
        </w:tc>
        <w:tc>
          <w:tcPr>
            <w:tcW w:w="1880" w:type="dxa"/>
            <w:vAlign w:val="bottom"/>
          </w:tcPr>
          <w:p>
            <w:pPr>
              <w:jc w:val="right"/>
              <w:spacing w:after="0"/>
              <w:rPr>
                <w:sz w:val="20"/>
                <w:szCs w:val="20"/>
                <w:color w:val="auto"/>
              </w:rPr>
            </w:pPr>
            <w:r>
              <w:rPr>
                <w:rFonts w:ascii="Courier New" w:cs="Courier New" w:eastAsia="Courier New" w:hAnsi="Courier New"/>
                <w:sz w:val="16"/>
                <w:szCs w:val="16"/>
                <w:color w:val="auto"/>
              </w:rPr>
              <w:t>500</w:t>
            </w:r>
          </w:p>
        </w:tc>
        <w:tc>
          <w:tcPr>
            <w:tcW w:w="136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308</w:t>
            </w:r>
          </w:p>
        </w:tc>
      </w:tr>
      <w:tr>
        <w:trPr>
          <w:trHeight w:val="180"/>
        </w:trPr>
        <w:tc>
          <w:tcPr>
            <w:tcW w:w="1400" w:type="dxa"/>
            <w:vAlign w:val="bottom"/>
          </w:tcPr>
          <w:p>
            <w:pPr>
              <w:jc w:val="right"/>
              <w:ind w:right="942"/>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402"/>
              <w:spacing w:after="0"/>
              <w:rPr>
                <w:sz w:val="20"/>
                <w:szCs w:val="20"/>
                <w:color w:val="auto"/>
              </w:rPr>
            </w:pPr>
            <w:r>
              <w:rPr>
                <w:rFonts w:ascii="Courier New" w:cs="Courier New" w:eastAsia="Courier New" w:hAnsi="Courier New"/>
                <w:sz w:val="16"/>
                <w:szCs w:val="16"/>
                <w:color w:val="auto"/>
                <w:w w:val="90"/>
              </w:rPr>
              <w:t>229</w:t>
            </w:r>
          </w:p>
        </w:tc>
        <w:tc>
          <w:tcPr>
            <w:tcW w:w="3840" w:type="dxa"/>
            <w:vAlign w:val="bottom"/>
          </w:tcPr>
          <w:p>
            <w:pPr>
              <w:ind w:left="180"/>
              <w:spacing w:after="0"/>
              <w:rPr>
                <w:sz w:val="20"/>
                <w:szCs w:val="20"/>
                <w:color w:val="auto"/>
              </w:rPr>
            </w:pPr>
            <w:r>
              <w:rPr>
                <w:rFonts w:ascii="Courier New" w:cs="Courier New" w:eastAsia="Courier New" w:hAnsi="Courier New"/>
                <w:sz w:val="16"/>
                <w:szCs w:val="16"/>
                <w:color w:val="auto"/>
              </w:rPr>
              <w:t>18-Aug-97</w:t>
            </w:r>
          </w:p>
        </w:tc>
        <w:tc>
          <w:tcPr>
            <w:tcW w:w="1880" w:type="dxa"/>
            <w:vAlign w:val="bottom"/>
          </w:tcPr>
          <w:p>
            <w:pPr>
              <w:jc w:val="right"/>
              <w:spacing w:after="0"/>
              <w:rPr>
                <w:sz w:val="20"/>
                <w:szCs w:val="20"/>
                <w:color w:val="auto"/>
              </w:rPr>
            </w:pPr>
            <w:r>
              <w:rPr>
                <w:rFonts w:ascii="Courier New" w:cs="Courier New" w:eastAsia="Courier New" w:hAnsi="Courier New"/>
                <w:sz w:val="16"/>
                <w:szCs w:val="16"/>
                <w:color w:val="auto"/>
              </w:rPr>
              <w:t>1,800</w:t>
            </w:r>
          </w:p>
        </w:tc>
        <w:tc>
          <w:tcPr>
            <w:tcW w:w="136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1,129</w:t>
            </w:r>
          </w:p>
        </w:tc>
      </w:tr>
      <w:tr>
        <w:trPr>
          <w:trHeight w:val="180"/>
        </w:trPr>
        <w:tc>
          <w:tcPr>
            <w:tcW w:w="1400" w:type="dxa"/>
            <w:vAlign w:val="bottom"/>
          </w:tcPr>
          <w:p>
            <w:pPr>
              <w:jc w:val="right"/>
              <w:ind w:right="942"/>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402"/>
              <w:spacing w:after="0"/>
              <w:rPr>
                <w:sz w:val="20"/>
                <w:szCs w:val="20"/>
                <w:color w:val="auto"/>
              </w:rPr>
            </w:pPr>
            <w:r>
              <w:rPr>
                <w:rFonts w:ascii="Courier New" w:cs="Courier New" w:eastAsia="Courier New" w:hAnsi="Courier New"/>
                <w:sz w:val="16"/>
                <w:szCs w:val="16"/>
                <w:color w:val="auto"/>
                <w:w w:val="90"/>
              </w:rPr>
              <w:t>230</w:t>
            </w:r>
          </w:p>
        </w:tc>
        <w:tc>
          <w:tcPr>
            <w:tcW w:w="3840" w:type="dxa"/>
            <w:vAlign w:val="bottom"/>
          </w:tcPr>
          <w:p>
            <w:pPr>
              <w:ind w:left="180"/>
              <w:spacing w:after="0"/>
              <w:rPr>
                <w:sz w:val="20"/>
                <w:szCs w:val="20"/>
                <w:color w:val="auto"/>
              </w:rPr>
            </w:pPr>
            <w:r>
              <w:rPr>
                <w:rFonts w:ascii="Courier New" w:cs="Courier New" w:eastAsia="Courier New" w:hAnsi="Courier New"/>
                <w:sz w:val="16"/>
                <w:szCs w:val="16"/>
                <w:color w:val="auto"/>
              </w:rPr>
              <w:t>19-Aug-97</w:t>
            </w:r>
          </w:p>
        </w:tc>
        <w:tc>
          <w:tcPr>
            <w:tcW w:w="1880" w:type="dxa"/>
            <w:vAlign w:val="bottom"/>
          </w:tcPr>
          <w:p>
            <w:pPr>
              <w:jc w:val="right"/>
              <w:spacing w:after="0"/>
              <w:rPr>
                <w:sz w:val="20"/>
                <w:szCs w:val="20"/>
                <w:color w:val="auto"/>
              </w:rPr>
            </w:pPr>
            <w:r>
              <w:rPr>
                <w:rFonts w:ascii="Courier New" w:cs="Courier New" w:eastAsia="Courier New" w:hAnsi="Courier New"/>
                <w:sz w:val="16"/>
                <w:szCs w:val="16"/>
                <w:color w:val="auto"/>
              </w:rPr>
              <w:t>800</w:t>
            </w:r>
          </w:p>
        </w:tc>
        <w:tc>
          <w:tcPr>
            <w:tcW w:w="136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504</w:t>
            </w:r>
          </w:p>
        </w:tc>
      </w:tr>
      <w:tr>
        <w:trPr>
          <w:trHeight w:val="180"/>
        </w:trPr>
        <w:tc>
          <w:tcPr>
            <w:tcW w:w="1400" w:type="dxa"/>
            <w:vAlign w:val="bottom"/>
          </w:tcPr>
          <w:p>
            <w:pPr>
              <w:jc w:val="right"/>
              <w:ind w:right="942"/>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402"/>
              <w:spacing w:after="0"/>
              <w:rPr>
                <w:sz w:val="20"/>
                <w:szCs w:val="20"/>
                <w:color w:val="auto"/>
              </w:rPr>
            </w:pPr>
            <w:r>
              <w:rPr>
                <w:rFonts w:ascii="Courier New" w:cs="Courier New" w:eastAsia="Courier New" w:hAnsi="Courier New"/>
                <w:sz w:val="16"/>
                <w:szCs w:val="16"/>
                <w:color w:val="auto"/>
                <w:w w:val="90"/>
              </w:rPr>
              <w:t>231</w:t>
            </w:r>
          </w:p>
        </w:tc>
        <w:tc>
          <w:tcPr>
            <w:tcW w:w="3840" w:type="dxa"/>
            <w:vAlign w:val="bottom"/>
          </w:tcPr>
          <w:p>
            <w:pPr>
              <w:ind w:left="180"/>
              <w:spacing w:after="0"/>
              <w:rPr>
                <w:sz w:val="20"/>
                <w:szCs w:val="20"/>
                <w:color w:val="auto"/>
              </w:rPr>
            </w:pPr>
            <w:r>
              <w:rPr>
                <w:rFonts w:ascii="Courier New" w:cs="Courier New" w:eastAsia="Courier New" w:hAnsi="Courier New"/>
                <w:sz w:val="16"/>
                <w:szCs w:val="16"/>
                <w:color w:val="auto"/>
              </w:rPr>
              <w:t>20-Aug-97</w:t>
            </w:r>
          </w:p>
        </w:tc>
        <w:tc>
          <w:tcPr>
            <w:tcW w:w="1880" w:type="dxa"/>
            <w:vAlign w:val="bottom"/>
          </w:tcPr>
          <w:p>
            <w:pPr>
              <w:jc w:val="right"/>
              <w:spacing w:after="0"/>
              <w:rPr>
                <w:sz w:val="20"/>
                <w:szCs w:val="20"/>
                <w:color w:val="auto"/>
              </w:rPr>
            </w:pPr>
            <w:r>
              <w:rPr>
                <w:rFonts w:ascii="Courier New" w:cs="Courier New" w:eastAsia="Courier New" w:hAnsi="Courier New"/>
                <w:sz w:val="16"/>
                <w:szCs w:val="16"/>
                <w:color w:val="auto"/>
              </w:rPr>
              <w:t>3,400</w:t>
            </w:r>
          </w:p>
        </w:tc>
        <w:tc>
          <w:tcPr>
            <w:tcW w:w="136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2,152</w:t>
            </w:r>
          </w:p>
        </w:tc>
      </w:tr>
      <w:tr>
        <w:trPr>
          <w:trHeight w:val="180"/>
        </w:trPr>
        <w:tc>
          <w:tcPr>
            <w:tcW w:w="1400" w:type="dxa"/>
            <w:vAlign w:val="bottom"/>
          </w:tcPr>
          <w:p>
            <w:pPr>
              <w:jc w:val="right"/>
              <w:ind w:right="942"/>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402"/>
              <w:spacing w:after="0"/>
              <w:rPr>
                <w:sz w:val="20"/>
                <w:szCs w:val="20"/>
                <w:color w:val="auto"/>
              </w:rPr>
            </w:pPr>
            <w:r>
              <w:rPr>
                <w:rFonts w:ascii="Courier New" w:cs="Courier New" w:eastAsia="Courier New" w:hAnsi="Courier New"/>
                <w:sz w:val="16"/>
                <w:szCs w:val="16"/>
                <w:color w:val="auto"/>
                <w:w w:val="90"/>
              </w:rPr>
              <w:t>233</w:t>
            </w:r>
          </w:p>
        </w:tc>
        <w:tc>
          <w:tcPr>
            <w:tcW w:w="3840" w:type="dxa"/>
            <w:vAlign w:val="bottom"/>
          </w:tcPr>
          <w:p>
            <w:pPr>
              <w:ind w:left="180"/>
              <w:spacing w:after="0"/>
              <w:rPr>
                <w:sz w:val="20"/>
                <w:szCs w:val="20"/>
                <w:color w:val="auto"/>
              </w:rPr>
            </w:pPr>
            <w:r>
              <w:rPr>
                <w:rFonts w:ascii="Courier New" w:cs="Courier New" w:eastAsia="Courier New" w:hAnsi="Courier New"/>
                <w:sz w:val="16"/>
                <w:szCs w:val="16"/>
                <w:color w:val="auto"/>
              </w:rPr>
              <w:t>22-Aug-97</w:t>
            </w:r>
          </w:p>
        </w:tc>
        <w:tc>
          <w:tcPr>
            <w:tcW w:w="1880" w:type="dxa"/>
            <w:vAlign w:val="bottom"/>
          </w:tcPr>
          <w:p>
            <w:pPr>
              <w:jc w:val="right"/>
              <w:spacing w:after="0"/>
              <w:rPr>
                <w:sz w:val="20"/>
                <w:szCs w:val="20"/>
                <w:color w:val="auto"/>
              </w:rPr>
            </w:pPr>
            <w:r>
              <w:rPr>
                <w:rFonts w:ascii="Courier New" w:cs="Courier New" w:eastAsia="Courier New" w:hAnsi="Courier New"/>
                <w:sz w:val="16"/>
                <w:szCs w:val="16"/>
                <w:color w:val="auto"/>
              </w:rPr>
              <w:t>1,800</w:t>
            </w:r>
          </w:p>
        </w:tc>
        <w:tc>
          <w:tcPr>
            <w:tcW w:w="136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1,149</w:t>
            </w:r>
          </w:p>
        </w:tc>
      </w:tr>
      <w:tr>
        <w:trPr>
          <w:trHeight w:val="180"/>
        </w:trPr>
        <w:tc>
          <w:tcPr>
            <w:tcW w:w="1400" w:type="dxa"/>
            <w:vAlign w:val="bottom"/>
          </w:tcPr>
          <w:p>
            <w:pPr>
              <w:jc w:val="right"/>
              <w:ind w:right="942"/>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402"/>
              <w:spacing w:after="0"/>
              <w:rPr>
                <w:sz w:val="20"/>
                <w:szCs w:val="20"/>
                <w:color w:val="auto"/>
              </w:rPr>
            </w:pPr>
            <w:r>
              <w:rPr>
                <w:rFonts w:ascii="Courier New" w:cs="Courier New" w:eastAsia="Courier New" w:hAnsi="Courier New"/>
                <w:sz w:val="16"/>
                <w:szCs w:val="16"/>
                <w:color w:val="auto"/>
                <w:w w:val="90"/>
              </w:rPr>
              <w:t>236</w:t>
            </w:r>
          </w:p>
        </w:tc>
        <w:tc>
          <w:tcPr>
            <w:tcW w:w="3840" w:type="dxa"/>
            <w:vAlign w:val="bottom"/>
          </w:tcPr>
          <w:p>
            <w:pPr>
              <w:ind w:left="180"/>
              <w:spacing w:after="0"/>
              <w:rPr>
                <w:sz w:val="20"/>
                <w:szCs w:val="20"/>
                <w:color w:val="auto"/>
              </w:rPr>
            </w:pPr>
            <w:r>
              <w:rPr>
                <w:rFonts w:ascii="Courier New" w:cs="Courier New" w:eastAsia="Courier New" w:hAnsi="Courier New"/>
                <w:sz w:val="16"/>
                <w:szCs w:val="16"/>
                <w:color w:val="auto"/>
              </w:rPr>
              <w:t>25-Aug-97</w:t>
            </w:r>
          </w:p>
        </w:tc>
        <w:tc>
          <w:tcPr>
            <w:tcW w:w="1880" w:type="dxa"/>
            <w:vAlign w:val="bottom"/>
          </w:tcPr>
          <w:p>
            <w:pPr>
              <w:jc w:val="right"/>
              <w:spacing w:after="0"/>
              <w:rPr>
                <w:sz w:val="20"/>
                <w:szCs w:val="20"/>
                <w:color w:val="auto"/>
              </w:rPr>
            </w:pPr>
            <w:r>
              <w:rPr>
                <w:rFonts w:ascii="Courier New" w:cs="Courier New" w:eastAsia="Courier New" w:hAnsi="Courier New"/>
                <w:sz w:val="16"/>
                <w:szCs w:val="16"/>
                <w:color w:val="auto"/>
              </w:rPr>
              <w:t>4,300</w:t>
            </w:r>
          </w:p>
        </w:tc>
        <w:tc>
          <w:tcPr>
            <w:tcW w:w="136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2,780</w:t>
            </w:r>
          </w:p>
        </w:tc>
      </w:tr>
      <w:tr>
        <w:trPr>
          <w:trHeight w:val="180"/>
        </w:trPr>
        <w:tc>
          <w:tcPr>
            <w:tcW w:w="1400" w:type="dxa"/>
            <w:vAlign w:val="bottom"/>
          </w:tcPr>
          <w:p>
            <w:pPr>
              <w:jc w:val="right"/>
              <w:ind w:right="942"/>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402"/>
              <w:spacing w:after="0"/>
              <w:rPr>
                <w:sz w:val="20"/>
                <w:szCs w:val="20"/>
                <w:color w:val="auto"/>
              </w:rPr>
            </w:pPr>
            <w:r>
              <w:rPr>
                <w:rFonts w:ascii="Courier New" w:cs="Courier New" w:eastAsia="Courier New" w:hAnsi="Courier New"/>
                <w:sz w:val="16"/>
                <w:szCs w:val="16"/>
                <w:color w:val="auto"/>
                <w:w w:val="90"/>
              </w:rPr>
              <w:t>237</w:t>
            </w:r>
          </w:p>
        </w:tc>
        <w:tc>
          <w:tcPr>
            <w:tcW w:w="3840" w:type="dxa"/>
            <w:vAlign w:val="bottom"/>
          </w:tcPr>
          <w:p>
            <w:pPr>
              <w:ind w:left="180"/>
              <w:spacing w:after="0"/>
              <w:rPr>
                <w:sz w:val="20"/>
                <w:szCs w:val="20"/>
                <w:color w:val="auto"/>
              </w:rPr>
            </w:pPr>
            <w:r>
              <w:rPr>
                <w:rFonts w:ascii="Courier New" w:cs="Courier New" w:eastAsia="Courier New" w:hAnsi="Courier New"/>
                <w:sz w:val="16"/>
                <w:szCs w:val="16"/>
                <w:color w:val="auto"/>
              </w:rPr>
              <w:t>26-Aug-97</w:t>
            </w:r>
          </w:p>
        </w:tc>
        <w:tc>
          <w:tcPr>
            <w:tcW w:w="1880" w:type="dxa"/>
            <w:vAlign w:val="bottom"/>
          </w:tcPr>
          <w:p>
            <w:pPr>
              <w:jc w:val="right"/>
              <w:spacing w:after="0"/>
              <w:rPr>
                <w:sz w:val="20"/>
                <w:szCs w:val="20"/>
                <w:color w:val="auto"/>
              </w:rPr>
            </w:pPr>
            <w:r>
              <w:rPr>
                <w:rFonts w:ascii="Courier New" w:cs="Courier New" w:eastAsia="Courier New" w:hAnsi="Courier New"/>
                <w:sz w:val="16"/>
                <w:szCs w:val="16"/>
                <w:color w:val="auto"/>
              </w:rPr>
              <w:t>1,800</w:t>
            </w:r>
          </w:p>
        </w:tc>
        <w:tc>
          <w:tcPr>
            <w:tcW w:w="136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1,169</w:t>
            </w:r>
          </w:p>
        </w:tc>
      </w:tr>
      <w:tr>
        <w:trPr>
          <w:trHeight w:val="180"/>
        </w:trPr>
        <w:tc>
          <w:tcPr>
            <w:tcW w:w="1400" w:type="dxa"/>
            <w:vAlign w:val="bottom"/>
          </w:tcPr>
          <w:p>
            <w:pPr>
              <w:jc w:val="right"/>
              <w:ind w:right="942"/>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402"/>
              <w:spacing w:after="0"/>
              <w:rPr>
                <w:sz w:val="20"/>
                <w:szCs w:val="20"/>
                <w:color w:val="auto"/>
              </w:rPr>
            </w:pPr>
            <w:r>
              <w:rPr>
                <w:rFonts w:ascii="Courier New" w:cs="Courier New" w:eastAsia="Courier New" w:hAnsi="Courier New"/>
                <w:sz w:val="16"/>
                <w:szCs w:val="16"/>
                <w:color w:val="auto"/>
                <w:w w:val="90"/>
              </w:rPr>
              <w:t>244</w:t>
            </w:r>
          </w:p>
        </w:tc>
        <w:tc>
          <w:tcPr>
            <w:tcW w:w="3840" w:type="dxa"/>
            <w:vAlign w:val="bottom"/>
          </w:tcPr>
          <w:p>
            <w:pPr>
              <w:ind w:left="180"/>
              <w:spacing w:after="0"/>
              <w:rPr>
                <w:sz w:val="20"/>
                <w:szCs w:val="20"/>
                <w:color w:val="auto"/>
              </w:rPr>
            </w:pPr>
            <w:r>
              <w:rPr>
                <w:rFonts w:ascii="Courier New" w:cs="Courier New" w:eastAsia="Courier New" w:hAnsi="Courier New"/>
                <w:sz w:val="16"/>
                <w:szCs w:val="16"/>
                <w:color w:val="auto"/>
              </w:rPr>
              <w:t>02-Sep-97</w:t>
            </w:r>
          </w:p>
        </w:tc>
        <w:tc>
          <w:tcPr>
            <w:tcW w:w="1880" w:type="dxa"/>
            <w:vAlign w:val="bottom"/>
          </w:tcPr>
          <w:p>
            <w:pPr>
              <w:jc w:val="right"/>
              <w:spacing w:after="0"/>
              <w:rPr>
                <w:sz w:val="20"/>
                <w:szCs w:val="20"/>
                <w:color w:val="auto"/>
              </w:rPr>
            </w:pPr>
            <w:r>
              <w:rPr>
                <w:rFonts w:ascii="Courier New" w:cs="Courier New" w:eastAsia="Courier New" w:hAnsi="Courier New"/>
                <w:sz w:val="16"/>
                <w:szCs w:val="16"/>
                <w:color w:val="auto"/>
              </w:rPr>
              <w:t>1,000</w:t>
            </w:r>
          </w:p>
        </w:tc>
        <w:tc>
          <w:tcPr>
            <w:tcW w:w="136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668</w:t>
            </w:r>
          </w:p>
        </w:tc>
      </w:tr>
      <w:tr>
        <w:trPr>
          <w:trHeight w:val="180"/>
        </w:trPr>
        <w:tc>
          <w:tcPr>
            <w:tcW w:w="1400" w:type="dxa"/>
            <w:vAlign w:val="bottom"/>
          </w:tcPr>
          <w:p>
            <w:pPr>
              <w:jc w:val="right"/>
              <w:ind w:right="942"/>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402"/>
              <w:spacing w:after="0"/>
              <w:rPr>
                <w:sz w:val="20"/>
                <w:szCs w:val="20"/>
                <w:color w:val="auto"/>
              </w:rPr>
            </w:pPr>
            <w:r>
              <w:rPr>
                <w:rFonts w:ascii="Courier New" w:cs="Courier New" w:eastAsia="Courier New" w:hAnsi="Courier New"/>
                <w:sz w:val="16"/>
                <w:szCs w:val="16"/>
                <w:color w:val="auto"/>
                <w:w w:val="90"/>
              </w:rPr>
              <w:t>245</w:t>
            </w:r>
          </w:p>
        </w:tc>
        <w:tc>
          <w:tcPr>
            <w:tcW w:w="3840" w:type="dxa"/>
            <w:vAlign w:val="bottom"/>
          </w:tcPr>
          <w:p>
            <w:pPr>
              <w:ind w:left="180"/>
              <w:spacing w:after="0"/>
              <w:rPr>
                <w:sz w:val="20"/>
                <w:szCs w:val="20"/>
                <w:color w:val="auto"/>
              </w:rPr>
            </w:pPr>
            <w:r>
              <w:rPr>
                <w:rFonts w:ascii="Courier New" w:cs="Courier New" w:eastAsia="Courier New" w:hAnsi="Courier New"/>
                <w:sz w:val="16"/>
                <w:szCs w:val="16"/>
                <w:color w:val="auto"/>
              </w:rPr>
              <w:t>03-Sep-97</w:t>
            </w:r>
          </w:p>
        </w:tc>
        <w:tc>
          <w:tcPr>
            <w:tcW w:w="1880" w:type="dxa"/>
            <w:vAlign w:val="bottom"/>
          </w:tcPr>
          <w:p>
            <w:pPr>
              <w:jc w:val="right"/>
              <w:spacing w:after="0"/>
              <w:rPr>
                <w:sz w:val="20"/>
                <w:szCs w:val="20"/>
                <w:color w:val="auto"/>
              </w:rPr>
            </w:pPr>
            <w:r>
              <w:rPr>
                <w:rFonts w:ascii="Courier New" w:cs="Courier New" w:eastAsia="Courier New" w:hAnsi="Courier New"/>
                <w:sz w:val="16"/>
                <w:szCs w:val="16"/>
                <w:color w:val="auto"/>
              </w:rPr>
              <w:t>600</w:t>
            </w:r>
          </w:p>
        </w:tc>
        <w:tc>
          <w:tcPr>
            <w:tcW w:w="136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403</w:t>
            </w:r>
          </w:p>
        </w:tc>
      </w:tr>
      <w:tr>
        <w:trPr>
          <w:trHeight w:val="180"/>
        </w:trPr>
        <w:tc>
          <w:tcPr>
            <w:tcW w:w="1400" w:type="dxa"/>
            <w:vAlign w:val="bottom"/>
          </w:tcPr>
          <w:p>
            <w:pPr>
              <w:jc w:val="right"/>
              <w:ind w:right="942"/>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402"/>
              <w:spacing w:after="0"/>
              <w:rPr>
                <w:sz w:val="20"/>
                <w:szCs w:val="20"/>
                <w:color w:val="auto"/>
              </w:rPr>
            </w:pPr>
            <w:r>
              <w:rPr>
                <w:rFonts w:ascii="Courier New" w:cs="Courier New" w:eastAsia="Courier New" w:hAnsi="Courier New"/>
                <w:sz w:val="16"/>
                <w:szCs w:val="16"/>
                <w:color w:val="auto"/>
                <w:w w:val="90"/>
              </w:rPr>
              <w:t>246</w:t>
            </w:r>
          </w:p>
        </w:tc>
        <w:tc>
          <w:tcPr>
            <w:tcW w:w="3840" w:type="dxa"/>
            <w:vAlign w:val="bottom"/>
          </w:tcPr>
          <w:p>
            <w:pPr>
              <w:ind w:left="180"/>
              <w:spacing w:after="0"/>
              <w:rPr>
                <w:sz w:val="20"/>
                <w:szCs w:val="20"/>
                <w:color w:val="auto"/>
              </w:rPr>
            </w:pPr>
            <w:r>
              <w:rPr>
                <w:rFonts w:ascii="Courier New" w:cs="Courier New" w:eastAsia="Courier New" w:hAnsi="Courier New"/>
                <w:sz w:val="16"/>
                <w:szCs w:val="16"/>
                <w:color w:val="auto"/>
              </w:rPr>
              <w:t>04-Sep-97</w:t>
            </w:r>
          </w:p>
        </w:tc>
        <w:tc>
          <w:tcPr>
            <w:tcW w:w="1880" w:type="dxa"/>
            <w:vAlign w:val="bottom"/>
          </w:tcPr>
          <w:p>
            <w:pPr>
              <w:jc w:val="right"/>
              <w:spacing w:after="0"/>
              <w:rPr>
                <w:sz w:val="20"/>
                <w:szCs w:val="20"/>
                <w:color w:val="auto"/>
              </w:rPr>
            </w:pPr>
            <w:r>
              <w:rPr>
                <w:rFonts w:ascii="Courier New" w:cs="Courier New" w:eastAsia="Courier New" w:hAnsi="Courier New"/>
                <w:sz w:val="16"/>
                <w:szCs w:val="16"/>
                <w:color w:val="auto"/>
              </w:rPr>
              <w:t>1,000</w:t>
            </w:r>
          </w:p>
        </w:tc>
        <w:tc>
          <w:tcPr>
            <w:tcW w:w="136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674</w:t>
            </w:r>
          </w:p>
        </w:tc>
      </w:tr>
      <w:tr>
        <w:trPr>
          <w:trHeight w:val="180"/>
        </w:trPr>
        <w:tc>
          <w:tcPr>
            <w:tcW w:w="1400" w:type="dxa"/>
            <w:vAlign w:val="bottom"/>
          </w:tcPr>
          <w:p>
            <w:pPr>
              <w:jc w:val="right"/>
              <w:ind w:right="942"/>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402"/>
              <w:spacing w:after="0"/>
              <w:rPr>
                <w:sz w:val="20"/>
                <w:szCs w:val="20"/>
                <w:color w:val="auto"/>
              </w:rPr>
            </w:pPr>
            <w:r>
              <w:rPr>
                <w:rFonts w:ascii="Courier New" w:cs="Courier New" w:eastAsia="Courier New" w:hAnsi="Courier New"/>
                <w:sz w:val="16"/>
                <w:szCs w:val="16"/>
                <w:color w:val="auto"/>
                <w:w w:val="90"/>
              </w:rPr>
              <w:t>247</w:t>
            </w:r>
          </w:p>
        </w:tc>
        <w:tc>
          <w:tcPr>
            <w:tcW w:w="3840" w:type="dxa"/>
            <w:vAlign w:val="bottom"/>
          </w:tcPr>
          <w:p>
            <w:pPr>
              <w:ind w:left="180"/>
              <w:spacing w:after="0"/>
              <w:rPr>
                <w:sz w:val="20"/>
                <w:szCs w:val="20"/>
                <w:color w:val="auto"/>
              </w:rPr>
            </w:pPr>
            <w:r>
              <w:rPr>
                <w:rFonts w:ascii="Courier New" w:cs="Courier New" w:eastAsia="Courier New" w:hAnsi="Courier New"/>
                <w:sz w:val="16"/>
                <w:szCs w:val="16"/>
                <w:color w:val="auto"/>
              </w:rPr>
              <w:t>05-Sep-97</w:t>
            </w:r>
          </w:p>
        </w:tc>
        <w:tc>
          <w:tcPr>
            <w:tcW w:w="1880" w:type="dxa"/>
            <w:vAlign w:val="bottom"/>
          </w:tcPr>
          <w:p>
            <w:pPr>
              <w:jc w:val="right"/>
              <w:spacing w:after="0"/>
              <w:rPr>
                <w:sz w:val="20"/>
                <w:szCs w:val="20"/>
                <w:color w:val="auto"/>
              </w:rPr>
            </w:pPr>
            <w:r>
              <w:rPr>
                <w:rFonts w:ascii="Courier New" w:cs="Courier New" w:eastAsia="Courier New" w:hAnsi="Courier New"/>
                <w:sz w:val="16"/>
                <w:szCs w:val="16"/>
                <w:color w:val="auto"/>
              </w:rPr>
              <w:t>4,400</w:t>
            </w:r>
          </w:p>
        </w:tc>
        <w:tc>
          <w:tcPr>
            <w:tcW w:w="136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2,978</w:t>
            </w:r>
          </w:p>
        </w:tc>
      </w:tr>
      <w:tr>
        <w:trPr>
          <w:trHeight w:val="180"/>
        </w:trPr>
        <w:tc>
          <w:tcPr>
            <w:tcW w:w="1400" w:type="dxa"/>
            <w:vAlign w:val="bottom"/>
          </w:tcPr>
          <w:p>
            <w:pPr>
              <w:jc w:val="right"/>
              <w:ind w:right="942"/>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402"/>
              <w:spacing w:after="0"/>
              <w:rPr>
                <w:sz w:val="20"/>
                <w:szCs w:val="20"/>
                <w:color w:val="auto"/>
              </w:rPr>
            </w:pPr>
            <w:r>
              <w:rPr>
                <w:rFonts w:ascii="Courier New" w:cs="Courier New" w:eastAsia="Courier New" w:hAnsi="Courier New"/>
                <w:sz w:val="16"/>
                <w:szCs w:val="16"/>
                <w:color w:val="auto"/>
                <w:w w:val="90"/>
              </w:rPr>
              <w:t>253</w:t>
            </w:r>
          </w:p>
        </w:tc>
        <w:tc>
          <w:tcPr>
            <w:tcW w:w="3840" w:type="dxa"/>
            <w:vAlign w:val="bottom"/>
          </w:tcPr>
          <w:p>
            <w:pPr>
              <w:ind w:left="180"/>
              <w:spacing w:after="0"/>
              <w:rPr>
                <w:sz w:val="20"/>
                <w:szCs w:val="20"/>
                <w:color w:val="auto"/>
              </w:rPr>
            </w:pPr>
            <w:r>
              <w:rPr>
                <w:rFonts w:ascii="Courier New" w:cs="Courier New" w:eastAsia="Courier New" w:hAnsi="Courier New"/>
                <w:sz w:val="16"/>
                <w:szCs w:val="16"/>
                <w:color w:val="auto"/>
              </w:rPr>
              <w:t>11-Sep-97</w:t>
            </w:r>
          </w:p>
        </w:tc>
        <w:tc>
          <w:tcPr>
            <w:tcW w:w="1880" w:type="dxa"/>
            <w:vAlign w:val="bottom"/>
          </w:tcPr>
          <w:p>
            <w:pPr>
              <w:jc w:val="right"/>
              <w:spacing w:after="0"/>
              <w:rPr>
                <w:sz w:val="20"/>
                <w:szCs w:val="20"/>
                <w:color w:val="auto"/>
              </w:rPr>
            </w:pPr>
            <w:r>
              <w:rPr>
                <w:rFonts w:ascii="Courier New" w:cs="Courier New" w:eastAsia="Courier New" w:hAnsi="Courier New"/>
                <w:sz w:val="16"/>
                <w:szCs w:val="16"/>
                <w:color w:val="auto"/>
              </w:rPr>
              <w:t>1,000</w:t>
            </w:r>
          </w:p>
        </w:tc>
        <w:tc>
          <w:tcPr>
            <w:tcW w:w="136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693</w:t>
            </w:r>
          </w:p>
        </w:tc>
      </w:tr>
      <w:tr>
        <w:trPr>
          <w:trHeight w:val="180"/>
        </w:trPr>
        <w:tc>
          <w:tcPr>
            <w:tcW w:w="1400" w:type="dxa"/>
            <w:vAlign w:val="bottom"/>
          </w:tcPr>
          <w:p>
            <w:pPr>
              <w:jc w:val="right"/>
              <w:ind w:right="942"/>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402"/>
              <w:spacing w:after="0"/>
              <w:rPr>
                <w:sz w:val="20"/>
                <w:szCs w:val="20"/>
                <w:color w:val="auto"/>
              </w:rPr>
            </w:pPr>
            <w:r>
              <w:rPr>
                <w:rFonts w:ascii="Courier New" w:cs="Courier New" w:eastAsia="Courier New" w:hAnsi="Courier New"/>
                <w:sz w:val="16"/>
                <w:szCs w:val="16"/>
                <w:color w:val="auto"/>
                <w:w w:val="90"/>
              </w:rPr>
              <w:t>254</w:t>
            </w:r>
          </w:p>
        </w:tc>
        <w:tc>
          <w:tcPr>
            <w:tcW w:w="3840" w:type="dxa"/>
            <w:vAlign w:val="bottom"/>
          </w:tcPr>
          <w:p>
            <w:pPr>
              <w:ind w:left="180"/>
              <w:spacing w:after="0"/>
              <w:rPr>
                <w:sz w:val="20"/>
                <w:szCs w:val="20"/>
                <w:color w:val="auto"/>
              </w:rPr>
            </w:pPr>
            <w:r>
              <w:rPr>
                <w:rFonts w:ascii="Courier New" w:cs="Courier New" w:eastAsia="Courier New" w:hAnsi="Courier New"/>
                <w:sz w:val="16"/>
                <w:szCs w:val="16"/>
                <w:color w:val="auto"/>
              </w:rPr>
              <w:t>12-Sep-97</w:t>
            </w:r>
          </w:p>
        </w:tc>
        <w:tc>
          <w:tcPr>
            <w:tcW w:w="1880" w:type="dxa"/>
            <w:vAlign w:val="bottom"/>
          </w:tcPr>
          <w:p>
            <w:pPr>
              <w:jc w:val="right"/>
              <w:spacing w:after="0"/>
              <w:rPr>
                <w:sz w:val="20"/>
                <w:szCs w:val="20"/>
                <w:color w:val="auto"/>
              </w:rPr>
            </w:pPr>
            <w:r>
              <w:rPr>
                <w:rFonts w:ascii="Courier New" w:cs="Courier New" w:eastAsia="Courier New" w:hAnsi="Courier New"/>
                <w:sz w:val="16"/>
                <w:szCs w:val="16"/>
                <w:color w:val="auto"/>
              </w:rPr>
              <w:t>8,300</w:t>
            </w:r>
          </w:p>
        </w:tc>
        <w:tc>
          <w:tcPr>
            <w:tcW w:w="136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5,776</w:t>
            </w:r>
          </w:p>
        </w:tc>
      </w:tr>
      <w:tr>
        <w:trPr>
          <w:trHeight w:val="180"/>
        </w:trPr>
        <w:tc>
          <w:tcPr>
            <w:tcW w:w="1400" w:type="dxa"/>
            <w:vAlign w:val="bottom"/>
          </w:tcPr>
          <w:p>
            <w:pPr>
              <w:jc w:val="right"/>
              <w:ind w:right="942"/>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402"/>
              <w:spacing w:after="0"/>
              <w:rPr>
                <w:sz w:val="20"/>
                <w:szCs w:val="20"/>
                <w:color w:val="auto"/>
              </w:rPr>
            </w:pPr>
            <w:r>
              <w:rPr>
                <w:rFonts w:ascii="Courier New" w:cs="Courier New" w:eastAsia="Courier New" w:hAnsi="Courier New"/>
                <w:sz w:val="16"/>
                <w:szCs w:val="16"/>
                <w:color w:val="auto"/>
                <w:w w:val="90"/>
              </w:rPr>
              <w:t>257</w:t>
            </w:r>
          </w:p>
        </w:tc>
        <w:tc>
          <w:tcPr>
            <w:tcW w:w="3840" w:type="dxa"/>
            <w:vAlign w:val="bottom"/>
          </w:tcPr>
          <w:p>
            <w:pPr>
              <w:ind w:left="180"/>
              <w:spacing w:after="0"/>
              <w:rPr>
                <w:sz w:val="20"/>
                <w:szCs w:val="20"/>
                <w:color w:val="auto"/>
              </w:rPr>
            </w:pPr>
            <w:r>
              <w:rPr>
                <w:rFonts w:ascii="Courier New" w:cs="Courier New" w:eastAsia="Courier New" w:hAnsi="Courier New"/>
                <w:sz w:val="16"/>
                <w:szCs w:val="16"/>
                <w:color w:val="auto"/>
              </w:rPr>
              <w:t>15-Sep-97</w:t>
            </w:r>
          </w:p>
        </w:tc>
        <w:tc>
          <w:tcPr>
            <w:tcW w:w="1880" w:type="dxa"/>
            <w:vAlign w:val="bottom"/>
          </w:tcPr>
          <w:p>
            <w:pPr>
              <w:jc w:val="right"/>
              <w:spacing w:after="0"/>
              <w:rPr>
                <w:sz w:val="20"/>
                <w:szCs w:val="20"/>
                <w:color w:val="auto"/>
              </w:rPr>
            </w:pPr>
            <w:r>
              <w:rPr>
                <w:rFonts w:ascii="Courier New" w:cs="Courier New" w:eastAsia="Courier New" w:hAnsi="Courier New"/>
                <w:sz w:val="16"/>
                <w:szCs w:val="16"/>
                <w:color w:val="auto"/>
              </w:rPr>
              <w:t>5,300</w:t>
            </w:r>
          </w:p>
        </w:tc>
        <w:tc>
          <w:tcPr>
            <w:tcW w:w="136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3,732</w:t>
            </w:r>
          </w:p>
        </w:tc>
      </w:tr>
      <w:tr>
        <w:trPr>
          <w:trHeight w:val="180"/>
        </w:trPr>
        <w:tc>
          <w:tcPr>
            <w:tcW w:w="1400" w:type="dxa"/>
            <w:vAlign w:val="bottom"/>
          </w:tcPr>
          <w:p>
            <w:pPr>
              <w:jc w:val="right"/>
              <w:ind w:right="662"/>
              <w:spacing w:after="0"/>
              <w:rPr>
                <w:sz w:val="20"/>
                <w:szCs w:val="20"/>
                <w:color w:val="auto"/>
              </w:rPr>
            </w:pPr>
            <w:r>
              <w:rPr>
                <w:rFonts w:ascii="Courier New" w:cs="Courier New" w:eastAsia="Courier New" w:hAnsi="Courier New"/>
                <w:sz w:val="16"/>
                <w:szCs w:val="16"/>
                <w:color w:val="auto"/>
              </w:rPr>
              <w:t>16</w:t>
            </w:r>
          </w:p>
        </w:tc>
        <w:tc>
          <w:tcPr>
            <w:tcW w:w="760" w:type="dxa"/>
            <w:vAlign w:val="bottom"/>
          </w:tcPr>
          <w:p>
            <w:pPr>
              <w:jc w:val="right"/>
              <w:ind w:right="402"/>
              <w:spacing w:after="0"/>
              <w:rPr>
                <w:sz w:val="20"/>
                <w:szCs w:val="20"/>
                <w:color w:val="auto"/>
              </w:rPr>
            </w:pPr>
            <w:r>
              <w:rPr>
                <w:rFonts w:ascii="Courier New" w:cs="Courier New" w:eastAsia="Courier New" w:hAnsi="Courier New"/>
                <w:sz w:val="16"/>
                <w:szCs w:val="16"/>
                <w:color w:val="auto"/>
                <w:w w:val="90"/>
              </w:rPr>
              <w:t>289</w:t>
            </w:r>
          </w:p>
        </w:tc>
        <w:tc>
          <w:tcPr>
            <w:tcW w:w="3840" w:type="dxa"/>
            <w:vAlign w:val="bottom"/>
          </w:tcPr>
          <w:p>
            <w:pPr>
              <w:ind w:left="180"/>
              <w:spacing w:after="0"/>
              <w:rPr>
                <w:sz w:val="20"/>
                <w:szCs w:val="20"/>
                <w:color w:val="auto"/>
              </w:rPr>
            </w:pPr>
            <w:r>
              <w:rPr>
                <w:rFonts w:ascii="Courier New" w:cs="Courier New" w:eastAsia="Courier New" w:hAnsi="Courier New"/>
                <w:sz w:val="16"/>
                <w:szCs w:val="16"/>
                <w:color w:val="auto"/>
              </w:rPr>
              <w:t>17-Oct-97</w:t>
            </w:r>
          </w:p>
        </w:tc>
        <w:tc>
          <w:tcPr>
            <w:tcW w:w="1880" w:type="dxa"/>
            <w:vAlign w:val="bottom"/>
          </w:tcPr>
          <w:p>
            <w:pPr>
              <w:jc w:val="right"/>
              <w:spacing w:after="0"/>
              <w:rPr>
                <w:sz w:val="20"/>
                <w:szCs w:val="20"/>
                <w:color w:val="auto"/>
              </w:rPr>
            </w:pPr>
            <w:r>
              <w:rPr>
                <w:rFonts w:ascii="Courier New" w:cs="Courier New" w:eastAsia="Courier New" w:hAnsi="Courier New"/>
                <w:sz w:val="16"/>
                <w:szCs w:val="16"/>
                <w:color w:val="auto"/>
              </w:rPr>
              <w:t>2,400</w:t>
            </w:r>
          </w:p>
        </w:tc>
        <w:tc>
          <w:tcPr>
            <w:tcW w:w="136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417</w:t>
            </w:r>
          </w:p>
        </w:tc>
        <w:tc>
          <w:tcPr>
            <w:tcW w:w="8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1,900</w:t>
            </w:r>
          </w:p>
        </w:tc>
      </w:tr>
      <w:tr>
        <w:trPr>
          <w:trHeight w:val="180"/>
        </w:trPr>
        <w:tc>
          <w:tcPr>
            <w:tcW w:w="1400" w:type="dxa"/>
            <w:vAlign w:val="bottom"/>
          </w:tcPr>
          <w:p>
            <w:pPr>
              <w:jc w:val="right"/>
              <w:ind w:right="662"/>
              <w:spacing w:after="0"/>
              <w:rPr>
                <w:sz w:val="20"/>
                <w:szCs w:val="20"/>
                <w:color w:val="auto"/>
              </w:rPr>
            </w:pPr>
            <w:r>
              <w:rPr>
                <w:rFonts w:ascii="Courier New" w:cs="Courier New" w:eastAsia="Courier New" w:hAnsi="Courier New"/>
                <w:sz w:val="16"/>
                <w:szCs w:val="16"/>
                <w:color w:val="auto"/>
              </w:rPr>
              <w:t>77</w:t>
            </w:r>
          </w:p>
        </w:tc>
        <w:tc>
          <w:tcPr>
            <w:tcW w:w="760" w:type="dxa"/>
            <w:vAlign w:val="bottom"/>
          </w:tcPr>
          <w:p>
            <w:pPr>
              <w:jc w:val="right"/>
              <w:ind w:right="402"/>
              <w:spacing w:after="0"/>
              <w:rPr>
                <w:sz w:val="20"/>
                <w:szCs w:val="20"/>
                <w:color w:val="auto"/>
              </w:rPr>
            </w:pPr>
            <w:r>
              <w:rPr>
                <w:rFonts w:ascii="Courier New" w:cs="Courier New" w:eastAsia="Courier New" w:hAnsi="Courier New"/>
                <w:sz w:val="16"/>
                <w:szCs w:val="16"/>
                <w:color w:val="auto"/>
                <w:w w:val="90"/>
              </w:rPr>
              <w:t>350</w:t>
            </w:r>
          </w:p>
        </w:tc>
        <w:tc>
          <w:tcPr>
            <w:tcW w:w="3840" w:type="dxa"/>
            <w:vAlign w:val="bottom"/>
          </w:tcPr>
          <w:p>
            <w:pPr>
              <w:ind w:left="180"/>
              <w:spacing w:after="0"/>
              <w:rPr>
                <w:sz w:val="20"/>
                <w:szCs w:val="20"/>
                <w:color w:val="auto"/>
              </w:rPr>
            </w:pPr>
            <w:r>
              <w:rPr>
                <w:rFonts w:ascii="Courier New" w:cs="Courier New" w:eastAsia="Courier New" w:hAnsi="Courier New"/>
                <w:sz w:val="16"/>
                <w:szCs w:val="16"/>
                <w:color w:val="auto"/>
              </w:rPr>
              <w:t>17-Dec-97</w:t>
            </w:r>
          </w:p>
        </w:tc>
        <w:tc>
          <w:tcPr>
            <w:tcW w:w="1880" w:type="dxa"/>
            <w:vAlign w:val="bottom"/>
          </w:tcPr>
          <w:p>
            <w:pPr>
              <w:jc w:val="right"/>
              <w:spacing w:after="0"/>
              <w:rPr>
                <w:sz w:val="20"/>
                <w:szCs w:val="20"/>
                <w:color w:val="auto"/>
              </w:rPr>
            </w:pPr>
            <w:r>
              <w:rPr>
                <w:rFonts w:ascii="Courier New" w:cs="Courier New" w:eastAsia="Courier New" w:hAnsi="Courier New"/>
                <w:sz w:val="16"/>
                <w:szCs w:val="16"/>
                <w:color w:val="auto"/>
              </w:rPr>
              <w:t>2,500</w:t>
            </w:r>
          </w:p>
        </w:tc>
        <w:tc>
          <w:tcPr>
            <w:tcW w:w="136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2,092</w:t>
            </w:r>
          </w:p>
        </w:tc>
        <w:tc>
          <w:tcPr>
            <w:tcW w:w="8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2,397</w:t>
            </w:r>
          </w:p>
        </w:tc>
      </w:tr>
      <w:tr>
        <w:trPr>
          <w:trHeight w:val="180"/>
        </w:trPr>
        <w:tc>
          <w:tcPr>
            <w:tcW w:w="1400" w:type="dxa"/>
            <w:vAlign w:val="bottom"/>
          </w:tcPr>
          <w:p>
            <w:pPr>
              <w:jc w:val="right"/>
              <w:ind w:right="662"/>
              <w:spacing w:after="0"/>
              <w:rPr>
                <w:sz w:val="20"/>
                <w:szCs w:val="20"/>
                <w:color w:val="auto"/>
              </w:rPr>
            </w:pPr>
            <w:r>
              <w:rPr>
                <w:rFonts w:ascii="Courier New" w:cs="Courier New" w:eastAsia="Courier New" w:hAnsi="Courier New"/>
                <w:sz w:val="16"/>
                <w:szCs w:val="16"/>
                <w:color w:val="auto"/>
              </w:rPr>
              <w:t>79</w:t>
            </w:r>
          </w:p>
        </w:tc>
        <w:tc>
          <w:tcPr>
            <w:tcW w:w="760" w:type="dxa"/>
            <w:vAlign w:val="bottom"/>
          </w:tcPr>
          <w:p>
            <w:pPr>
              <w:jc w:val="right"/>
              <w:ind w:right="402"/>
              <w:spacing w:after="0"/>
              <w:rPr>
                <w:sz w:val="20"/>
                <w:szCs w:val="20"/>
                <w:color w:val="auto"/>
              </w:rPr>
            </w:pPr>
            <w:r>
              <w:rPr>
                <w:rFonts w:ascii="Courier New" w:cs="Courier New" w:eastAsia="Courier New" w:hAnsi="Courier New"/>
                <w:sz w:val="16"/>
                <w:szCs w:val="16"/>
                <w:color w:val="auto"/>
                <w:w w:val="90"/>
              </w:rPr>
              <w:t>352</w:t>
            </w:r>
          </w:p>
        </w:tc>
        <w:tc>
          <w:tcPr>
            <w:tcW w:w="3840" w:type="dxa"/>
            <w:vAlign w:val="bottom"/>
          </w:tcPr>
          <w:p>
            <w:pPr>
              <w:ind w:left="180"/>
              <w:spacing w:after="0"/>
              <w:rPr>
                <w:sz w:val="20"/>
                <w:szCs w:val="20"/>
                <w:color w:val="auto"/>
              </w:rPr>
            </w:pPr>
            <w:r>
              <w:rPr>
                <w:rFonts w:ascii="Courier New" w:cs="Courier New" w:eastAsia="Courier New" w:hAnsi="Courier New"/>
                <w:sz w:val="16"/>
                <w:szCs w:val="16"/>
                <w:color w:val="auto"/>
              </w:rPr>
              <w:t>19-Dec-97</w:t>
            </w:r>
          </w:p>
        </w:tc>
        <w:tc>
          <w:tcPr>
            <w:tcW w:w="1880" w:type="dxa"/>
            <w:vAlign w:val="bottom"/>
          </w:tcPr>
          <w:p>
            <w:pPr>
              <w:jc w:val="right"/>
              <w:spacing w:after="0"/>
              <w:rPr>
                <w:sz w:val="20"/>
                <w:szCs w:val="20"/>
                <w:color w:val="auto"/>
              </w:rPr>
            </w:pPr>
            <w:r>
              <w:rPr>
                <w:rFonts w:ascii="Courier New" w:cs="Courier New" w:eastAsia="Courier New" w:hAnsi="Courier New"/>
                <w:sz w:val="16"/>
                <w:szCs w:val="16"/>
                <w:color w:val="auto"/>
              </w:rPr>
              <w:t>400</w:t>
            </w:r>
          </w:p>
        </w:tc>
        <w:tc>
          <w:tcPr>
            <w:tcW w:w="136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343</w:t>
            </w:r>
          </w:p>
        </w:tc>
        <w:tc>
          <w:tcPr>
            <w:tcW w:w="8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386</w:t>
            </w:r>
          </w:p>
        </w:tc>
      </w:tr>
      <w:tr>
        <w:trPr>
          <w:trHeight w:val="180"/>
        </w:trPr>
        <w:tc>
          <w:tcPr>
            <w:tcW w:w="1400" w:type="dxa"/>
            <w:vAlign w:val="bottom"/>
          </w:tcPr>
          <w:p>
            <w:pPr>
              <w:jc w:val="right"/>
              <w:ind w:right="662"/>
              <w:spacing w:after="0"/>
              <w:rPr>
                <w:sz w:val="20"/>
                <w:szCs w:val="20"/>
                <w:color w:val="auto"/>
              </w:rPr>
            </w:pPr>
            <w:r>
              <w:rPr>
                <w:rFonts w:ascii="Courier New" w:cs="Courier New" w:eastAsia="Courier New" w:hAnsi="Courier New"/>
                <w:sz w:val="16"/>
                <w:szCs w:val="16"/>
                <w:color w:val="auto"/>
              </w:rPr>
              <w:t>82</w:t>
            </w:r>
          </w:p>
        </w:tc>
        <w:tc>
          <w:tcPr>
            <w:tcW w:w="760" w:type="dxa"/>
            <w:vAlign w:val="bottom"/>
          </w:tcPr>
          <w:p>
            <w:pPr>
              <w:jc w:val="right"/>
              <w:ind w:right="402"/>
              <w:spacing w:after="0"/>
              <w:rPr>
                <w:sz w:val="20"/>
                <w:szCs w:val="20"/>
                <w:color w:val="auto"/>
              </w:rPr>
            </w:pPr>
            <w:r>
              <w:rPr>
                <w:rFonts w:ascii="Courier New" w:cs="Courier New" w:eastAsia="Courier New" w:hAnsi="Courier New"/>
                <w:sz w:val="16"/>
                <w:szCs w:val="16"/>
                <w:color w:val="auto"/>
                <w:w w:val="90"/>
              </w:rPr>
              <w:t>355</w:t>
            </w:r>
          </w:p>
        </w:tc>
        <w:tc>
          <w:tcPr>
            <w:tcW w:w="3840" w:type="dxa"/>
            <w:vAlign w:val="bottom"/>
          </w:tcPr>
          <w:p>
            <w:pPr>
              <w:ind w:left="180"/>
              <w:spacing w:after="0"/>
              <w:rPr>
                <w:sz w:val="20"/>
                <w:szCs w:val="20"/>
                <w:color w:val="auto"/>
              </w:rPr>
            </w:pPr>
            <w:r>
              <w:rPr>
                <w:rFonts w:ascii="Courier New" w:cs="Courier New" w:eastAsia="Courier New" w:hAnsi="Courier New"/>
                <w:sz w:val="16"/>
                <w:szCs w:val="16"/>
                <w:color w:val="auto"/>
              </w:rPr>
              <w:t>22-Dec-97</w:t>
            </w:r>
          </w:p>
        </w:tc>
        <w:tc>
          <w:tcPr>
            <w:tcW w:w="1880" w:type="dxa"/>
            <w:vAlign w:val="bottom"/>
          </w:tcPr>
          <w:p>
            <w:pPr>
              <w:jc w:val="right"/>
              <w:spacing w:after="0"/>
              <w:rPr>
                <w:sz w:val="20"/>
                <w:szCs w:val="20"/>
                <w:color w:val="auto"/>
              </w:rPr>
            </w:pPr>
            <w:r>
              <w:rPr>
                <w:rFonts w:ascii="Courier New" w:cs="Courier New" w:eastAsia="Courier New" w:hAnsi="Courier New"/>
                <w:sz w:val="16"/>
                <w:szCs w:val="16"/>
                <w:color w:val="auto"/>
              </w:rPr>
              <w:t>2,100</w:t>
            </w:r>
          </w:p>
        </w:tc>
        <w:tc>
          <w:tcPr>
            <w:tcW w:w="136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1,872</w:t>
            </w:r>
          </w:p>
        </w:tc>
        <w:tc>
          <w:tcPr>
            <w:tcW w:w="8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2,042</w:t>
            </w:r>
          </w:p>
        </w:tc>
      </w:tr>
      <w:tr>
        <w:trPr>
          <w:trHeight w:val="180"/>
        </w:trPr>
        <w:tc>
          <w:tcPr>
            <w:tcW w:w="1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36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5"/>
              </w:rPr>
              <w:t>------------</w:t>
            </w:r>
          </w:p>
        </w:tc>
        <w:tc>
          <w:tcPr>
            <w:tcW w:w="8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r>
      <w:tr>
        <w:trPr>
          <w:trHeight w:val="180"/>
        </w:trPr>
        <w:tc>
          <w:tcPr>
            <w:tcW w:w="1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40" w:type="dxa"/>
            <w:vAlign w:val="bottom"/>
          </w:tcPr>
          <w:p>
            <w:pPr>
              <w:ind w:left="560"/>
              <w:spacing w:after="0"/>
              <w:rPr>
                <w:sz w:val="20"/>
                <w:szCs w:val="20"/>
                <w:color w:val="auto"/>
              </w:rPr>
            </w:pPr>
            <w:r>
              <w:rPr>
                <w:rFonts w:ascii="Courier New" w:cs="Courier New" w:eastAsia="Courier New" w:hAnsi="Courier New"/>
                <w:sz w:val="16"/>
                <w:szCs w:val="16"/>
                <w:color w:val="auto"/>
              </w:rPr>
              <w:t>Totals</w:t>
            </w:r>
          </w:p>
        </w:tc>
        <w:tc>
          <w:tcPr>
            <w:tcW w:w="1880" w:type="dxa"/>
            <w:vAlign w:val="bottom"/>
          </w:tcPr>
          <w:p>
            <w:pPr>
              <w:spacing w:after="0"/>
              <w:rPr>
                <w:sz w:val="15"/>
                <w:szCs w:val="15"/>
                <w:color w:val="auto"/>
              </w:rPr>
            </w:pPr>
          </w:p>
        </w:tc>
        <w:tc>
          <w:tcPr>
            <w:tcW w:w="136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4,725</w:t>
            </w:r>
          </w:p>
        </w:tc>
        <w:tc>
          <w:tcPr>
            <w:tcW w:w="8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166,202</w:t>
            </w:r>
          </w:p>
        </w:tc>
      </w:tr>
      <w:tr>
        <w:trPr>
          <w:trHeight w:val="180"/>
        </w:trPr>
        <w:tc>
          <w:tcPr>
            <w:tcW w:w="1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36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5"/>
              </w:rPr>
              <w:t>------------</w:t>
            </w:r>
          </w:p>
        </w:tc>
        <w:tc>
          <w:tcPr>
            <w:tcW w:w="8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r>
      <w:tr>
        <w:trPr>
          <w:trHeight w:val="180"/>
        </w:trPr>
        <w:tc>
          <w:tcPr>
            <w:tcW w:w="1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36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5"/>
              </w:rPr>
              <w:t>------------</w:t>
            </w:r>
          </w:p>
        </w:tc>
        <w:tc>
          <w:tcPr>
            <w:tcW w:w="8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r>
      <w:tr>
        <w:trPr>
          <w:trHeight w:val="180"/>
        </w:trPr>
        <w:tc>
          <w:tcPr>
            <w:tcW w:w="1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40" w:type="dxa"/>
            <w:vAlign w:val="bottom"/>
          </w:tcPr>
          <w:p>
            <w:pPr>
              <w:ind w:left="180"/>
              <w:spacing w:after="0"/>
              <w:rPr>
                <w:sz w:val="20"/>
                <w:szCs w:val="20"/>
                <w:color w:val="auto"/>
              </w:rPr>
            </w:pPr>
            <w:r>
              <w:rPr>
                <w:rFonts w:ascii="Courier New" w:cs="Courier New" w:eastAsia="Courier New" w:hAnsi="Courier New"/>
                <w:sz w:val="16"/>
                <w:szCs w:val="16"/>
                <w:color w:val="auto"/>
              </w:rPr>
              <w:t>Treasury Shares Purchased:</w:t>
            </w:r>
          </w:p>
        </w:tc>
        <w:tc>
          <w:tcPr>
            <w:tcW w:w="18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0"/>
        </w:trPr>
        <w:tc>
          <w:tcPr>
            <w:tcW w:w="1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40" w:type="dxa"/>
            <w:vAlign w:val="bottom"/>
          </w:tcPr>
          <w:p>
            <w:pPr>
              <w:ind w:left="180"/>
              <w:spacing w:after="0"/>
              <w:rPr>
                <w:sz w:val="20"/>
                <w:szCs w:val="20"/>
                <w:color w:val="auto"/>
              </w:rPr>
            </w:pPr>
            <w:r>
              <w:rPr>
                <w:rFonts w:ascii="Courier New" w:cs="Courier New" w:eastAsia="Courier New" w:hAnsi="Courier New"/>
                <w:sz w:val="16"/>
                <w:szCs w:val="16"/>
                <w:color w:val="auto"/>
              </w:rPr>
              <w:t>--------------------------</w:t>
            </w:r>
          </w:p>
        </w:tc>
        <w:tc>
          <w:tcPr>
            <w:tcW w:w="18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0"/>
        </w:trPr>
        <w:tc>
          <w:tcPr>
            <w:tcW w:w="1400" w:type="dxa"/>
            <w:vAlign w:val="bottom"/>
          </w:tcPr>
          <w:p>
            <w:pPr>
              <w:jc w:val="right"/>
              <w:ind w:right="942"/>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26</w:t>
            </w:r>
          </w:p>
        </w:tc>
        <w:tc>
          <w:tcPr>
            <w:tcW w:w="3840" w:type="dxa"/>
            <w:vAlign w:val="bottom"/>
          </w:tcPr>
          <w:p>
            <w:pPr>
              <w:ind w:left="180"/>
              <w:spacing w:after="0"/>
              <w:rPr>
                <w:sz w:val="20"/>
                <w:szCs w:val="20"/>
                <w:color w:val="auto"/>
              </w:rPr>
            </w:pPr>
            <w:r>
              <w:rPr>
                <w:rFonts w:ascii="Courier New" w:cs="Courier New" w:eastAsia="Courier New" w:hAnsi="Courier New"/>
                <w:sz w:val="16"/>
                <w:szCs w:val="16"/>
                <w:color w:val="auto"/>
              </w:rPr>
              <w:t>27-Jan-97</w:t>
            </w:r>
          </w:p>
        </w:tc>
        <w:tc>
          <w:tcPr>
            <w:tcW w:w="1880" w:type="dxa"/>
            <w:vAlign w:val="bottom"/>
          </w:tcPr>
          <w:p>
            <w:pPr>
              <w:jc w:val="right"/>
              <w:spacing w:after="0"/>
              <w:rPr>
                <w:sz w:val="20"/>
                <w:szCs w:val="20"/>
                <w:color w:val="auto"/>
              </w:rPr>
            </w:pPr>
            <w:r>
              <w:rPr>
                <w:rFonts w:ascii="Courier New" w:cs="Courier New" w:eastAsia="Courier New" w:hAnsi="Courier New"/>
                <w:sz w:val="16"/>
                <w:szCs w:val="16"/>
                <w:color w:val="auto"/>
              </w:rPr>
              <w:t>57,500</w:t>
            </w:r>
          </w:p>
        </w:tc>
        <w:tc>
          <w:tcPr>
            <w:tcW w:w="136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4,096</w:t>
            </w:r>
          </w:p>
        </w:tc>
      </w:tr>
      <w:tr>
        <w:trPr>
          <w:trHeight w:val="180"/>
        </w:trPr>
        <w:tc>
          <w:tcPr>
            <w:tcW w:w="1400" w:type="dxa"/>
            <w:vAlign w:val="bottom"/>
          </w:tcPr>
          <w:p>
            <w:pPr>
              <w:jc w:val="right"/>
              <w:ind w:right="942"/>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402"/>
              <w:spacing w:after="0"/>
              <w:rPr>
                <w:sz w:val="20"/>
                <w:szCs w:val="20"/>
                <w:color w:val="auto"/>
              </w:rPr>
            </w:pPr>
            <w:r>
              <w:rPr>
                <w:rFonts w:ascii="Courier New" w:cs="Courier New" w:eastAsia="Courier New" w:hAnsi="Courier New"/>
                <w:sz w:val="16"/>
                <w:szCs w:val="16"/>
                <w:color w:val="auto"/>
                <w:w w:val="90"/>
              </w:rPr>
              <w:t>120</w:t>
            </w:r>
          </w:p>
        </w:tc>
        <w:tc>
          <w:tcPr>
            <w:tcW w:w="3840" w:type="dxa"/>
            <w:vAlign w:val="bottom"/>
          </w:tcPr>
          <w:p>
            <w:pPr>
              <w:ind w:left="180"/>
              <w:spacing w:after="0"/>
              <w:rPr>
                <w:sz w:val="20"/>
                <w:szCs w:val="20"/>
                <w:color w:val="auto"/>
              </w:rPr>
            </w:pPr>
            <w:r>
              <w:rPr>
                <w:rFonts w:ascii="Courier New" w:cs="Courier New" w:eastAsia="Courier New" w:hAnsi="Courier New"/>
                <w:sz w:val="16"/>
                <w:szCs w:val="16"/>
                <w:color w:val="auto"/>
              </w:rPr>
              <w:t>01-May-97</w:t>
            </w:r>
          </w:p>
        </w:tc>
        <w:tc>
          <w:tcPr>
            <w:tcW w:w="1880" w:type="dxa"/>
            <w:vAlign w:val="bottom"/>
          </w:tcPr>
          <w:p>
            <w:pPr>
              <w:jc w:val="right"/>
              <w:spacing w:after="0"/>
              <w:rPr>
                <w:sz w:val="20"/>
                <w:szCs w:val="20"/>
                <w:color w:val="auto"/>
              </w:rPr>
            </w:pPr>
            <w:r>
              <w:rPr>
                <w:rFonts w:ascii="Courier New" w:cs="Courier New" w:eastAsia="Courier New" w:hAnsi="Courier New"/>
                <w:sz w:val="16"/>
                <w:szCs w:val="16"/>
                <w:color w:val="auto"/>
              </w:rPr>
              <w:t>4,400</w:t>
            </w:r>
          </w:p>
        </w:tc>
        <w:tc>
          <w:tcPr>
            <w:tcW w:w="136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1,447</w:t>
            </w:r>
          </w:p>
        </w:tc>
      </w:tr>
      <w:tr>
        <w:trPr>
          <w:trHeight w:val="180"/>
        </w:trPr>
        <w:tc>
          <w:tcPr>
            <w:tcW w:w="1400" w:type="dxa"/>
            <w:vAlign w:val="bottom"/>
          </w:tcPr>
          <w:p>
            <w:pPr>
              <w:jc w:val="right"/>
              <w:ind w:right="662"/>
              <w:spacing w:after="0"/>
              <w:rPr>
                <w:sz w:val="20"/>
                <w:szCs w:val="20"/>
                <w:color w:val="auto"/>
              </w:rPr>
            </w:pPr>
            <w:r>
              <w:rPr>
                <w:rFonts w:ascii="Courier New" w:cs="Courier New" w:eastAsia="Courier New" w:hAnsi="Courier New"/>
                <w:sz w:val="16"/>
                <w:szCs w:val="16"/>
                <w:color w:val="auto"/>
              </w:rPr>
              <w:t>43</w:t>
            </w:r>
          </w:p>
        </w:tc>
        <w:tc>
          <w:tcPr>
            <w:tcW w:w="760" w:type="dxa"/>
            <w:vAlign w:val="bottom"/>
          </w:tcPr>
          <w:p>
            <w:pPr>
              <w:jc w:val="right"/>
              <w:ind w:right="402"/>
              <w:spacing w:after="0"/>
              <w:rPr>
                <w:sz w:val="20"/>
                <w:szCs w:val="20"/>
                <w:color w:val="auto"/>
              </w:rPr>
            </w:pPr>
            <w:r>
              <w:rPr>
                <w:rFonts w:ascii="Courier New" w:cs="Courier New" w:eastAsia="Courier New" w:hAnsi="Courier New"/>
                <w:sz w:val="16"/>
                <w:szCs w:val="16"/>
                <w:color w:val="auto"/>
                <w:w w:val="90"/>
              </w:rPr>
              <w:t>316</w:t>
            </w:r>
          </w:p>
        </w:tc>
        <w:tc>
          <w:tcPr>
            <w:tcW w:w="3840" w:type="dxa"/>
            <w:vAlign w:val="bottom"/>
          </w:tcPr>
          <w:p>
            <w:pPr>
              <w:ind w:left="180"/>
              <w:spacing w:after="0"/>
              <w:rPr>
                <w:sz w:val="20"/>
                <w:szCs w:val="20"/>
                <w:color w:val="auto"/>
              </w:rPr>
            </w:pPr>
            <w:r>
              <w:rPr>
                <w:rFonts w:ascii="Courier New" w:cs="Courier New" w:eastAsia="Courier New" w:hAnsi="Courier New"/>
                <w:sz w:val="16"/>
                <w:szCs w:val="16"/>
                <w:color w:val="auto"/>
              </w:rPr>
              <w:t>13-Nov-97</w:t>
            </w:r>
          </w:p>
        </w:tc>
        <w:tc>
          <w:tcPr>
            <w:tcW w:w="1880" w:type="dxa"/>
            <w:vAlign w:val="bottom"/>
          </w:tcPr>
          <w:p>
            <w:pPr>
              <w:jc w:val="right"/>
              <w:spacing w:after="0"/>
              <w:rPr>
                <w:sz w:val="20"/>
                <w:szCs w:val="20"/>
                <w:color w:val="auto"/>
              </w:rPr>
            </w:pPr>
            <w:r>
              <w:rPr>
                <w:rFonts w:ascii="Courier New" w:cs="Courier New" w:eastAsia="Courier New" w:hAnsi="Courier New"/>
                <w:sz w:val="16"/>
                <w:szCs w:val="16"/>
                <w:color w:val="auto"/>
              </w:rPr>
              <w:t>20,000</w:t>
            </w:r>
          </w:p>
        </w:tc>
        <w:tc>
          <w:tcPr>
            <w:tcW w:w="136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9,348</w:t>
            </w:r>
          </w:p>
        </w:tc>
        <w:tc>
          <w:tcPr>
            <w:tcW w:w="8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17,315</w:t>
            </w:r>
          </w:p>
        </w:tc>
      </w:tr>
      <w:tr>
        <w:trPr>
          <w:trHeight w:val="180"/>
        </w:trPr>
        <w:tc>
          <w:tcPr>
            <w:tcW w:w="1400" w:type="dxa"/>
            <w:vAlign w:val="bottom"/>
          </w:tcPr>
          <w:p>
            <w:pPr>
              <w:jc w:val="right"/>
              <w:ind w:right="662"/>
              <w:spacing w:after="0"/>
              <w:rPr>
                <w:sz w:val="20"/>
                <w:szCs w:val="20"/>
                <w:color w:val="auto"/>
              </w:rPr>
            </w:pPr>
            <w:r>
              <w:rPr>
                <w:rFonts w:ascii="Courier New" w:cs="Courier New" w:eastAsia="Courier New" w:hAnsi="Courier New"/>
                <w:sz w:val="16"/>
                <w:szCs w:val="16"/>
                <w:color w:val="auto"/>
              </w:rPr>
              <w:t>49</w:t>
            </w:r>
          </w:p>
        </w:tc>
        <w:tc>
          <w:tcPr>
            <w:tcW w:w="760" w:type="dxa"/>
            <w:vAlign w:val="bottom"/>
          </w:tcPr>
          <w:p>
            <w:pPr>
              <w:jc w:val="right"/>
              <w:ind w:right="402"/>
              <w:spacing w:after="0"/>
              <w:rPr>
                <w:sz w:val="20"/>
                <w:szCs w:val="20"/>
                <w:color w:val="auto"/>
              </w:rPr>
            </w:pPr>
            <w:r>
              <w:rPr>
                <w:rFonts w:ascii="Courier New" w:cs="Courier New" w:eastAsia="Courier New" w:hAnsi="Courier New"/>
                <w:sz w:val="16"/>
                <w:szCs w:val="16"/>
                <w:color w:val="auto"/>
                <w:w w:val="90"/>
              </w:rPr>
              <w:t>322</w:t>
            </w:r>
          </w:p>
        </w:tc>
        <w:tc>
          <w:tcPr>
            <w:tcW w:w="3840" w:type="dxa"/>
            <w:vAlign w:val="bottom"/>
          </w:tcPr>
          <w:p>
            <w:pPr>
              <w:ind w:left="180"/>
              <w:spacing w:after="0"/>
              <w:rPr>
                <w:sz w:val="20"/>
                <w:szCs w:val="20"/>
                <w:color w:val="auto"/>
              </w:rPr>
            </w:pPr>
            <w:r>
              <w:rPr>
                <w:rFonts w:ascii="Courier New" w:cs="Courier New" w:eastAsia="Courier New" w:hAnsi="Courier New"/>
                <w:sz w:val="16"/>
                <w:szCs w:val="16"/>
                <w:color w:val="auto"/>
              </w:rPr>
              <w:t>19-Nov-97</w:t>
            </w:r>
          </w:p>
        </w:tc>
        <w:tc>
          <w:tcPr>
            <w:tcW w:w="1880" w:type="dxa"/>
            <w:vAlign w:val="bottom"/>
          </w:tcPr>
          <w:p>
            <w:pPr>
              <w:jc w:val="right"/>
              <w:spacing w:after="0"/>
              <w:rPr>
                <w:sz w:val="20"/>
                <w:szCs w:val="20"/>
                <w:color w:val="auto"/>
              </w:rPr>
            </w:pPr>
            <w:r>
              <w:rPr>
                <w:rFonts w:ascii="Courier New" w:cs="Courier New" w:eastAsia="Courier New" w:hAnsi="Courier New"/>
                <w:sz w:val="16"/>
                <w:szCs w:val="16"/>
                <w:color w:val="auto"/>
              </w:rPr>
              <w:t>27,200</w:t>
            </w:r>
          </w:p>
        </w:tc>
        <w:tc>
          <w:tcPr>
            <w:tcW w:w="1360" w:type="dxa"/>
            <w:vAlign w:val="bottom"/>
          </w:tcPr>
          <w:p>
            <w:pPr>
              <w:ind w:left="380"/>
              <w:spacing w:after="0"/>
              <w:rPr>
                <w:sz w:val="20"/>
                <w:szCs w:val="20"/>
                <w:color w:val="auto"/>
              </w:rPr>
            </w:pPr>
            <w:r>
              <w:rPr>
                <w:rFonts w:ascii="Courier New" w:cs="Courier New" w:eastAsia="Courier New" w:hAnsi="Courier New"/>
                <w:sz w:val="16"/>
                <w:szCs w:val="16"/>
                <w:color w:val="auto"/>
              </w:rPr>
              <w:t>14,487</w:t>
            </w:r>
          </w:p>
        </w:tc>
        <w:tc>
          <w:tcPr>
            <w:tcW w:w="8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23,996</w:t>
            </w:r>
          </w:p>
        </w:tc>
      </w:tr>
      <w:tr>
        <w:trPr>
          <w:trHeight w:val="180"/>
        </w:trPr>
        <w:tc>
          <w:tcPr>
            <w:tcW w:w="1400" w:type="dxa"/>
            <w:vAlign w:val="bottom"/>
          </w:tcPr>
          <w:p>
            <w:pPr>
              <w:jc w:val="right"/>
              <w:ind w:right="662"/>
              <w:spacing w:after="0"/>
              <w:rPr>
                <w:sz w:val="20"/>
                <w:szCs w:val="20"/>
                <w:color w:val="auto"/>
              </w:rPr>
            </w:pPr>
            <w:r>
              <w:rPr>
                <w:rFonts w:ascii="Courier New" w:cs="Courier New" w:eastAsia="Courier New" w:hAnsi="Courier New"/>
                <w:sz w:val="16"/>
                <w:szCs w:val="16"/>
                <w:color w:val="auto"/>
              </w:rPr>
              <w:t>54</w:t>
            </w:r>
          </w:p>
        </w:tc>
        <w:tc>
          <w:tcPr>
            <w:tcW w:w="760" w:type="dxa"/>
            <w:vAlign w:val="bottom"/>
          </w:tcPr>
          <w:p>
            <w:pPr>
              <w:jc w:val="right"/>
              <w:ind w:right="402"/>
              <w:spacing w:after="0"/>
              <w:rPr>
                <w:sz w:val="20"/>
                <w:szCs w:val="20"/>
                <w:color w:val="auto"/>
              </w:rPr>
            </w:pPr>
            <w:r>
              <w:rPr>
                <w:rFonts w:ascii="Courier New" w:cs="Courier New" w:eastAsia="Courier New" w:hAnsi="Courier New"/>
                <w:sz w:val="16"/>
                <w:szCs w:val="16"/>
                <w:color w:val="auto"/>
                <w:w w:val="90"/>
              </w:rPr>
              <w:t>327</w:t>
            </w:r>
          </w:p>
        </w:tc>
        <w:tc>
          <w:tcPr>
            <w:tcW w:w="3840" w:type="dxa"/>
            <w:vAlign w:val="bottom"/>
          </w:tcPr>
          <w:p>
            <w:pPr>
              <w:ind w:left="180"/>
              <w:spacing w:after="0"/>
              <w:rPr>
                <w:sz w:val="20"/>
                <w:szCs w:val="20"/>
                <w:color w:val="auto"/>
              </w:rPr>
            </w:pPr>
            <w:r>
              <w:rPr>
                <w:rFonts w:ascii="Courier New" w:cs="Courier New" w:eastAsia="Courier New" w:hAnsi="Courier New"/>
                <w:sz w:val="16"/>
                <w:szCs w:val="16"/>
                <w:color w:val="auto"/>
              </w:rPr>
              <w:t>24-Nov-97</w:t>
            </w:r>
          </w:p>
        </w:tc>
        <w:tc>
          <w:tcPr>
            <w:tcW w:w="1880" w:type="dxa"/>
            <w:vAlign w:val="bottom"/>
          </w:tcPr>
          <w:p>
            <w:pPr>
              <w:jc w:val="right"/>
              <w:spacing w:after="0"/>
              <w:rPr>
                <w:sz w:val="20"/>
                <w:szCs w:val="20"/>
                <w:color w:val="auto"/>
              </w:rPr>
            </w:pPr>
            <w:r>
              <w:rPr>
                <w:rFonts w:ascii="Courier New" w:cs="Courier New" w:eastAsia="Courier New" w:hAnsi="Courier New"/>
                <w:sz w:val="16"/>
                <w:szCs w:val="16"/>
                <w:color w:val="auto"/>
              </w:rPr>
              <w:t>35,600</w:t>
            </w:r>
          </w:p>
        </w:tc>
        <w:tc>
          <w:tcPr>
            <w:tcW w:w="1360" w:type="dxa"/>
            <w:vAlign w:val="bottom"/>
          </w:tcPr>
          <w:p>
            <w:pPr>
              <w:ind w:left="380"/>
              <w:spacing w:after="0"/>
              <w:rPr>
                <w:sz w:val="20"/>
                <w:szCs w:val="20"/>
                <w:color w:val="auto"/>
              </w:rPr>
            </w:pPr>
            <w:r>
              <w:rPr>
                <w:rFonts w:ascii="Courier New" w:cs="Courier New" w:eastAsia="Courier New" w:hAnsi="Courier New"/>
                <w:sz w:val="16"/>
                <w:szCs w:val="16"/>
                <w:color w:val="auto"/>
              </w:rPr>
              <w:t>20,896</w:t>
            </w:r>
          </w:p>
        </w:tc>
        <w:tc>
          <w:tcPr>
            <w:tcW w:w="8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31,894</w:t>
            </w:r>
          </w:p>
        </w:tc>
      </w:tr>
      <w:tr>
        <w:trPr>
          <w:trHeight w:val="180"/>
        </w:trPr>
        <w:tc>
          <w:tcPr>
            <w:tcW w:w="1400" w:type="dxa"/>
            <w:vAlign w:val="bottom"/>
          </w:tcPr>
          <w:p>
            <w:pPr>
              <w:jc w:val="right"/>
              <w:ind w:right="662"/>
              <w:spacing w:after="0"/>
              <w:rPr>
                <w:sz w:val="20"/>
                <w:szCs w:val="20"/>
                <w:color w:val="auto"/>
              </w:rPr>
            </w:pPr>
            <w:r>
              <w:rPr>
                <w:rFonts w:ascii="Courier New" w:cs="Courier New" w:eastAsia="Courier New" w:hAnsi="Courier New"/>
                <w:sz w:val="16"/>
                <w:szCs w:val="16"/>
                <w:color w:val="auto"/>
              </w:rPr>
              <w:t>55</w:t>
            </w:r>
          </w:p>
        </w:tc>
        <w:tc>
          <w:tcPr>
            <w:tcW w:w="760" w:type="dxa"/>
            <w:vAlign w:val="bottom"/>
          </w:tcPr>
          <w:p>
            <w:pPr>
              <w:jc w:val="right"/>
              <w:ind w:right="402"/>
              <w:spacing w:after="0"/>
              <w:rPr>
                <w:sz w:val="20"/>
                <w:szCs w:val="20"/>
                <w:color w:val="auto"/>
              </w:rPr>
            </w:pPr>
            <w:r>
              <w:rPr>
                <w:rFonts w:ascii="Courier New" w:cs="Courier New" w:eastAsia="Courier New" w:hAnsi="Courier New"/>
                <w:sz w:val="16"/>
                <w:szCs w:val="16"/>
                <w:color w:val="auto"/>
                <w:w w:val="90"/>
              </w:rPr>
              <w:t>328</w:t>
            </w:r>
          </w:p>
        </w:tc>
        <w:tc>
          <w:tcPr>
            <w:tcW w:w="3840" w:type="dxa"/>
            <w:vAlign w:val="bottom"/>
          </w:tcPr>
          <w:p>
            <w:pPr>
              <w:ind w:left="180"/>
              <w:spacing w:after="0"/>
              <w:rPr>
                <w:sz w:val="20"/>
                <w:szCs w:val="20"/>
                <w:color w:val="auto"/>
              </w:rPr>
            </w:pPr>
            <w:r>
              <w:rPr>
                <w:rFonts w:ascii="Courier New" w:cs="Courier New" w:eastAsia="Courier New" w:hAnsi="Courier New"/>
                <w:sz w:val="16"/>
                <w:szCs w:val="16"/>
                <w:color w:val="auto"/>
              </w:rPr>
              <w:t>25-Nov-97</w:t>
            </w:r>
          </w:p>
        </w:tc>
        <w:tc>
          <w:tcPr>
            <w:tcW w:w="1880" w:type="dxa"/>
            <w:vAlign w:val="bottom"/>
          </w:tcPr>
          <w:p>
            <w:pPr>
              <w:jc w:val="right"/>
              <w:spacing w:after="0"/>
              <w:rPr>
                <w:sz w:val="20"/>
                <w:szCs w:val="20"/>
                <w:color w:val="auto"/>
              </w:rPr>
            </w:pPr>
            <w:r>
              <w:rPr>
                <w:rFonts w:ascii="Courier New" w:cs="Courier New" w:eastAsia="Courier New" w:hAnsi="Courier New"/>
                <w:sz w:val="16"/>
                <w:szCs w:val="16"/>
                <w:color w:val="auto"/>
              </w:rPr>
              <w:t>40,000</w:t>
            </w:r>
          </w:p>
        </w:tc>
        <w:tc>
          <w:tcPr>
            <w:tcW w:w="1360" w:type="dxa"/>
            <w:vAlign w:val="bottom"/>
          </w:tcPr>
          <w:p>
            <w:pPr>
              <w:ind w:left="380"/>
              <w:spacing w:after="0"/>
              <w:rPr>
                <w:sz w:val="20"/>
                <w:szCs w:val="20"/>
                <w:color w:val="auto"/>
              </w:rPr>
            </w:pPr>
            <w:r>
              <w:rPr>
                <w:rFonts w:ascii="Courier New" w:cs="Courier New" w:eastAsia="Courier New" w:hAnsi="Courier New"/>
                <w:sz w:val="16"/>
                <w:szCs w:val="16"/>
                <w:color w:val="auto"/>
              </w:rPr>
              <w:t>23,913</w:t>
            </w:r>
          </w:p>
        </w:tc>
        <w:tc>
          <w:tcPr>
            <w:tcW w:w="8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35,945</w:t>
            </w:r>
          </w:p>
        </w:tc>
      </w:tr>
      <w:tr>
        <w:trPr>
          <w:trHeight w:val="180"/>
        </w:trPr>
        <w:tc>
          <w:tcPr>
            <w:tcW w:w="1400" w:type="dxa"/>
            <w:vAlign w:val="bottom"/>
          </w:tcPr>
          <w:p>
            <w:pPr>
              <w:jc w:val="right"/>
              <w:ind w:right="662"/>
              <w:spacing w:after="0"/>
              <w:rPr>
                <w:sz w:val="20"/>
                <w:szCs w:val="20"/>
                <w:color w:val="auto"/>
              </w:rPr>
            </w:pPr>
            <w:r>
              <w:rPr>
                <w:rFonts w:ascii="Courier New" w:cs="Courier New" w:eastAsia="Courier New" w:hAnsi="Courier New"/>
                <w:sz w:val="16"/>
                <w:szCs w:val="16"/>
                <w:color w:val="auto"/>
              </w:rPr>
              <w:t>70</w:t>
            </w:r>
          </w:p>
        </w:tc>
        <w:tc>
          <w:tcPr>
            <w:tcW w:w="760" w:type="dxa"/>
            <w:vAlign w:val="bottom"/>
          </w:tcPr>
          <w:p>
            <w:pPr>
              <w:jc w:val="right"/>
              <w:ind w:right="402"/>
              <w:spacing w:after="0"/>
              <w:rPr>
                <w:sz w:val="20"/>
                <w:szCs w:val="20"/>
                <w:color w:val="auto"/>
              </w:rPr>
            </w:pPr>
            <w:r>
              <w:rPr>
                <w:rFonts w:ascii="Courier New" w:cs="Courier New" w:eastAsia="Courier New" w:hAnsi="Courier New"/>
                <w:sz w:val="16"/>
                <w:szCs w:val="16"/>
                <w:color w:val="auto"/>
                <w:w w:val="90"/>
              </w:rPr>
              <w:t>343</w:t>
            </w:r>
          </w:p>
        </w:tc>
        <w:tc>
          <w:tcPr>
            <w:tcW w:w="3840" w:type="dxa"/>
            <w:vAlign w:val="bottom"/>
          </w:tcPr>
          <w:p>
            <w:pPr>
              <w:ind w:left="180"/>
              <w:spacing w:after="0"/>
              <w:rPr>
                <w:sz w:val="20"/>
                <w:szCs w:val="20"/>
                <w:color w:val="auto"/>
              </w:rPr>
            </w:pPr>
            <w:r>
              <w:rPr>
                <w:rFonts w:ascii="Courier New" w:cs="Courier New" w:eastAsia="Courier New" w:hAnsi="Courier New"/>
                <w:sz w:val="16"/>
                <w:szCs w:val="16"/>
                <w:color w:val="auto"/>
              </w:rPr>
              <w:t>10-Dec-97</w:t>
            </w:r>
          </w:p>
        </w:tc>
        <w:tc>
          <w:tcPr>
            <w:tcW w:w="1880" w:type="dxa"/>
            <w:vAlign w:val="bottom"/>
          </w:tcPr>
          <w:p>
            <w:pPr>
              <w:jc w:val="right"/>
              <w:spacing w:after="0"/>
              <w:rPr>
                <w:sz w:val="20"/>
                <w:szCs w:val="20"/>
                <w:color w:val="auto"/>
              </w:rPr>
            </w:pPr>
            <w:r>
              <w:rPr>
                <w:rFonts w:ascii="Courier New" w:cs="Courier New" w:eastAsia="Courier New" w:hAnsi="Courier New"/>
                <w:sz w:val="16"/>
                <w:szCs w:val="16"/>
                <w:color w:val="auto"/>
              </w:rPr>
              <w:t>50,000</w:t>
            </w:r>
          </w:p>
        </w:tc>
        <w:tc>
          <w:tcPr>
            <w:tcW w:w="1360" w:type="dxa"/>
            <w:vAlign w:val="bottom"/>
          </w:tcPr>
          <w:p>
            <w:pPr>
              <w:ind w:left="380"/>
              <w:spacing w:after="0"/>
              <w:rPr>
                <w:sz w:val="20"/>
                <w:szCs w:val="20"/>
                <w:color w:val="auto"/>
              </w:rPr>
            </w:pPr>
            <w:r>
              <w:rPr>
                <w:rFonts w:ascii="Courier New" w:cs="Courier New" w:eastAsia="Courier New" w:hAnsi="Courier New"/>
                <w:sz w:val="16"/>
                <w:szCs w:val="16"/>
                <w:color w:val="auto"/>
              </w:rPr>
              <w:t>38,043</w:t>
            </w:r>
          </w:p>
        </w:tc>
        <w:tc>
          <w:tcPr>
            <w:tcW w:w="8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46,986</w:t>
            </w:r>
          </w:p>
        </w:tc>
      </w:tr>
      <w:tr>
        <w:trPr>
          <w:trHeight w:val="180"/>
        </w:trPr>
        <w:tc>
          <w:tcPr>
            <w:tcW w:w="1400" w:type="dxa"/>
            <w:vAlign w:val="bottom"/>
          </w:tcPr>
          <w:p>
            <w:pPr>
              <w:jc w:val="right"/>
              <w:ind w:right="662"/>
              <w:spacing w:after="0"/>
              <w:rPr>
                <w:sz w:val="20"/>
                <w:szCs w:val="20"/>
                <w:color w:val="auto"/>
              </w:rPr>
            </w:pPr>
            <w:r>
              <w:rPr>
                <w:rFonts w:ascii="Courier New" w:cs="Courier New" w:eastAsia="Courier New" w:hAnsi="Courier New"/>
                <w:sz w:val="16"/>
                <w:szCs w:val="16"/>
                <w:color w:val="auto"/>
              </w:rPr>
              <w:t>79</w:t>
            </w:r>
          </w:p>
        </w:tc>
        <w:tc>
          <w:tcPr>
            <w:tcW w:w="760" w:type="dxa"/>
            <w:vAlign w:val="bottom"/>
          </w:tcPr>
          <w:p>
            <w:pPr>
              <w:jc w:val="right"/>
              <w:ind w:right="402"/>
              <w:spacing w:after="0"/>
              <w:rPr>
                <w:sz w:val="20"/>
                <w:szCs w:val="20"/>
                <w:color w:val="auto"/>
              </w:rPr>
            </w:pPr>
            <w:r>
              <w:rPr>
                <w:rFonts w:ascii="Courier New" w:cs="Courier New" w:eastAsia="Courier New" w:hAnsi="Courier New"/>
                <w:sz w:val="16"/>
                <w:szCs w:val="16"/>
                <w:color w:val="auto"/>
                <w:w w:val="90"/>
              </w:rPr>
              <w:t>352</w:t>
            </w:r>
          </w:p>
        </w:tc>
        <w:tc>
          <w:tcPr>
            <w:tcW w:w="3840" w:type="dxa"/>
            <w:vAlign w:val="bottom"/>
          </w:tcPr>
          <w:p>
            <w:pPr>
              <w:ind w:left="180"/>
              <w:spacing w:after="0"/>
              <w:rPr>
                <w:sz w:val="20"/>
                <w:szCs w:val="20"/>
                <w:color w:val="auto"/>
              </w:rPr>
            </w:pPr>
            <w:r>
              <w:rPr>
                <w:rFonts w:ascii="Courier New" w:cs="Courier New" w:eastAsia="Courier New" w:hAnsi="Courier New"/>
                <w:sz w:val="16"/>
                <w:szCs w:val="16"/>
                <w:color w:val="auto"/>
              </w:rPr>
              <w:t>19-Dec-97</w:t>
            </w:r>
          </w:p>
        </w:tc>
        <w:tc>
          <w:tcPr>
            <w:tcW w:w="1880" w:type="dxa"/>
            <w:vAlign w:val="bottom"/>
          </w:tcPr>
          <w:p>
            <w:pPr>
              <w:jc w:val="right"/>
              <w:spacing w:after="0"/>
              <w:rPr>
                <w:sz w:val="20"/>
                <w:szCs w:val="20"/>
                <w:color w:val="auto"/>
              </w:rPr>
            </w:pPr>
            <w:r>
              <w:rPr>
                <w:rFonts w:ascii="Courier New" w:cs="Courier New" w:eastAsia="Courier New" w:hAnsi="Courier New"/>
                <w:sz w:val="16"/>
                <w:szCs w:val="16"/>
                <w:color w:val="auto"/>
              </w:rPr>
              <w:t>27,000</w:t>
            </w:r>
          </w:p>
        </w:tc>
        <w:tc>
          <w:tcPr>
            <w:tcW w:w="1360" w:type="dxa"/>
            <w:vAlign w:val="bottom"/>
          </w:tcPr>
          <w:p>
            <w:pPr>
              <w:ind w:left="380"/>
              <w:spacing w:after="0"/>
              <w:rPr>
                <w:sz w:val="20"/>
                <w:szCs w:val="20"/>
                <w:color w:val="auto"/>
              </w:rPr>
            </w:pPr>
            <w:r>
              <w:rPr>
                <w:rFonts w:ascii="Courier New" w:cs="Courier New" w:eastAsia="Courier New" w:hAnsi="Courier New"/>
                <w:sz w:val="16"/>
                <w:szCs w:val="16"/>
                <w:color w:val="auto"/>
              </w:rPr>
              <w:t>23,185</w:t>
            </w:r>
          </w:p>
        </w:tc>
        <w:tc>
          <w:tcPr>
            <w:tcW w:w="8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26,038</w:t>
            </w:r>
          </w:p>
        </w:tc>
      </w:tr>
      <w:tr>
        <w:trPr>
          <w:trHeight w:val="180"/>
        </w:trPr>
        <w:tc>
          <w:tcPr>
            <w:tcW w:w="1400" w:type="dxa"/>
            <w:vAlign w:val="bottom"/>
          </w:tcPr>
          <w:p>
            <w:pPr>
              <w:jc w:val="right"/>
              <w:ind w:right="662"/>
              <w:spacing w:after="0"/>
              <w:rPr>
                <w:sz w:val="20"/>
                <w:szCs w:val="20"/>
                <w:color w:val="auto"/>
              </w:rPr>
            </w:pPr>
            <w:r>
              <w:rPr>
                <w:rFonts w:ascii="Courier New" w:cs="Courier New" w:eastAsia="Courier New" w:hAnsi="Courier New"/>
                <w:sz w:val="16"/>
                <w:szCs w:val="16"/>
                <w:color w:val="auto"/>
              </w:rPr>
              <w:t>82</w:t>
            </w:r>
          </w:p>
        </w:tc>
        <w:tc>
          <w:tcPr>
            <w:tcW w:w="760" w:type="dxa"/>
            <w:vAlign w:val="bottom"/>
          </w:tcPr>
          <w:p>
            <w:pPr>
              <w:jc w:val="right"/>
              <w:ind w:right="402"/>
              <w:spacing w:after="0"/>
              <w:rPr>
                <w:sz w:val="20"/>
                <w:szCs w:val="20"/>
                <w:color w:val="auto"/>
              </w:rPr>
            </w:pPr>
            <w:r>
              <w:rPr>
                <w:rFonts w:ascii="Courier New" w:cs="Courier New" w:eastAsia="Courier New" w:hAnsi="Courier New"/>
                <w:sz w:val="16"/>
                <w:szCs w:val="16"/>
                <w:color w:val="auto"/>
                <w:w w:val="90"/>
              </w:rPr>
              <w:t>355</w:t>
            </w:r>
          </w:p>
        </w:tc>
        <w:tc>
          <w:tcPr>
            <w:tcW w:w="3840" w:type="dxa"/>
            <w:vAlign w:val="bottom"/>
          </w:tcPr>
          <w:p>
            <w:pPr>
              <w:ind w:left="180"/>
              <w:spacing w:after="0"/>
              <w:rPr>
                <w:sz w:val="20"/>
                <w:szCs w:val="20"/>
                <w:color w:val="auto"/>
              </w:rPr>
            </w:pPr>
            <w:r>
              <w:rPr>
                <w:rFonts w:ascii="Courier New" w:cs="Courier New" w:eastAsia="Courier New" w:hAnsi="Courier New"/>
                <w:sz w:val="16"/>
                <w:szCs w:val="16"/>
                <w:color w:val="auto"/>
              </w:rPr>
              <w:t>22-Dec-97</w:t>
            </w:r>
          </w:p>
        </w:tc>
        <w:tc>
          <w:tcPr>
            <w:tcW w:w="1880" w:type="dxa"/>
            <w:vAlign w:val="bottom"/>
          </w:tcPr>
          <w:p>
            <w:pPr>
              <w:jc w:val="right"/>
              <w:spacing w:after="0"/>
              <w:rPr>
                <w:sz w:val="20"/>
                <w:szCs w:val="20"/>
                <w:color w:val="auto"/>
              </w:rPr>
            </w:pPr>
            <w:r>
              <w:rPr>
                <w:rFonts w:ascii="Courier New" w:cs="Courier New" w:eastAsia="Courier New" w:hAnsi="Courier New"/>
                <w:sz w:val="16"/>
                <w:szCs w:val="16"/>
                <w:color w:val="auto"/>
              </w:rPr>
              <w:t>48,600</w:t>
            </w:r>
          </w:p>
        </w:tc>
        <w:tc>
          <w:tcPr>
            <w:tcW w:w="1360" w:type="dxa"/>
            <w:vAlign w:val="bottom"/>
          </w:tcPr>
          <w:p>
            <w:pPr>
              <w:ind w:left="380"/>
              <w:spacing w:after="0"/>
              <w:rPr>
                <w:sz w:val="20"/>
                <w:szCs w:val="20"/>
                <w:color w:val="auto"/>
              </w:rPr>
            </w:pPr>
            <w:r>
              <w:rPr>
                <w:rFonts w:ascii="Courier New" w:cs="Courier New" w:eastAsia="Courier New" w:hAnsi="Courier New"/>
                <w:sz w:val="16"/>
                <w:szCs w:val="16"/>
                <w:color w:val="auto"/>
              </w:rPr>
              <w:t>43,317</w:t>
            </w:r>
          </w:p>
        </w:tc>
        <w:tc>
          <w:tcPr>
            <w:tcW w:w="8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47,268</w:t>
            </w:r>
          </w:p>
        </w:tc>
      </w:tr>
      <w:tr>
        <w:trPr>
          <w:trHeight w:val="180"/>
        </w:trPr>
        <w:tc>
          <w:tcPr>
            <w:tcW w:w="1400" w:type="dxa"/>
            <w:vAlign w:val="bottom"/>
          </w:tcPr>
          <w:p>
            <w:pPr>
              <w:jc w:val="right"/>
              <w:ind w:right="662"/>
              <w:spacing w:after="0"/>
              <w:rPr>
                <w:sz w:val="20"/>
                <w:szCs w:val="20"/>
                <w:color w:val="auto"/>
              </w:rPr>
            </w:pPr>
            <w:r>
              <w:rPr>
                <w:rFonts w:ascii="Courier New" w:cs="Courier New" w:eastAsia="Courier New" w:hAnsi="Courier New"/>
                <w:sz w:val="16"/>
                <w:szCs w:val="16"/>
                <w:color w:val="auto"/>
              </w:rPr>
              <w:t>83</w:t>
            </w:r>
          </w:p>
        </w:tc>
        <w:tc>
          <w:tcPr>
            <w:tcW w:w="760" w:type="dxa"/>
            <w:vAlign w:val="bottom"/>
          </w:tcPr>
          <w:p>
            <w:pPr>
              <w:jc w:val="right"/>
              <w:ind w:right="402"/>
              <w:spacing w:after="0"/>
              <w:rPr>
                <w:sz w:val="20"/>
                <w:szCs w:val="20"/>
                <w:color w:val="auto"/>
              </w:rPr>
            </w:pPr>
            <w:r>
              <w:rPr>
                <w:rFonts w:ascii="Courier New" w:cs="Courier New" w:eastAsia="Courier New" w:hAnsi="Courier New"/>
                <w:sz w:val="16"/>
                <w:szCs w:val="16"/>
                <w:color w:val="auto"/>
                <w:w w:val="90"/>
              </w:rPr>
              <w:t>356</w:t>
            </w:r>
          </w:p>
        </w:tc>
        <w:tc>
          <w:tcPr>
            <w:tcW w:w="3840" w:type="dxa"/>
            <w:vAlign w:val="bottom"/>
          </w:tcPr>
          <w:p>
            <w:pPr>
              <w:ind w:left="180"/>
              <w:spacing w:after="0"/>
              <w:rPr>
                <w:sz w:val="20"/>
                <w:szCs w:val="20"/>
                <w:color w:val="auto"/>
              </w:rPr>
            </w:pPr>
            <w:r>
              <w:rPr>
                <w:rFonts w:ascii="Courier New" w:cs="Courier New" w:eastAsia="Courier New" w:hAnsi="Courier New"/>
                <w:sz w:val="16"/>
                <w:szCs w:val="16"/>
                <w:color w:val="auto"/>
              </w:rPr>
              <w:t>23-Dec-97</w:t>
            </w:r>
          </w:p>
        </w:tc>
        <w:tc>
          <w:tcPr>
            <w:tcW w:w="1880" w:type="dxa"/>
            <w:vAlign w:val="bottom"/>
          </w:tcPr>
          <w:p>
            <w:pPr>
              <w:jc w:val="right"/>
              <w:spacing w:after="0"/>
              <w:rPr>
                <w:sz w:val="20"/>
                <w:szCs w:val="20"/>
                <w:color w:val="auto"/>
              </w:rPr>
            </w:pPr>
            <w:r>
              <w:rPr>
                <w:rFonts w:ascii="Courier New" w:cs="Courier New" w:eastAsia="Courier New" w:hAnsi="Courier New"/>
                <w:sz w:val="16"/>
                <w:szCs w:val="16"/>
                <w:color w:val="auto"/>
              </w:rPr>
              <w:t>49,000</w:t>
            </w:r>
          </w:p>
        </w:tc>
        <w:tc>
          <w:tcPr>
            <w:tcW w:w="1360" w:type="dxa"/>
            <w:vAlign w:val="bottom"/>
          </w:tcPr>
          <w:p>
            <w:pPr>
              <w:ind w:left="380"/>
              <w:spacing w:after="0"/>
              <w:rPr>
                <w:sz w:val="20"/>
                <w:szCs w:val="20"/>
                <w:color w:val="auto"/>
              </w:rPr>
            </w:pPr>
            <w:r>
              <w:rPr>
                <w:rFonts w:ascii="Courier New" w:cs="Courier New" w:eastAsia="Courier New" w:hAnsi="Courier New"/>
                <w:sz w:val="16"/>
                <w:szCs w:val="16"/>
                <w:color w:val="auto"/>
              </w:rPr>
              <w:t>44,207</w:t>
            </w:r>
          </w:p>
        </w:tc>
        <w:tc>
          <w:tcPr>
            <w:tcW w:w="8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47,792</w:t>
            </w:r>
          </w:p>
        </w:tc>
      </w:tr>
      <w:tr>
        <w:trPr>
          <w:trHeight w:val="180"/>
        </w:trPr>
        <w:tc>
          <w:tcPr>
            <w:tcW w:w="1400" w:type="dxa"/>
            <w:vAlign w:val="bottom"/>
          </w:tcPr>
          <w:p>
            <w:pPr>
              <w:jc w:val="right"/>
              <w:ind w:right="662"/>
              <w:spacing w:after="0"/>
              <w:rPr>
                <w:sz w:val="20"/>
                <w:szCs w:val="20"/>
                <w:color w:val="auto"/>
              </w:rPr>
            </w:pPr>
            <w:r>
              <w:rPr>
                <w:rFonts w:ascii="Courier New" w:cs="Courier New" w:eastAsia="Courier New" w:hAnsi="Courier New"/>
                <w:sz w:val="16"/>
                <w:szCs w:val="16"/>
                <w:color w:val="auto"/>
              </w:rPr>
              <w:t>84</w:t>
            </w:r>
          </w:p>
        </w:tc>
        <w:tc>
          <w:tcPr>
            <w:tcW w:w="760" w:type="dxa"/>
            <w:vAlign w:val="bottom"/>
          </w:tcPr>
          <w:p>
            <w:pPr>
              <w:jc w:val="right"/>
              <w:ind w:right="402"/>
              <w:spacing w:after="0"/>
              <w:rPr>
                <w:sz w:val="20"/>
                <w:szCs w:val="20"/>
                <w:color w:val="auto"/>
              </w:rPr>
            </w:pPr>
            <w:r>
              <w:rPr>
                <w:rFonts w:ascii="Courier New" w:cs="Courier New" w:eastAsia="Courier New" w:hAnsi="Courier New"/>
                <w:sz w:val="16"/>
                <w:szCs w:val="16"/>
                <w:color w:val="auto"/>
                <w:w w:val="90"/>
              </w:rPr>
              <w:t>357</w:t>
            </w:r>
          </w:p>
        </w:tc>
        <w:tc>
          <w:tcPr>
            <w:tcW w:w="3840" w:type="dxa"/>
            <w:vAlign w:val="bottom"/>
          </w:tcPr>
          <w:p>
            <w:pPr>
              <w:ind w:left="180"/>
              <w:spacing w:after="0"/>
              <w:rPr>
                <w:sz w:val="20"/>
                <w:szCs w:val="20"/>
                <w:color w:val="auto"/>
              </w:rPr>
            </w:pPr>
            <w:r>
              <w:rPr>
                <w:rFonts w:ascii="Courier New" w:cs="Courier New" w:eastAsia="Courier New" w:hAnsi="Courier New"/>
                <w:sz w:val="16"/>
                <w:szCs w:val="16"/>
                <w:color w:val="auto"/>
              </w:rPr>
              <w:t>24-Dec-97</w:t>
            </w:r>
          </w:p>
        </w:tc>
        <w:tc>
          <w:tcPr>
            <w:tcW w:w="1880" w:type="dxa"/>
            <w:vAlign w:val="bottom"/>
          </w:tcPr>
          <w:p>
            <w:pPr>
              <w:jc w:val="right"/>
              <w:spacing w:after="0"/>
              <w:rPr>
                <w:sz w:val="20"/>
                <w:szCs w:val="20"/>
                <w:color w:val="auto"/>
              </w:rPr>
            </w:pPr>
            <w:r>
              <w:rPr>
                <w:rFonts w:ascii="Courier New" w:cs="Courier New" w:eastAsia="Courier New" w:hAnsi="Courier New"/>
                <w:sz w:val="16"/>
                <w:szCs w:val="16"/>
                <w:color w:val="auto"/>
              </w:rPr>
              <w:t>1,000</w:t>
            </w:r>
          </w:p>
        </w:tc>
        <w:tc>
          <w:tcPr>
            <w:tcW w:w="136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913</w:t>
            </w:r>
          </w:p>
        </w:tc>
        <w:tc>
          <w:tcPr>
            <w:tcW w:w="8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978</w:t>
            </w:r>
          </w:p>
        </w:tc>
      </w:tr>
      <w:tr>
        <w:trPr>
          <w:trHeight w:val="180"/>
        </w:trPr>
        <w:tc>
          <w:tcPr>
            <w:tcW w:w="1400" w:type="dxa"/>
            <w:vAlign w:val="bottom"/>
          </w:tcPr>
          <w:p>
            <w:pPr>
              <w:jc w:val="right"/>
              <w:ind w:right="662"/>
              <w:spacing w:after="0"/>
              <w:rPr>
                <w:sz w:val="20"/>
                <w:szCs w:val="20"/>
                <w:color w:val="auto"/>
              </w:rPr>
            </w:pPr>
            <w:r>
              <w:rPr>
                <w:rFonts w:ascii="Courier New" w:cs="Courier New" w:eastAsia="Courier New" w:hAnsi="Courier New"/>
                <w:sz w:val="16"/>
                <w:szCs w:val="16"/>
                <w:color w:val="auto"/>
              </w:rPr>
              <w:t>86</w:t>
            </w:r>
          </w:p>
        </w:tc>
        <w:tc>
          <w:tcPr>
            <w:tcW w:w="760" w:type="dxa"/>
            <w:vAlign w:val="bottom"/>
          </w:tcPr>
          <w:p>
            <w:pPr>
              <w:jc w:val="right"/>
              <w:ind w:right="402"/>
              <w:spacing w:after="0"/>
              <w:rPr>
                <w:sz w:val="20"/>
                <w:szCs w:val="20"/>
                <w:color w:val="auto"/>
              </w:rPr>
            </w:pPr>
            <w:r>
              <w:rPr>
                <w:rFonts w:ascii="Courier New" w:cs="Courier New" w:eastAsia="Courier New" w:hAnsi="Courier New"/>
                <w:sz w:val="16"/>
                <w:szCs w:val="16"/>
                <w:color w:val="auto"/>
                <w:w w:val="90"/>
              </w:rPr>
              <w:t>359</w:t>
            </w:r>
          </w:p>
        </w:tc>
        <w:tc>
          <w:tcPr>
            <w:tcW w:w="3840" w:type="dxa"/>
            <w:vAlign w:val="bottom"/>
          </w:tcPr>
          <w:p>
            <w:pPr>
              <w:ind w:left="180"/>
              <w:spacing w:after="0"/>
              <w:rPr>
                <w:sz w:val="20"/>
                <w:szCs w:val="20"/>
                <w:color w:val="auto"/>
              </w:rPr>
            </w:pPr>
            <w:r>
              <w:rPr>
                <w:rFonts w:ascii="Courier New" w:cs="Courier New" w:eastAsia="Courier New" w:hAnsi="Courier New"/>
                <w:sz w:val="16"/>
                <w:szCs w:val="16"/>
                <w:color w:val="auto"/>
              </w:rPr>
              <w:t>26-Dec-97</w:t>
            </w:r>
          </w:p>
        </w:tc>
        <w:tc>
          <w:tcPr>
            <w:tcW w:w="1880" w:type="dxa"/>
            <w:vAlign w:val="bottom"/>
          </w:tcPr>
          <w:p>
            <w:pPr>
              <w:jc w:val="right"/>
              <w:spacing w:after="0"/>
              <w:rPr>
                <w:sz w:val="20"/>
                <w:szCs w:val="20"/>
                <w:color w:val="auto"/>
              </w:rPr>
            </w:pPr>
            <w:r>
              <w:rPr>
                <w:rFonts w:ascii="Courier New" w:cs="Courier New" w:eastAsia="Courier New" w:hAnsi="Courier New"/>
                <w:sz w:val="16"/>
                <w:szCs w:val="16"/>
                <w:color w:val="auto"/>
              </w:rPr>
              <w:t>200</w:t>
            </w:r>
          </w:p>
        </w:tc>
        <w:tc>
          <w:tcPr>
            <w:tcW w:w="136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187</w:t>
            </w:r>
          </w:p>
        </w:tc>
        <w:tc>
          <w:tcPr>
            <w:tcW w:w="8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197</w:t>
            </w:r>
          </w:p>
        </w:tc>
      </w:tr>
      <w:tr>
        <w:trPr>
          <w:trHeight w:val="180"/>
        </w:trPr>
        <w:tc>
          <w:tcPr>
            <w:tcW w:w="1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36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5"/>
              </w:rPr>
              <w:t>------------</w:t>
            </w:r>
          </w:p>
        </w:tc>
        <w:tc>
          <w:tcPr>
            <w:tcW w:w="8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r>
      <w:tr>
        <w:trPr>
          <w:trHeight w:val="180"/>
        </w:trPr>
        <w:tc>
          <w:tcPr>
            <w:tcW w:w="1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360" w:type="dxa"/>
            <w:vAlign w:val="bottom"/>
          </w:tcPr>
          <w:p>
            <w:pPr>
              <w:ind w:left="180"/>
              <w:spacing w:after="0"/>
              <w:rPr>
                <w:sz w:val="20"/>
                <w:szCs w:val="20"/>
                <w:color w:val="auto"/>
              </w:rPr>
            </w:pPr>
            <w:r>
              <w:rPr>
                <w:rFonts w:ascii="Courier New" w:cs="Courier New" w:eastAsia="Courier New" w:hAnsi="Courier New"/>
                <w:sz w:val="16"/>
                <w:szCs w:val="16"/>
                <w:color w:val="auto"/>
              </w:rPr>
              <w:t>218,496</w:t>
            </w:r>
          </w:p>
        </w:tc>
        <w:tc>
          <w:tcPr>
            <w:tcW w:w="8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283,952</w:t>
            </w:r>
          </w:p>
        </w:tc>
      </w:tr>
      <w:tr>
        <w:trPr>
          <w:trHeight w:val="180"/>
        </w:trPr>
        <w:tc>
          <w:tcPr>
            <w:tcW w:w="1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36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5"/>
              </w:rPr>
              <w:t>------------</w:t>
            </w:r>
          </w:p>
        </w:tc>
        <w:tc>
          <w:tcPr>
            <w:tcW w:w="8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r>
      <w:tr>
        <w:trPr>
          <w:trHeight w:val="180"/>
        </w:trPr>
        <w:tc>
          <w:tcPr>
            <w:tcW w:w="1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36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5"/>
              </w:rPr>
              <w:t>------------</w:t>
            </w:r>
          </w:p>
        </w:tc>
        <w:tc>
          <w:tcPr>
            <w:tcW w:w="8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r>
    </w:tbl>
    <w:p>
      <w:pPr>
        <w:sectPr>
          <w:pgSz w:w="11900" w:h="16838" w:orient="portrait"/>
          <w:cols w:equalWidth="0" w:num="1">
            <w:col w:w="10219"/>
          </w:cols>
          <w:pgMar w:left="240" w:top="654" w:right="1440" w:bottom="1440" w:gutter="0" w:footer="0" w:header="0"/>
        </w:sectPr>
      </w:pPr>
    </w:p>
    <w:bookmarkStart w:id="27" w:name="page28"/>
    <w:bookmarkEnd w:id="27"/>
    <w:p>
      <w:pPr>
        <w:jc w:val="center"/>
        <w:ind w:right="3556"/>
        <w:spacing w:after="0"/>
        <w:rPr>
          <w:sz w:val="20"/>
          <w:szCs w:val="20"/>
          <w:color w:val="auto"/>
        </w:rPr>
      </w:pPr>
      <w:r>
        <w:rPr>
          <w:rFonts w:ascii="Courier New" w:cs="Courier New" w:eastAsia="Courier New" w:hAnsi="Courier New"/>
          <w:sz w:val="16"/>
          <w:szCs w:val="16"/>
          <w:color w:val="auto"/>
        </w:rPr>
        <w:t>ALBANY INTERNATIONAL CORP.</w:t>
      </w:r>
    </w:p>
    <w:p>
      <w:pPr>
        <w:jc w:val="center"/>
        <w:ind w:right="3556"/>
        <w:spacing w:after="0"/>
        <w:rPr>
          <w:sz w:val="20"/>
          <w:szCs w:val="20"/>
          <w:color w:val="auto"/>
        </w:rPr>
      </w:pPr>
      <w:r>
        <w:rPr>
          <w:rFonts w:ascii="Courier New" w:cs="Courier New" w:eastAsia="Courier New" w:hAnsi="Courier New"/>
          <w:sz w:val="16"/>
          <w:szCs w:val="16"/>
          <w:color w:val="auto"/>
        </w:rPr>
        <w:t>EXHIBIT 11</w:t>
      </w:r>
    </w:p>
    <w:p>
      <w:pPr>
        <w:spacing w:after="0" w:line="184" w:lineRule="exact"/>
        <w:rPr>
          <w:sz w:val="20"/>
          <w:szCs w:val="20"/>
          <w:color w:val="auto"/>
        </w:rPr>
      </w:pPr>
    </w:p>
    <w:p>
      <w:pPr>
        <w:jc w:val="center"/>
        <w:ind w:right="3556"/>
        <w:spacing w:after="0"/>
        <w:rPr>
          <w:sz w:val="20"/>
          <w:szCs w:val="20"/>
          <w:color w:val="auto"/>
        </w:rPr>
      </w:pPr>
      <w:r>
        <w:rPr>
          <w:rFonts w:ascii="Courier New" w:cs="Courier New" w:eastAsia="Courier New" w:hAnsi="Courier New"/>
          <w:sz w:val="15"/>
          <w:szCs w:val="15"/>
          <w:color w:val="auto"/>
        </w:rPr>
        <w:t>SCHEDULE OF COMPUTATION OF NET INCOME PER SHARE AND DILUTED NET INCOME PER SHARE</w:t>
      </w:r>
    </w:p>
    <w:p>
      <w:pPr>
        <w:spacing w:after="0" w:line="186" w:lineRule="exact"/>
        <w:rPr>
          <w:sz w:val="20"/>
          <w:szCs w:val="20"/>
          <w:color w:val="auto"/>
        </w:rPr>
      </w:pPr>
    </w:p>
    <w:p>
      <w:pPr>
        <w:ind w:left="1964"/>
        <w:spacing w:after="0"/>
        <w:rPr>
          <w:sz w:val="20"/>
          <w:szCs w:val="20"/>
          <w:color w:val="auto"/>
        </w:rPr>
      </w:pPr>
      <w:r>
        <w:rPr>
          <w:rFonts w:ascii="Courier New" w:cs="Courier New" w:eastAsia="Courier New" w:hAnsi="Courier New"/>
          <w:sz w:val="16"/>
          <w:szCs w:val="16"/>
          <w:color w:val="auto"/>
        </w:rPr>
        <w:t>(IN THOUSANDS, EXCEPT PER SHARE DATA)</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DILUTED NET INCOME PER SHARE:</w:t>
      </w:r>
    </w:p>
    <w:p>
      <w:pPr>
        <w:spacing w:after="0" w:line="200" w:lineRule="exact"/>
        <w:rPr>
          <w:sz w:val="20"/>
          <w:szCs w:val="20"/>
          <w:color w:val="auto"/>
        </w:rPr>
      </w:pPr>
    </w:p>
    <w:p>
      <w:pPr>
        <w:spacing w:after="0" w:line="340"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140" w:type="dxa"/>
            <w:vAlign w:val="bottom"/>
          </w:tcPr>
          <w:p>
            <w:pPr>
              <w:spacing w:after="0"/>
              <w:rPr>
                <w:sz w:val="15"/>
                <w:szCs w:val="15"/>
                <w:color w:val="auto"/>
              </w:rPr>
            </w:pPr>
          </w:p>
        </w:tc>
        <w:tc>
          <w:tcPr>
            <w:tcW w:w="14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FOR THE THREE</w:t>
            </w:r>
          </w:p>
        </w:tc>
        <w:tc>
          <w:tcPr>
            <w:tcW w:w="136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MONTHS</w:t>
            </w:r>
          </w:p>
        </w:tc>
        <w:tc>
          <w:tcPr>
            <w:tcW w:w="49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FOR THE</w:t>
            </w:r>
          </w:p>
        </w:tc>
        <w:tc>
          <w:tcPr>
            <w:tcW w:w="1540" w:type="dxa"/>
            <w:vAlign w:val="bottom"/>
            <w:gridSpan w:val="2"/>
          </w:tcPr>
          <w:p>
            <w:pPr>
              <w:jc w:val="right"/>
              <w:ind w:right="942"/>
              <w:spacing w:after="0"/>
              <w:rPr>
                <w:sz w:val="20"/>
                <w:szCs w:val="20"/>
                <w:color w:val="auto"/>
              </w:rPr>
            </w:pPr>
            <w:r>
              <w:rPr>
                <w:rFonts w:ascii="Courier New" w:cs="Courier New" w:eastAsia="Courier New" w:hAnsi="Courier New"/>
                <w:sz w:val="16"/>
                <w:szCs w:val="16"/>
                <w:color w:val="auto"/>
              </w:rPr>
              <w:t>YEARS</w:t>
            </w:r>
          </w:p>
        </w:tc>
      </w:tr>
      <w:tr>
        <w:trPr>
          <w:trHeight w:val="180"/>
        </w:trPr>
        <w:tc>
          <w:tcPr>
            <w:tcW w:w="140" w:type="dxa"/>
            <w:vAlign w:val="bottom"/>
          </w:tcPr>
          <w:p>
            <w:pPr>
              <w:spacing w:after="0"/>
              <w:rPr>
                <w:sz w:val="15"/>
                <w:szCs w:val="15"/>
                <w:color w:val="auto"/>
              </w:rPr>
            </w:pPr>
          </w:p>
        </w:tc>
        <w:tc>
          <w:tcPr>
            <w:tcW w:w="192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ENDED DECEMBER 31,</w:t>
            </w:r>
          </w:p>
        </w:tc>
        <w:tc>
          <w:tcPr>
            <w:tcW w:w="84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3180" w:type="dxa"/>
            <w:vAlign w:val="bottom"/>
            <w:gridSpan w:val="4"/>
          </w:tcPr>
          <w:p>
            <w:pPr>
              <w:ind w:left="660"/>
              <w:spacing w:after="0"/>
              <w:rPr>
                <w:sz w:val="20"/>
                <w:szCs w:val="20"/>
                <w:color w:val="auto"/>
              </w:rPr>
            </w:pPr>
            <w:r>
              <w:rPr>
                <w:rFonts w:ascii="Courier New" w:cs="Courier New" w:eastAsia="Courier New" w:hAnsi="Courier New"/>
                <w:sz w:val="16"/>
                <w:szCs w:val="16"/>
                <w:color w:val="auto"/>
              </w:rPr>
              <w:t>ENDED DECEMBER 31,</w:t>
            </w:r>
          </w:p>
        </w:tc>
      </w:tr>
      <w:tr>
        <w:trPr>
          <w:trHeight w:val="180"/>
        </w:trPr>
        <w:tc>
          <w:tcPr>
            <w:tcW w:w="14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1400" w:type="dxa"/>
            <w:vAlign w:val="bottom"/>
            <w:gridSpan w:val="2"/>
          </w:tcPr>
          <w:p>
            <w:pPr>
              <w:ind w:left="40"/>
              <w:spacing w:after="0"/>
              <w:rPr>
                <w:sz w:val="20"/>
                <w:szCs w:val="20"/>
                <w:color w:val="auto"/>
              </w:rPr>
            </w:pPr>
            <w:r>
              <w:rPr>
                <w:rFonts w:ascii="Courier New" w:cs="Courier New" w:eastAsia="Courier New" w:hAnsi="Courier New"/>
                <w:sz w:val="11"/>
                <w:szCs w:val="11"/>
                <w:color w:val="auto"/>
                <w:w w:val="75"/>
              </w:rPr>
              <w:t>---------------------------</w:t>
            </w:r>
          </w:p>
        </w:tc>
        <w:tc>
          <w:tcPr>
            <w:tcW w:w="5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318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RESTATED</w:t>
            </w:r>
          </w:p>
        </w:tc>
        <w:tc>
          <w:tcPr>
            <w:tcW w:w="49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RESTATED</w:t>
            </w:r>
          </w:p>
        </w:tc>
      </w:tr>
      <w:tr>
        <w:trPr>
          <w:trHeight w:val="180"/>
        </w:trPr>
        <w:tc>
          <w:tcPr>
            <w:tcW w:w="140" w:type="dxa"/>
            <w:vAlign w:val="bottom"/>
          </w:tcPr>
          <w:p>
            <w:pPr>
              <w:spacing w:after="0"/>
              <w:rPr>
                <w:sz w:val="15"/>
                <w:szCs w:val="15"/>
                <w:color w:val="auto"/>
              </w:rPr>
            </w:pPr>
          </w:p>
        </w:tc>
        <w:tc>
          <w:tcPr>
            <w:tcW w:w="1260" w:type="dxa"/>
            <w:vAlign w:val="bottom"/>
          </w:tcPr>
          <w:p>
            <w:pPr>
              <w:ind w:left="40"/>
              <w:spacing w:after="0"/>
              <w:rPr>
                <w:sz w:val="20"/>
                <w:szCs w:val="20"/>
                <w:color w:val="auto"/>
              </w:rPr>
            </w:pPr>
            <w:r>
              <w:rPr>
                <w:rFonts w:ascii="Courier New" w:cs="Courier New" w:eastAsia="Courier New" w:hAnsi="Courier New"/>
                <w:sz w:val="16"/>
                <w:szCs w:val="16"/>
                <w:color w:val="auto"/>
              </w:rPr>
              <w:t>1997 (1)</w:t>
            </w:r>
          </w:p>
        </w:tc>
        <w:tc>
          <w:tcPr>
            <w:tcW w:w="140" w:type="dxa"/>
            <w:vAlign w:val="bottom"/>
          </w:tcPr>
          <w:p>
            <w:pPr>
              <w:spacing w:after="0"/>
              <w:rPr>
                <w:sz w:val="15"/>
                <w:szCs w:val="15"/>
                <w:color w:val="auto"/>
              </w:rPr>
            </w:pPr>
          </w:p>
        </w:tc>
        <w:tc>
          <w:tcPr>
            <w:tcW w:w="520" w:type="dxa"/>
            <w:vAlign w:val="bottom"/>
          </w:tcPr>
          <w:p>
            <w:pPr>
              <w:ind w:left="60"/>
              <w:spacing w:after="0"/>
              <w:rPr>
                <w:sz w:val="20"/>
                <w:szCs w:val="20"/>
                <w:color w:val="auto"/>
              </w:rPr>
            </w:pPr>
            <w:r>
              <w:rPr>
                <w:rFonts w:ascii="Courier New" w:cs="Courier New" w:eastAsia="Courier New" w:hAnsi="Courier New"/>
                <w:sz w:val="16"/>
                <w:szCs w:val="16"/>
                <w:color w:val="auto"/>
              </w:rPr>
              <w:t>1996</w:t>
            </w:r>
          </w:p>
        </w:tc>
        <w:tc>
          <w:tcPr>
            <w:tcW w:w="840" w:type="dxa"/>
            <w:vAlign w:val="bottom"/>
          </w:tcPr>
          <w:p>
            <w:pPr>
              <w:jc w:val="right"/>
              <w:ind w:right="482"/>
              <w:spacing w:after="0"/>
              <w:rPr>
                <w:sz w:val="20"/>
                <w:szCs w:val="20"/>
                <w:color w:val="auto"/>
              </w:rPr>
            </w:pPr>
            <w:r>
              <w:rPr>
                <w:rFonts w:ascii="Courier New" w:cs="Courier New" w:eastAsia="Courier New" w:hAnsi="Courier New"/>
                <w:sz w:val="16"/>
                <w:szCs w:val="16"/>
                <w:color w:val="auto"/>
                <w:w w:val="90"/>
              </w:rPr>
              <w:t>(1)</w:t>
            </w:r>
          </w:p>
        </w:tc>
        <w:tc>
          <w:tcPr>
            <w:tcW w:w="4980" w:type="dxa"/>
            <w:vAlign w:val="bottom"/>
          </w:tcPr>
          <w:p>
            <w:pPr>
              <w:spacing w:after="0"/>
              <w:rPr>
                <w:sz w:val="15"/>
                <w:szCs w:val="15"/>
                <w:color w:val="auto"/>
              </w:rPr>
            </w:pPr>
          </w:p>
        </w:tc>
        <w:tc>
          <w:tcPr>
            <w:tcW w:w="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1997</w:t>
            </w:r>
          </w:p>
        </w:tc>
        <w:tc>
          <w:tcPr>
            <w:tcW w:w="800" w:type="dxa"/>
            <w:vAlign w:val="bottom"/>
          </w:tcPr>
          <w:p>
            <w:pPr>
              <w:jc w:val="right"/>
              <w:ind w:right="442"/>
              <w:spacing w:after="0"/>
              <w:rPr>
                <w:sz w:val="20"/>
                <w:szCs w:val="20"/>
                <w:color w:val="auto"/>
              </w:rPr>
            </w:pPr>
            <w:r>
              <w:rPr>
                <w:rFonts w:ascii="Courier New" w:cs="Courier New" w:eastAsia="Courier New" w:hAnsi="Courier New"/>
                <w:sz w:val="16"/>
                <w:szCs w:val="16"/>
                <w:color w:val="auto"/>
                <w:w w:val="90"/>
              </w:rPr>
              <w:t>(1)</w:t>
            </w:r>
          </w:p>
        </w:tc>
        <w:tc>
          <w:tcPr>
            <w:tcW w:w="240" w:type="dxa"/>
            <w:vAlign w:val="bottom"/>
          </w:tcPr>
          <w:p>
            <w:pPr>
              <w:spacing w:after="0"/>
              <w:rPr>
                <w:sz w:val="15"/>
                <w:szCs w:val="15"/>
                <w:color w:val="auto"/>
              </w:rPr>
            </w:pPr>
          </w:p>
        </w:tc>
        <w:tc>
          <w:tcPr>
            <w:tcW w:w="13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1996 (1)</w:t>
            </w:r>
          </w:p>
        </w:tc>
      </w:tr>
      <w:tr>
        <w:trPr>
          <w:trHeight w:val="180"/>
        </w:trPr>
        <w:tc>
          <w:tcPr>
            <w:tcW w:w="14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126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136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w:t>
            </w:r>
          </w:p>
        </w:tc>
        <w:tc>
          <w:tcPr>
            <w:tcW w:w="4980" w:type="dxa"/>
            <w:vAlign w:val="bottom"/>
          </w:tcPr>
          <w:p>
            <w:pPr>
              <w:spacing w:after="0"/>
              <w:rPr>
                <w:sz w:val="15"/>
                <w:szCs w:val="15"/>
                <w:color w:val="auto"/>
              </w:rPr>
            </w:pPr>
          </w:p>
        </w:tc>
        <w:tc>
          <w:tcPr>
            <w:tcW w:w="1640" w:type="dxa"/>
            <w:vAlign w:val="bottom"/>
            <w:gridSpan w:val="2"/>
          </w:tcPr>
          <w:p>
            <w:pPr>
              <w:jc w:val="center"/>
              <w:ind w:left="142"/>
              <w:spacing w:after="0"/>
              <w:rPr>
                <w:sz w:val="20"/>
                <w:szCs w:val="20"/>
                <w:color w:val="auto"/>
              </w:rPr>
            </w:pPr>
            <w:r>
              <w:rPr>
                <w:rFonts w:ascii="Courier New" w:cs="Courier New" w:eastAsia="Courier New" w:hAnsi="Courier New"/>
                <w:sz w:val="16"/>
                <w:szCs w:val="16"/>
                <w:color w:val="auto"/>
                <w:w w:val="96"/>
              </w:rPr>
              <w:t>--------------</w:t>
            </w:r>
          </w:p>
        </w:tc>
        <w:tc>
          <w:tcPr>
            <w:tcW w:w="24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Courier New" w:cs="Courier New" w:eastAsia="Courier New" w:hAnsi="Courier New"/>
                <w:sz w:val="16"/>
                <w:szCs w:val="16"/>
                <w:color w:val="auto"/>
                <w:w w:val="96"/>
              </w:rPr>
              <w:t>--------------</w:t>
            </w:r>
          </w:p>
        </w:tc>
      </w:tr>
      <w:tr>
        <w:trPr>
          <w:trHeight w:val="361"/>
        </w:trPr>
        <w:tc>
          <w:tcPr>
            <w:tcW w:w="140" w:type="dxa"/>
            <w:vAlign w:val="bottom"/>
          </w:tcPr>
          <w:p>
            <w:pPr>
              <w:spacing w:after="0"/>
              <w:rPr>
                <w:sz w:val="24"/>
                <w:szCs w:val="24"/>
                <w:color w:val="auto"/>
              </w:rPr>
            </w:pPr>
          </w:p>
        </w:tc>
        <w:tc>
          <w:tcPr>
            <w:tcW w:w="1260" w:type="dxa"/>
            <w:vAlign w:val="bottom"/>
          </w:tcPr>
          <w:p>
            <w:pPr>
              <w:ind w:left="40"/>
              <w:spacing w:after="0"/>
              <w:rPr>
                <w:sz w:val="20"/>
                <w:szCs w:val="20"/>
                <w:color w:val="auto"/>
              </w:rPr>
            </w:pPr>
            <w:r>
              <w:rPr>
                <w:rFonts w:ascii="Courier New" w:cs="Courier New" w:eastAsia="Courier New" w:hAnsi="Courier New"/>
                <w:sz w:val="16"/>
                <w:szCs w:val="16"/>
                <w:color w:val="auto"/>
              </w:rPr>
              <w:t>30,901,429</w:t>
            </w:r>
          </w:p>
        </w:tc>
        <w:tc>
          <w:tcPr>
            <w:tcW w:w="140" w:type="dxa"/>
            <w:vAlign w:val="bottom"/>
          </w:tcPr>
          <w:p>
            <w:pPr>
              <w:spacing w:after="0"/>
              <w:rPr>
                <w:sz w:val="24"/>
                <w:szCs w:val="24"/>
                <w:color w:val="auto"/>
              </w:rPr>
            </w:pPr>
          </w:p>
        </w:tc>
        <w:tc>
          <w:tcPr>
            <w:tcW w:w="136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30,434,182</w:t>
            </w:r>
          </w:p>
        </w:tc>
        <w:tc>
          <w:tcPr>
            <w:tcW w:w="4980" w:type="dxa"/>
            <w:vAlign w:val="bottom"/>
          </w:tcPr>
          <w:p>
            <w:pPr>
              <w:ind w:left="200"/>
              <w:spacing w:after="0"/>
              <w:rPr>
                <w:sz w:val="20"/>
                <w:szCs w:val="20"/>
                <w:color w:val="auto"/>
              </w:rPr>
            </w:pPr>
            <w:r>
              <w:rPr>
                <w:rFonts w:ascii="Courier New" w:cs="Courier New" w:eastAsia="Courier New" w:hAnsi="Courier New"/>
                <w:sz w:val="16"/>
                <w:szCs w:val="16"/>
                <w:color w:val="auto"/>
              </w:rPr>
              <w:t>Weighted average number of shares</w:t>
            </w:r>
          </w:p>
        </w:tc>
        <w:tc>
          <w:tcPr>
            <w:tcW w:w="1640" w:type="dxa"/>
            <w:vAlign w:val="bottom"/>
            <w:gridSpan w:val="2"/>
          </w:tcPr>
          <w:p>
            <w:pPr>
              <w:jc w:val="center"/>
              <w:ind w:left="142"/>
              <w:spacing w:after="0"/>
              <w:rPr>
                <w:sz w:val="20"/>
                <w:szCs w:val="20"/>
                <w:color w:val="auto"/>
              </w:rPr>
            </w:pPr>
            <w:r>
              <w:rPr>
                <w:rFonts w:ascii="Courier New" w:cs="Courier New" w:eastAsia="Courier New" w:hAnsi="Courier New"/>
                <w:sz w:val="16"/>
                <w:szCs w:val="16"/>
                <w:color w:val="auto"/>
                <w:w w:val="97"/>
              </w:rPr>
              <w:t>30,748,819</w:t>
            </w:r>
          </w:p>
        </w:tc>
        <w:tc>
          <w:tcPr>
            <w:tcW w:w="24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Courier New" w:cs="Courier New" w:eastAsia="Courier New" w:hAnsi="Courier New"/>
                <w:sz w:val="16"/>
                <w:szCs w:val="16"/>
                <w:color w:val="auto"/>
                <w:w w:val="97"/>
              </w:rPr>
              <w:t>30,364,228</w:t>
            </w:r>
          </w:p>
        </w:tc>
      </w:tr>
      <w:tr>
        <w:trPr>
          <w:trHeight w:val="180"/>
        </w:trPr>
        <w:tc>
          <w:tcPr>
            <w:tcW w:w="140" w:type="dxa"/>
            <w:vAlign w:val="bottom"/>
          </w:tcPr>
          <w:p>
            <w:pPr>
              <w:spacing w:after="0"/>
              <w:rPr>
                <w:sz w:val="15"/>
                <w:szCs w:val="15"/>
                <w:color w:val="auto"/>
              </w:rPr>
            </w:pPr>
          </w:p>
        </w:tc>
        <w:tc>
          <w:tcPr>
            <w:tcW w:w="126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461,893</w:t>
            </w:r>
          </w:p>
        </w:tc>
        <w:tc>
          <w:tcPr>
            <w:tcW w:w="140" w:type="dxa"/>
            <w:vAlign w:val="bottom"/>
          </w:tcPr>
          <w:p>
            <w:pPr>
              <w:spacing w:after="0"/>
              <w:rPr>
                <w:sz w:val="15"/>
                <w:szCs w:val="15"/>
                <w:color w:val="auto"/>
              </w:rPr>
            </w:pPr>
          </w:p>
        </w:tc>
        <w:tc>
          <w:tcPr>
            <w:tcW w:w="1360" w:type="dxa"/>
            <w:vAlign w:val="bottom"/>
            <w:gridSpan w:val="2"/>
          </w:tcPr>
          <w:p>
            <w:pPr>
              <w:jc w:val="right"/>
              <w:ind w:right="302"/>
              <w:spacing w:after="0"/>
              <w:rPr>
                <w:sz w:val="20"/>
                <w:szCs w:val="20"/>
                <w:color w:val="auto"/>
              </w:rPr>
            </w:pPr>
            <w:r>
              <w:rPr>
                <w:rFonts w:ascii="Courier New" w:cs="Courier New" w:eastAsia="Courier New" w:hAnsi="Courier New"/>
                <w:sz w:val="16"/>
                <w:szCs w:val="16"/>
                <w:color w:val="auto"/>
              </w:rPr>
              <w:t>372,653</w:t>
            </w:r>
          </w:p>
        </w:tc>
        <w:tc>
          <w:tcPr>
            <w:tcW w:w="4980" w:type="dxa"/>
            <w:vAlign w:val="bottom"/>
          </w:tcPr>
          <w:p>
            <w:pPr>
              <w:ind w:left="200"/>
              <w:spacing w:after="0"/>
              <w:rPr>
                <w:sz w:val="20"/>
                <w:szCs w:val="20"/>
                <w:color w:val="auto"/>
              </w:rPr>
            </w:pPr>
            <w:r>
              <w:rPr>
                <w:rFonts w:ascii="Courier New" w:cs="Courier New" w:eastAsia="Courier New" w:hAnsi="Courier New"/>
                <w:sz w:val="16"/>
                <w:szCs w:val="16"/>
                <w:color w:val="auto"/>
              </w:rPr>
              <w:t>Incremental shares of unexercised options (3)</w:t>
            </w:r>
          </w:p>
        </w:tc>
        <w:tc>
          <w:tcPr>
            <w:tcW w:w="164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426,445</w:t>
            </w:r>
          </w:p>
        </w:tc>
        <w:tc>
          <w:tcPr>
            <w:tcW w:w="240" w:type="dxa"/>
            <w:vAlign w:val="bottom"/>
          </w:tcPr>
          <w:p>
            <w:pPr>
              <w:spacing w:after="0"/>
              <w:rPr>
                <w:sz w:val="15"/>
                <w:szCs w:val="15"/>
                <w:color w:val="auto"/>
              </w:rPr>
            </w:pPr>
          </w:p>
        </w:tc>
        <w:tc>
          <w:tcPr>
            <w:tcW w:w="13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281,226</w:t>
            </w:r>
          </w:p>
        </w:tc>
      </w:tr>
      <w:tr>
        <w:trPr>
          <w:trHeight w:val="180"/>
        </w:trPr>
        <w:tc>
          <w:tcPr>
            <w:tcW w:w="14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126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136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w:t>
            </w:r>
          </w:p>
        </w:tc>
        <w:tc>
          <w:tcPr>
            <w:tcW w:w="4980" w:type="dxa"/>
            <w:vAlign w:val="bottom"/>
          </w:tcPr>
          <w:p>
            <w:pPr>
              <w:spacing w:after="0"/>
              <w:rPr>
                <w:sz w:val="15"/>
                <w:szCs w:val="15"/>
                <w:color w:val="auto"/>
              </w:rPr>
            </w:pPr>
          </w:p>
        </w:tc>
        <w:tc>
          <w:tcPr>
            <w:tcW w:w="1640" w:type="dxa"/>
            <w:vAlign w:val="bottom"/>
            <w:gridSpan w:val="2"/>
          </w:tcPr>
          <w:p>
            <w:pPr>
              <w:jc w:val="center"/>
              <w:ind w:left="142"/>
              <w:spacing w:after="0"/>
              <w:rPr>
                <w:sz w:val="20"/>
                <w:szCs w:val="20"/>
                <w:color w:val="auto"/>
              </w:rPr>
            </w:pPr>
            <w:r>
              <w:rPr>
                <w:rFonts w:ascii="Courier New" w:cs="Courier New" w:eastAsia="Courier New" w:hAnsi="Courier New"/>
                <w:sz w:val="16"/>
                <w:szCs w:val="16"/>
                <w:color w:val="auto"/>
                <w:w w:val="96"/>
              </w:rPr>
              <w:t>--------------</w:t>
            </w:r>
          </w:p>
        </w:tc>
        <w:tc>
          <w:tcPr>
            <w:tcW w:w="24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Courier New" w:cs="Courier New" w:eastAsia="Courier New" w:hAnsi="Courier New"/>
                <w:sz w:val="16"/>
                <w:szCs w:val="16"/>
                <w:color w:val="auto"/>
                <w:w w:val="96"/>
              </w:rPr>
              <w:t>--------------</w:t>
            </w:r>
          </w:p>
        </w:tc>
      </w:tr>
      <w:tr>
        <w:trPr>
          <w:trHeight w:val="180"/>
        </w:trPr>
        <w:tc>
          <w:tcPr>
            <w:tcW w:w="140" w:type="dxa"/>
            <w:vAlign w:val="bottom"/>
          </w:tcPr>
          <w:p>
            <w:pPr>
              <w:spacing w:after="0"/>
              <w:rPr>
                <w:sz w:val="15"/>
                <w:szCs w:val="15"/>
                <w:color w:val="auto"/>
              </w:rPr>
            </w:pPr>
          </w:p>
        </w:tc>
        <w:tc>
          <w:tcPr>
            <w:tcW w:w="1260" w:type="dxa"/>
            <w:vAlign w:val="bottom"/>
          </w:tcPr>
          <w:p>
            <w:pPr>
              <w:ind w:left="40"/>
              <w:spacing w:after="0"/>
              <w:rPr>
                <w:sz w:val="20"/>
                <w:szCs w:val="20"/>
                <w:color w:val="auto"/>
              </w:rPr>
            </w:pPr>
            <w:r>
              <w:rPr>
                <w:rFonts w:ascii="Courier New" w:cs="Courier New" w:eastAsia="Courier New" w:hAnsi="Courier New"/>
                <w:sz w:val="16"/>
                <w:szCs w:val="16"/>
                <w:color w:val="auto"/>
              </w:rPr>
              <w:t>31,363,322</w:t>
            </w:r>
          </w:p>
        </w:tc>
        <w:tc>
          <w:tcPr>
            <w:tcW w:w="140" w:type="dxa"/>
            <w:vAlign w:val="bottom"/>
          </w:tcPr>
          <w:p>
            <w:pPr>
              <w:spacing w:after="0"/>
              <w:rPr>
                <w:sz w:val="15"/>
                <w:szCs w:val="15"/>
                <w:color w:val="auto"/>
              </w:rPr>
            </w:pPr>
          </w:p>
        </w:tc>
        <w:tc>
          <w:tcPr>
            <w:tcW w:w="136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30,806,835</w:t>
            </w:r>
          </w:p>
        </w:tc>
        <w:tc>
          <w:tcPr>
            <w:tcW w:w="4980" w:type="dxa"/>
            <w:vAlign w:val="bottom"/>
          </w:tcPr>
          <w:p>
            <w:pPr>
              <w:ind w:left="200"/>
              <w:spacing w:after="0"/>
              <w:rPr>
                <w:sz w:val="20"/>
                <w:szCs w:val="20"/>
                <w:color w:val="auto"/>
              </w:rPr>
            </w:pPr>
            <w:r>
              <w:rPr>
                <w:rFonts w:ascii="Courier New" w:cs="Courier New" w:eastAsia="Courier New" w:hAnsi="Courier New"/>
                <w:sz w:val="16"/>
                <w:szCs w:val="16"/>
                <w:color w:val="auto"/>
              </w:rPr>
              <w:t>Adjusted weighted average number of shares</w:t>
            </w:r>
          </w:p>
        </w:tc>
        <w:tc>
          <w:tcPr>
            <w:tcW w:w="1640" w:type="dxa"/>
            <w:vAlign w:val="bottom"/>
            <w:gridSpan w:val="2"/>
          </w:tcPr>
          <w:p>
            <w:pPr>
              <w:jc w:val="center"/>
              <w:ind w:left="142"/>
              <w:spacing w:after="0"/>
              <w:rPr>
                <w:sz w:val="20"/>
                <w:szCs w:val="20"/>
                <w:color w:val="auto"/>
              </w:rPr>
            </w:pPr>
            <w:r>
              <w:rPr>
                <w:rFonts w:ascii="Courier New" w:cs="Courier New" w:eastAsia="Courier New" w:hAnsi="Courier New"/>
                <w:sz w:val="16"/>
                <w:szCs w:val="16"/>
                <w:color w:val="auto"/>
                <w:w w:val="97"/>
              </w:rPr>
              <w:t>31,175,264</w:t>
            </w:r>
          </w:p>
        </w:tc>
        <w:tc>
          <w:tcPr>
            <w:tcW w:w="24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Courier New" w:cs="Courier New" w:eastAsia="Courier New" w:hAnsi="Courier New"/>
                <w:sz w:val="16"/>
                <w:szCs w:val="16"/>
                <w:color w:val="auto"/>
                <w:w w:val="97"/>
              </w:rPr>
              <w:t>30,645,454</w:t>
            </w:r>
          </w:p>
        </w:tc>
      </w:tr>
      <w:tr>
        <w:trPr>
          <w:trHeight w:val="180"/>
        </w:trPr>
        <w:tc>
          <w:tcPr>
            <w:tcW w:w="14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126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136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w:t>
            </w:r>
          </w:p>
        </w:tc>
        <w:tc>
          <w:tcPr>
            <w:tcW w:w="4980" w:type="dxa"/>
            <w:vAlign w:val="bottom"/>
          </w:tcPr>
          <w:p>
            <w:pPr>
              <w:spacing w:after="0"/>
              <w:rPr>
                <w:sz w:val="15"/>
                <w:szCs w:val="15"/>
                <w:color w:val="auto"/>
              </w:rPr>
            </w:pPr>
          </w:p>
        </w:tc>
        <w:tc>
          <w:tcPr>
            <w:tcW w:w="1640" w:type="dxa"/>
            <w:vAlign w:val="bottom"/>
            <w:gridSpan w:val="2"/>
          </w:tcPr>
          <w:p>
            <w:pPr>
              <w:jc w:val="center"/>
              <w:ind w:left="142"/>
              <w:spacing w:after="0"/>
              <w:rPr>
                <w:sz w:val="20"/>
                <w:szCs w:val="20"/>
                <w:color w:val="auto"/>
              </w:rPr>
            </w:pPr>
            <w:r>
              <w:rPr>
                <w:rFonts w:ascii="Courier New" w:cs="Courier New" w:eastAsia="Courier New" w:hAnsi="Courier New"/>
                <w:sz w:val="16"/>
                <w:szCs w:val="16"/>
                <w:color w:val="auto"/>
                <w:w w:val="96"/>
              </w:rPr>
              <w:t>--------------</w:t>
            </w:r>
          </w:p>
        </w:tc>
        <w:tc>
          <w:tcPr>
            <w:tcW w:w="24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Courier New" w:cs="Courier New" w:eastAsia="Courier New" w:hAnsi="Courier New"/>
                <w:sz w:val="16"/>
                <w:szCs w:val="16"/>
                <w:color w:val="auto"/>
                <w:w w:val="96"/>
              </w:rPr>
              <w:t>--------------</w:t>
            </w:r>
          </w:p>
        </w:tc>
      </w:tr>
      <w:tr>
        <w:trPr>
          <w:trHeight w:val="180"/>
        </w:trPr>
        <w:tc>
          <w:tcPr>
            <w:tcW w:w="14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126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136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w:t>
            </w:r>
          </w:p>
        </w:tc>
        <w:tc>
          <w:tcPr>
            <w:tcW w:w="4980" w:type="dxa"/>
            <w:vAlign w:val="bottom"/>
          </w:tcPr>
          <w:p>
            <w:pPr>
              <w:spacing w:after="0"/>
              <w:rPr>
                <w:sz w:val="15"/>
                <w:szCs w:val="15"/>
                <w:color w:val="auto"/>
              </w:rPr>
            </w:pPr>
          </w:p>
        </w:tc>
        <w:tc>
          <w:tcPr>
            <w:tcW w:w="1640" w:type="dxa"/>
            <w:vAlign w:val="bottom"/>
            <w:gridSpan w:val="2"/>
          </w:tcPr>
          <w:p>
            <w:pPr>
              <w:jc w:val="center"/>
              <w:ind w:left="142"/>
              <w:spacing w:after="0"/>
              <w:rPr>
                <w:sz w:val="20"/>
                <w:szCs w:val="20"/>
                <w:color w:val="auto"/>
              </w:rPr>
            </w:pPr>
            <w:r>
              <w:rPr>
                <w:rFonts w:ascii="Courier New" w:cs="Courier New" w:eastAsia="Courier New" w:hAnsi="Courier New"/>
                <w:sz w:val="16"/>
                <w:szCs w:val="16"/>
                <w:color w:val="auto"/>
                <w:w w:val="96"/>
              </w:rPr>
              <w:t>--------------</w:t>
            </w:r>
          </w:p>
        </w:tc>
        <w:tc>
          <w:tcPr>
            <w:tcW w:w="24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Courier New" w:cs="Courier New" w:eastAsia="Courier New" w:hAnsi="Courier New"/>
                <w:sz w:val="16"/>
                <w:szCs w:val="16"/>
                <w:color w:val="auto"/>
                <w:w w:val="96"/>
              </w:rPr>
              <w:t>--------------</w:t>
            </w:r>
          </w:p>
        </w:tc>
      </w:tr>
      <w:tr>
        <w:trPr>
          <w:trHeight w:val="180"/>
        </w:trPr>
        <w:tc>
          <w:tcPr>
            <w:tcW w:w="14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126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13,281</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1360" w:type="dxa"/>
            <w:vAlign w:val="bottom"/>
            <w:gridSpan w:val="2"/>
          </w:tcPr>
          <w:p>
            <w:pPr>
              <w:jc w:val="right"/>
              <w:ind w:right="302"/>
              <w:spacing w:after="0"/>
              <w:rPr>
                <w:sz w:val="20"/>
                <w:szCs w:val="20"/>
                <w:color w:val="auto"/>
              </w:rPr>
            </w:pPr>
            <w:r>
              <w:rPr>
                <w:rFonts w:ascii="Courier New" w:cs="Courier New" w:eastAsia="Courier New" w:hAnsi="Courier New"/>
                <w:sz w:val="16"/>
                <w:szCs w:val="16"/>
                <w:color w:val="auto"/>
              </w:rPr>
              <w:t>15,410</w:t>
            </w:r>
          </w:p>
        </w:tc>
        <w:tc>
          <w:tcPr>
            <w:tcW w:w="4980" w:type="dxa"/>
            <w:vAlign w:val="bottom"/>
          </w:tcPr>
          <w:p>
            <w:pPr>
              <w:ind w:left="200"/>
              <w:spacing w:after="0"/>
              <w:rPr>
                <w:sz w:val="20"/>
                <w:szCs w:val="20"/>
                <w:color w:val="auto"/>
              </w:rPr>
            </w:pPr>
            <w:r>
              <w:rPr>
                <w:rFonts w:ascii="Courier New" w:cs="Courier New" w:eastAsia="Courier New" w:hAnsi="Courier New"/>
                <w:sz w:val="16"/>
                <w:szCs w:val="16"/>
                <w:color w:val="auto"/>
              </w:rPr>
              <w:t>Income before extraordinary item</w:t>
            </w:r>
          </w:p>
        </w:tc>
        <w:tc>
          <w:tcPr>
            <w:tcW w:w="84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3"/>
              </w:rPr>
              <w:t>49,059</w:t>
            </w:r>
          </w:p>
        </w:tc>
        <w:tc>
          <w:tcPr>
            <w:tcW w:w="24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49,602</w:t>
            </w:r>
          </w:p>
        </w:tc>
      </w:tr>
      <w:tr>
        <w:trPr>
          <w:trHeight w:val="180"/>
        </w:trPr>
        <w:tc>
          <w:tcPr>
            <w:tcW w:w="140" w:type="dxa"/>
            <w:vAlign w:val="bottom"/>
          </w:tcPr>
          <w:p>
            <w:pPr>
              <w:spacing w:after="0"/>
              <w:rPr>
                <w:sz w:val="15"/>
                <w:szCs w:val="15"/>
                <w:color w:val="auto"/>
              </w:rPr>
            </w:pPr>
          </w:p>
        </w:tc>
        <w:tc>
          <w:tcPr>
            <w:tcW w:w="1260" w:type="dxa"/>
            <w:vAlign w:val="bottom"/>
          </w:tcPr>
          <w:p>
            <w:pPr>
              <w:ind w:left="320"/>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spacing w:after="0"/>
              <w:rPr>
                <w:sz w:val="15"/>
                <w:szCs w:val="15"/>
                <w:color w:val="auto"/>
              </w:rPr>
            </w:pPr>
          </w:p>
        </w:tc>
        <w:tc>
          <w:tcPr>
            <w:tcW w:w="4980" w:type="dxa"/>
            <w:vAlign w:val="bottom"/>
          </w:tcPr>
          <w:p>
            <w:pPr>
              <w:ind w:left="200"/>
              <w:spacing w:after="0"/>
              <w:rPr>
                <w:sz w:val="20"/>
                <w:szCs w:val="20"/>
                <w:color w:val="auto"/>
              </w:rPr>
            </w:pPr>
            <w:r>
              <w:rPr>
                <w:rFonts w:ascii="Courier New" w:cs="Courier New" w:eastAsia="Courier New" w:hAnsi="Courier New"/>
                <w:sz w:val="16"/>
                <w:szCs w:val="16"/>
                <w:color w:val="auto"/>
              </w:rPr>
              <w:t>Extraordinary loss on early extinguishment of</w:t>
            </w:r>
          </w:p>
        </w:tc>
        <w:tc>
          <w:tcPr>
            <w:tcW w:w="840" w:type="dxa"/>
            <w:vAlign w:val="bottom"/>
          </w:tcPr>
          <w:p>
            <w:pPr>
              <w:ind w:left="660"/>
              <w:spacing w:after="0"/>
              <w:rPr>
                <w:sz w:val="20"/>
                <w:szCs w:val="20"/>
                <w:color w:val="auto"/>
              </w:rPr>
            </w:pPr>
            <w:r>
              <w:rPr>
                <w:rFonts w:ascii="Courier New" w:cs="Courier New" w:eastAsia="Courier New" w:hAnsi="Courier New"/>
                <w:sz w:val="16"/>
                <w:szCs w:val="16"/>
                <w:color w:val="auto"/>
                <w:w w:val="83"/>
              </w:rPr>
              <w:t>--</w:t>
            </w:r>
          </w:p>
        </w:tc>
        <w:tc>
          <w:tcPr>
            <w:tcW w:w="800" w:type="dxa"/>
            <w:vAlign w:val="bottom"/>
          </w:tcPr>
          <w:p>
            <w:pPr>
              <w:spacing w:after="0"/>
              <w:rPr>
                <w:sz w:val="15"/>
                <w:szCs w:val="15"/>
                <w:color w:val="auto"/>
              </w:rPr>
            </w:pPr>
          </w:p>
        </w:tc>
        <w:tc>
          <w:tcPr>
            <w:tcW w:w="24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1,296</w:t>
            </w:r>
          </w:p>
        </w:tc>
      </w:tr>
      <w:tr>
        <w:trPr>
          <w:trHeight w:val="180"/>
        </w:trPr>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980" w:type="dxa"/>
            <w:vAlign w:val="bottom"/>
          </w:tcPr>
          <w:p>
            <w:pPr>
              <w:ind w:left="380"/>
              <w:spacing w:after="0"/>
              <w:rPr>
                <w:sz w:val="20"/>
                <w:szCs w:val="20"/>
                <w:color w:val="auto"/>
              </w:rPr>
            </w:pPr>
            <w:r>
              <w:rPr>
                <w:rFonts w:ascii="Courier New" w:cs="Courier New" w:eastAsia="Courier New" w:hAnsi="Courier New"/>
                <w:sz w:val="16"/>
                <w:szCs w:val="16"/>
                <w:color w:val="auto"/>
              </w:rPr>
              <w:t>debt, net of tax of $828</w:t>
            </w: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80"/>
        </w:trPr>
        <w:tc>
          <w:tcPr>
            <w:tcW w:w="14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126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136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w:t>
            </w:r>
          </w:p>
        </w:tc>
        <w:tc>
          <w:tcPr>
            <w:tcW w:w="4980" w:type="dxa"/>
            <w:vAlign w:val="bottom"/>
          </w:tcPr>
          <w:p>
            <w:pPr>
              <w:spacing w:after="0"/>
              <w:rPr>
                <w:sz w:val="15"/>
                <w:szCs w:val="15"/>
                <w:color w:val="auto"/>
              </w:rPr>
            </w:pPr>
          </w:p>
        </w:tc>
        <w:tc>
          <w:tcPr>
            <w:tcW w:w="1640" w:type="dxa"/>
            <w:vAlign w:val="bottom"/>
            <w:gridSpan w:val="2"/>
          </w:tcPr>
          <w:p>
            <w:pPr>
              <w:jc w:val="center"/>
              <w:ind w:left="142"/>
              <w:spacing w:after="0"/>
              <w:rPr>
                <w:sz w:val="20"/>
                <w:szCs w:val="20"/>
                <w:color w:val="auto"/>
              </w:rPr>
            </w:pPr>
            <w:r>
              <w:rPr>
                <w:rFonts w:ascii="Courier New" w:cs="Courier New" w:eastAsia="Courier New" w:hAnsi="Courier New"/>
                <w:sz w:val="16"/>
                <w:szCs w:val="16"/>
                <w:color w:val="auto"/>
                <w:w w:val="96"/>
              </w:rPr>
              <w:t>--------------</w:t>
            </w:r>
          </w:p>
        </w:tc>
        <w:tc>
          <w:tcPr>
            <w:tcW w:w="24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Courier New" w:cs="Courier New" w:eastAsia="Courier New" w:hAnsi="Courier New"/>
                <w:sz w:val="16"/>
                <w:szCs w:val="16"/>
                <w:color w:val="auto"/>
                <w:w w:val="96"/>
              </w:rPr>
              <w:t>--------------</w:t>
            </w:r>
          </w:p>
        </w:tc>
      </w:tr>
      <w:tr>
        <w:trPr>
          <w:trHeight w:val="180"/>
        </w:trPr>
        <w:tc>
          <w:tcPr>
            <w:tcW w:w="14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126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13,281</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1360" w:type="dxa"/>
            <w:vAlign w:val="bottom"/>
            <w:gridSpan w:val="2"/>
          </w:tcPr>
          <w:p>
            <w:pPr>
              <w:jc w:val="right"/>
              <w:ind w:right="302"/>
              <w:spacing w:after="0"/>
              <w:rPr>
                <w:sz w:val="20"/>
                <w:szCs w:val="20"/>
                <w:color w:val="auto"/>
              </w:rPr>
            </w:pPr>
            <w:r>
              <w:rPr>
                <w:rFonts w:ascii="Courier New" w:cs="Courier New" w:eastAsia="Courier New" w:hAnsi="Courier New"/>
                <w:sz w:val="16"/>
                <w:szCs w:val="16"/>
                <w:color w:val="auto"/>
              </w:rPr>
              <w:t>15,410</w:t>
            </w:r>
          </w:p>
        </w:tc>
        <w:tc>
          <w:tcPr>
            <w:tcW w:w="4980" w:type="dxa"/>
            <w:vAlign w:val="bottom"/>
          </w:tcPr>
          <w:p>
            <w:pPr>
              <w:ind w:left="200"/>
              <w:spacing w:after="0"/>
              <w:rPr>
                <w:sz w:val="20"/>
                <w:szCs w:val="20"/>
                <w:color w:val="auto"/>
              </w:rPr>
            </w:pPr>
            <w:r>
              <w:rPr>
                <w:rFonts w:ascii="Courier New" w:cs="Courier New" w:eastAsia="Courier New" w:hAnsi="Courier New"/>
                <w:sz w:val="16"/>
                <w:szCs w:val="16"/>
                <w:color w:val="auto"/>
              </w:rPr>
              <w:t>Net income</w:t>
            </w:r>
          </w:p>
        </w:tc>
        <w:tc>
          <w:tcPr>
            <w:tcW w:w="84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3"/>
              </w:rPr>
              <w:t>49,059</w:t>
            </w:r>
          </w:p>
        </w:tc>
        <w:tc>
          <w:tcPr>
            <w:tcW w:w="24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48,306</w:t>
            </w:r>
          </w:p>
        </w:tc>
      </w:tr>
      <w:tr>
        <w:trPr>
          <w:trHeight w:val="180"/>
        </w:trPr>
        <w:tc>
          <w:tcPr>
            <w:tcW w:w="14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126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136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w:t>
            </w:r>
          </w:p>
        </w:tc>
        <w:tc>
          <w:tcPr>
            <w:tcW w:w="4980" w:type="dxa"/>
            <w:vAlign w:val="bottom"/>
          </w:tcPr>
          <w:p>
            <w:pPr>
              <w:spacing w:after="0"/>
              <w:rPr>
                <w:sz w:val="15"/>
                <w:szCs w:val="15"/>
                <w:color w:val="auto"/>
              </w:rPr>
            </w:pPr>
          </w:p>
        </w:tc>
        <w:tc>
          <w:tcPr>
            <w:tcW w:w="1640" w:type="dxa"/>
            <w:vAlign w:val="bottom"/>
            <w:gridSpan w:val="2"/>
          </w:tcPr>
          <w:p>
            <w:pPr>
              <w:jc w:val="center"/>
              <w:ind w:left="142"/>
              <w:spacing w:after="0"/>
              <w:rPr>
                <w:sz w:val="20"/>
                <w:szCs w:val="20"/>
                <w:color w:val="auto"/>
              </w:rPr>
            </w:pPr>
            <w:r>
              <w:rPr>
                <w:rFonts w:ascii="Courier New" w:cs="Courier New" w:eastAsia="Courier New" w:hAnsi="Courier New"/>
                <w:sz w:val="16"/>
                <w:szCs w:val="16"/>
                <w:color w:val="auto"/>
                <w:w w:val="96"/>
              </w:rPr>
              <w:t>--------------</w:t>
            </w:r>
          </w:p>
        </w:tc>
        <w:tc>
          <w:tcPr>
            <w:tcW w:w="24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Courier New" w:cs="Courier New" w:eastAsia="Courier New" w:hAnsi="Courier New"/>
                <w:sz w:val="16"/>
                <w:szCs w:val="16"/>
                <w:color w:val="auto"/>
                <w:w w:val="96"/>
              </w:rPr>
              <w:t>--------------</w:t>
            </w:r>
          </w:p>
        </w:tc>
      </w:tr>
      <w:tr>
        <w:trPr>
          <w:trHeight w:val="180"/>
        </w:trPr>
        <w:tc>
          <w:tcPr>
            <w:tcW w:w="14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126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136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w:t>
            </w:r>
          </w:p>
        </w:tc>
        <w:tc>
          <w:tcPr>
            <w:tcW w:w="4980" w:type="dxa"/>
            <w:vAlign w:val="bottom"/>
          </w:tcPr>
          <w:p>
            <w:pPr>
              <w:spacing w:after="0"/>
              <w:rPr>
                <w:sz w:val="15"/>
                <w:szCs w:val="15"/>
                <w:color w:val="auto"/>
              </w:rPr>
            </w:pPr>
          </w:p>
        </w:tc>
        <w:tc>
          <w:tcPr>
            <w:tcW w:w="1640" w:type="dxa"/>
            <w:vAlign w:val="bottom"/>
            <w:gridSpan w:val="2"/>
          </w:tcPr>
          <w:p>
            <w:pPr>
              <w:jc w:val="center"/>
              <w:ind w:left="142"/>
              <w:spacing w:after="0"/>
              <w:rPr>
                <w:sz w:val="20"/>
                <w:szCs w:val="20"/>
                <w:color w:val="auto"/>
              </w:rPr>
            </w:pPr>
            <w:r>
              <w:rPr>
                <w:rFonts w:ascii="Courier New" w:cs="Courier New" w:eastAsia="Courier New" w:hAnsi="Courier New"/>
                <w:sz w:val="16"/>
                <w:szCs w:val="16"/>
                <w:color w:val="auto"/>
                <w:w w:val="96"/>
              </w:rPr>
              <w:t>--------------</w:t>
            </w:r>
          </w:p>
        </w:tc>
        <w:tc>
          <w:tcPr>
            <w:tcW w:w="24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Courier New" w:cs="Courier New" w:eastAsia="Courier New" w:hAnsi="Courier New"/>
                <w:sz w:val="16"/>
                <w:szCs w:val="16"/>
                <w:color w:val="auto"/>
                <w:w w:val="96"/>
              </w:rPr>
              <w:t>--------------</w:t>
            </w:r>
          </w:p>
        </w:tc>
      </w:tr>
      <w:tr>
        <w:trPr>
          <w:trHeight w:val="180"/>
        </w:trPr>
        <w:tc>
          <w:tcPr>
            <w:tcW w:w="14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126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0.43</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520" w:type="dxa"/>
            <w:vAlign w:val="bottom"/>
          </w:tcPr>
          <w:p>
            <w:pPr>
              <w:spacing w:after="0"/>
              <w:rPr>
                <w:sz w:val="15"/>
                <w:szCs w:val="15"/>
                <w:color w:val="auto"/>
              </w:rPr>
            </w:pPr>
          </w:p>
        </w:tc>
        <w:tc>
          <w:tcPr>
            <w:tcW w:w="8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0.50</w:t>
            </w:r>
          </w:p>
        </w:tc>
        <w:tc>
          <w:tcPr>
            <w:tcW w:w="4980" w:type="dxa"/>
            <w:vAlign w:val="bottom"/>
          </w:tcPr>
          <w:p>
            <w:pPr>
              <w:ind w:left="200"/>
              <w:spacing w:after="0"/>
              <w:rPr>
                <w:sz w:val="20"/>
                <w:szCs w:val="20"/>
                <w:color w:val="auto"/>
              </w:rPr>
            </w:pPr>
            <w:r>
              <w:rPr>
                <w:rFonts w:ascii="Courier New" w:cs="Courier New" w:eastAsia="Courier New" w:hAnsi="Courier New"/>
                <w:sz w:val="16"/>
                <w:szCs w:val="16"/>
                <w:color w:val="auto"/>
              </w:rPr>
              <w:t>Income per share before extraordinary item</w:t>
            </w:r>
          </w:p>
        </w:tc>
        <w:tc>
          <w:tcPr>
            <w:tcW w:w="84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1.57</w:t>
            </w:r>
          </w:p>
        </w:tc>
        <w:tc>
          <w:tcPr>
            <w:tcW w:w="24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1.62</w:t>
            </w:r>
          </w:p>
        </w:tc>
      </w:tr>
      <w:tr>
        <w:trPr>
          <w:trHeight w:val="180"/>
        </w:trPr>
        <w:tc>
          <w:tcPr>
            <w:tcW w:w="140" w:type="dxa"/>
            <w:vAlign w:val="bottom"/>
          </w:tcPr>
          <w:p>
            <w:pPr>
              <w:spacing w:after="0"/>
              <w:rPr>
                <w:sz w:val="15"/>
                <w:szCs w:val="15"/>
                <w:color w:val="auto"/>
              </w:rPr>
            </w:pPr>
          </w:p>
        </w:tc>
        <w:tc>
          <w:tcPr>
            <w:tcW w:w="1260" w:type="dxa"/>
            <w:vAlign w:val="bottom"/>
          </w:tcPr>
          <w:p>
            <w:pPr>
              <w:ind w:left="320"/>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spacing w:after="0"/>
              <w:rPr>
                <w:sz w:val="15"/>
                <w:szCs w:val="15"/>
                <w:color w:val="auto"/>
              </w:rPr>
            </w:pPr>
          </w:p>
        </w:tc>
        <w:tc>
          <w:tcPr>
            <w:tcW w:w="4980" w:type="dxa"/>
            <w:vAlign w:val="bottom"/>
          </w:tcPr>
          <w:p>
            <w:pPr>
              <w:ind w:left="200"/>
              <w:spacing w:after="0"/>
              <w:rPr>
                <w:sz w:val="20"/>
                <w:szCs w:val="20"/>
                <w:color w:val="auto"/>
              </w:rPr>
            </w:pPr>
            <w:r>
              <w:rPr>
                <w:rFonts w:ascii="Courier New" w:cs="Courier New" w:eastAsia="Courier New" w:hAnsi="Courier New"/>
                <w:sz w:val="16"/>
                <w:szCs w:val="16"/>
                <w:color w:val="auto"/>
                <w:w w:val="99"/>
              </w:rPr>
              <w:t>Extraordinary loss on early extinguishment of debt</w:t>
            </w:r>
          </w:p>
        </w:tc>
        <w:tc>
          <w:tcPr>
            <w:tcW w:w="840" w:type="dxa"/>
            <w:vAlign w:val="bottom"/>
          </w:tcPr>
          <w:p>
            <w:pPr>
              <w:ind w:left="660"/>
              <w:spacing w:after="0"/>
              <w:rPr>
                <w:sz w:val="20"/>
                <w:szCs w:val="20"/>
                <w:color w:val="auto"/>
              </w:rPr>
            </w:pPr>
            <w:r>
              <w:rPr>
                <w:rFonts w:ascii="Courier New" w:cs="Courier New" w:eastAsia="Courier New" w:hAnsi="Courier New"/>
                <w:sz w:val="16"/>
                <w:szCs w:val="16"/>
                <w:color w:val="auto"/>
                <w:w w:val="83"/>
              </w:rPr>
              <w:t>--</w:t>
            </w:r>
          </w:p>
        </w:tc>
        <w:tc>
          <w:tcPr>
            <w:tcW w:w="800" w:type="dxa"/>
            <w:vAlign w:val="bottom"/>
          </w:tcPr>
          <w:p>
            <w:pPr>
              <w:spacing w:after="0"/>
              <w:rPr>
                <w:sz w:val="15"/>
                <w:szCs w:val="15"/>
                <w:color w:val="auto"/>
              </w:rPr>
            </w:pPr>
          </w:p>
        </w:tc>
        <w:tc>
          <w:tcPr>
            <w:tcW w:w="240" w:type="dxa"/>
            <w:vAlign w:val="bottom"/>
          </w:tcPr>
          <w:p>
            <w:pPr>
              <w:ind w:left="40"/>
              <w:spacing w:after="0"/>
              <w:rPr>
                <w:sz w:val="20"/>
                <w:szCs w:val="20"/>
                <w:color w:val="auto"/>
              </w:rPr>
            </w:pPr>
            <w:r>
              <w:rPr>
                <w:rFonts w:ascii="Courier New" w:cs="Courier New" w:eastAsia="Courier New" w:hAnsi="Courier New"/>
                <w:sz w:val="16"/>
                <w:szCs w:val="16"/>
                <w:color w:val="auto"/>
                <w:w w:val="93"/>
              </w:rPr>
              <w:t>($</w:t>
            </w:r>
          </w:p>
        </w:tc>
        <w:tc>
          <w:tcPr>
            <w:tcW w:w="1300" w:type="dxa"/>
            <w:vAlign w:val="bottom"/>
          </w:tcPr>
          <w:p>
            <w:pPr>
              <w:jc w:val="right"/>
              <w:ind w:right="2"/>
              <w:spacing w:after="0"/>
              <w:rPr>
                <w:sz w:val="20"/>
                <w:szCs w:val="20"/>
                <w:color w:val="auto"/>
              </w:rPr>
            </w:pPr>
            <w:r>
              <w:rPr>
                <w:rFonts w:ascii="Courier New" w:cs="Courier New" w:eastAsia="Courier New" w:hAnsi="Courier New"/>
                <w:sz w:val="16"/>
                <w:szCs w:val="16"/>
                <w:color w:val="auto"/>
              </w:rPr>
              <w:t>0.04)</w:t>
            </w:r>
          </w:p>
        </w:tc>
      </w:tr>
      <w:tr>
        <w:trPr>
          <w:trHeight w:val="180"/>
        </w:trPr>
        <w:tc>
          <w:tcPr>
            <w:tcW w:w="14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126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136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w:t>
            </w:r>
          </w:p>
        </w:tc>
        <w:tc>
          <w:tcPr>
            <w:tcW w:w="4980" w:type="dxa"/>
            <w:vAlign w:val="bottom"/>
          </w:tcPr>
          <w:p>
            <w:pPr>
              <w:spacing w:after="0"/>
              <w:rPr>
                <w:sz w:val="15"/>
                <w:szCs w:val="15"/>
                <w:color w:val="auto"/>
              </w:rPr>
            </w:pPr>
          </w:p>
        </w:tc>
        <w:tc>
          <w:tcPr>
            <w:tcW w:w="1640" w:type="dxa"/>
            <w:vAlign w:val="bottom"/>
            <w:gridSpan w:val="2"/>
          </w:tcPr>
          <w:p>
            <w:pPr>
              <w:jc w:val="center"/>
              <w:ind w:left="142"/>
              <w:spacing w:after="0"/>
              <w:rPr>
                <w:sz w:val="20"/>
                <w:szCs w:val="20"/>
                <w:color w:val="auto"/>
              </w:rPr>
            </w:pPr>
            <w:r>
              <w:rPr>
                <w:rFonts w:ascii="Courier New" w:cs="Courier New" w:eastAsia="Courier New" w:hAnsi="Courier New"/>
                <w:sz w:val="16"/>
                <w:szCs w:val="16"/>
                <w:color w:val="auto"/>
                <w:w w:val="96"/>
              </w:rPr>
              <w:t>--------------</w:t>
            </w:r>
          </w:p>
        </w:tc>
        <w:tc>
          <w:tcPr>
            <w:tcW w:w="24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Courier New" w:cs="Courier New" w:eastAsia="Courier New" w:hAnsi="Courier New"/>
                <w:sz w:val="16"/>
                <w:szCs w:val="16"/>
                <w:color w:val="auto"/>
                <w:w w:val="96"/>
              </w:rPr>
              <w:t>--------------</w:t>
            </w:r>
          </w:p>
        </w:tc>
      </w:tr>
      <w:tr>
        <w:trPr>
          <w:trHeight w:val="180"/>
        </w:trPr>
        <w:tc>
          <w:tcPr>
            <w:tcW w:w="14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126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0.43</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520" w:type="dxa"/>
            <w:vAlign w:val="bottom"/>
          </w:tcPr>
          <w:p>
            <w:pPr>
              <w:spacing w:after="0"/>
              <w:rPr>
                <w:sz w:val="15"/>
                <w:szCs w:val="15"/>
                <w:color w:val="auto"/>
              </w:rPr>
            </w:pPr>
          </w:p>
        </w:tc>
        <w:tc>
          <w:tcPr>
            <w:tcW w:w="8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0.50</w:t>
            </w:r>
          </w:p>
        </w:tc>
        <w:tc>
          <w:tcPr>
            <w:tcW w:w="4980" w:type="dxa"/>
            <w:vAlign w:val="bottom"/>
          </w:tcPr>
          <w:p>
            <w:pPr>
              <w:ind w:left="200"/>
              <w:spacing w:after="0"/>
              <w:rPr>
                <w:sz w:val="20"/>
                <w:szCs w:val="20"/>
                <w:color w:val="auto"/>
              </w:rPr>
            </w:pPr>
            <w:r>
              <w:rPr>
                <w:rFonts w:ascii="Courier New" w:cs="Courier New" w:eastAsia="Courier New" w:hAnsi="Courier New"/>
                <w:sz w:val="16"/>
                <w:szCs w:val="16"/>
                <w:color w:val="auto"/>
              </w:rPr>
              <w:t>Diluted net income per share</w:t>
            </w:r>
          </w:p>
        </w:tc>
        <w:tc>
          <w:tcPr>
            <w:tcW w:w="84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1.57</w:t>
            </w:r>
          </w:p>
        </w:tc>
        <w:tc>
          <w:tcPr>
            <w:tcW w:w="24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1.58</w:t>
            </w:r>
          </w:p>
        </w:tc>
      </w:tr>
      <w:tr>
        <w:trPr>
          <w:trHeight w:val="180"/>
        </w:trPr>
        <w:tc>
          <w:tcPr>
            <w:tcW w:w="14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126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136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w:t>
            </w:r>
          </w:p>
        </w:tc>
        <w:tc>
          <w:tcPr>
            <w:tcW w:w="4980" w:type="dxa"/>
            <w:vAlign w:val="bottom"/>
          </w:tcPr>
          <w:p>
            <w:pPr>
              <w:spacing w:after="0"/>
              <w:rPr>
                <w:sz w:val="15"/>
                <w:szCs w:val="15"/>
                <w:color w:val="auto"/>
              </w:rPr>
            </w:pPr>
          </w:p>
        </w:tc>
        <w:tc>
          <w:tcPr>
            <w:tcW w:w="1640" w:type="dxa"/>
            <w:vAlign w:val="bottom"/>
            <w:gridSpan w:val="2"/>
          </w:tcPr>
          <w:p>
            <w:pPr>
              <w:jc w:val="center"/>
              <w:ind w:left="142"/>
              <w:spacing w:after="0"/>
              <w:rPr>
                <w:sz w:val="20"/>
                <w:szCs w:val="20"/>
                <w:color w:val="auto"/>
              </w:rPr>
            </w:pPr>
            <w:r>
              <w:rPr>
                <w:rFonts w:ascii="Courier New" w:cs="Courier New" w:eastAsia="Courier New" w:hAnsi="Courier New"/>
                <w:sz w:val="16"/>
                <w:szCs w:val="16"/>
                <w:color w:val="auto"/>
                <w:w w:val="96"/>
              </w:rPr>
              <w:t>--------------</w:t>
            </w:r>
          </w:p>
        </w:tc>
        <w:tc>
          <w:tcPr>
            <w:tcW w:w="24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Courier New" w:cs="Courier New" w:eastAsia="Courier New" w:hAnsi="Courier New"/>
                <w:sz w:val="16"/>
                <w:szCs w:val="16"/>
                <w:color w:val="auto"/>
                <w:w w:val="96"/>
              </w:rPr>
              <w:t>--------------</w:t>
            </w:r>
          </w:p>
        </w:tc>
      </w:tr>
      <w:tr>
        <w:trPr>
          <w:trHeight w:val="180"/>
        </w:trPr>
        <w:tc>
          <w:tcPr>
            <w:tcW w:w="14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126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136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w:t>
            </w:r>
          </w:p>
        </w:tc>
        <w:tc>
          <w:tcPr>
            <w:tcW w:w="4980" w:type="dxa"/>
            <w:vAlign w:val="bottom"/>
          </w:tcPr>
          <w:p>
            <w:pPr>
              <w:spacing w:after="0"/>
              <w:rPr>
                <w:sz w:val="15"/>
                <w:szCs w:val="15"/>
                <w:color w:val="auto"/>
              </w:rPr>
            </w:pPr>
          </w:p>
        </w:tc>
        <w:tc>
          <w:tcPr>
            <w:tcW w:w="1640" w:type="dxa"/>
            <w:vAlign w:val="bottom"/>
            <w:gridSpan w:val="2"/>
          </w:tcPr>
          <w:p>
            <w:pPr>
              <w:jc w:val="center"/>
              <w:ind w:left="142"/>
              <w:spacing w:after="0"/>
              <w:rPr>
                <w:sz w:val="20"/>
                <w:szCs w:val="20"/>
                <w:color w:val="auto"/>
              </w:rPr>
            </w:pPr>
            <w:r>
              <w:rPr>
                <w:rFonts w:ascii="Courier New" w:cs="Courier New" w:eastAsia="Courier New" w:hAnsi="Courier New"/>
                <w:sz w:val="16"/>
                <w:szCs w:val="16"/>
                <w:color w:val="auto"/>
                <w:w w:val="96"/>
              </w:rPr>
              <w:t>--------------</w:t>
            </w:r>
          </w:p>
        </w:tc>
        <w:tc>
          <w:tcPr>
            <w:tcW w:w="24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Courier New" w:cs="Courier New" w:eastAsia="Courier New" w:hAnsi="Courier New"/>
                <w:sz w:val="16"/>
                <w:szCs w:val="16"/>
                <w:color w:val="auto"/>
                <w:w w:val="96"/>
              </w:rPr>
              <w:t>--------------</w:t>
            </w:r>
          </w:p>
        </w:tc>
      </w:tr>
    </w:tbl>
    <w:p>
      <w:pPr>
        <w:spacing w:after="0" w:line="36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384" w:right="3840" w:hanging="384"/>
        <w:spacing w:after="0" w:line="259" w:lineRule="auto"/>
        <w:tabs>
          <w:tab w:leader="none" w:pos="384"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Incremental shares of unexercised options are calculated based on the average price of the Company's stock for the respective period. The calculation includes all options that are dilutive to earnings per share.</w:t>
      </w:r>
    </w:p>
    <w:p>
      <w:pPr>
        <w:sectPr>
          <w:pgSz w:w="11900" w:h="16838" w:orient="portrait"/>
          <w:cols w:equalWidth="0" w:num="1">
            <w:col w:w="11064"/>
          </w:cols>
          <w:pgMar w:left="236" w:top="654" w:right="599" w:bottom="1440" w:gutter="0" w:footer="0" w:header="0"/>
        </w:sectPr>
      </w:pPr>
    </w:p>
    <w:bookmarkStart w:id="28" w:name="page29"/>
    <w:bookmarkEnd w:id="28"/>
    <w:p>
      <w:pPr>
        <w:ind w:left="6280"/>
        <w:spacing w:after="0"/>
        <w:rPr>
          <w:sz w:val="20"/>
          <w:szCs w:val="20"/>
          <w:color w:val="auto"/>
        </w:rPr>
      </w:pPr>
      <w:r>
        <w:rPr>
          <w:rFonts w:ascii="Courier New" w:cs="Courier New" w:eastAsia="Courier New" w:hAnsi="Courier New"/>
          <w:sz w:val="16"/>
          <w:szCs w:val="16"/>
          <w:color w:val="auto"/>
        </w:rPr>
        <w:t>EXHIBIT 13</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REPORT OF MANAGEMENT</w:t>
      </w:r>
    </w:p>
    <w:p>
      <w:pPr>
        <w:spacing w:after="0" w:line="185" w:lineRule="exact"/>
        <w:rPr>
          <w:sz w:val="20"/>
          <w:szCs w:val="20"/>
          <w:color w:val="auto"/>
        </w:rPr>
      </w:pPr>
    </w:p>
    <w:p>
      <w:pPr>
        <w:ind w:right="2719" w:firstLine="281"/>
        <w:spacing w:after="0" w:line="237" w:lineRule="auto"/>
        <w:rPr>
          <w:sz w:val="20"/>
          <w:szCs w:val="20"/>
          <w:color w:val="auto"/>
        </w:rPr>
      </w:pPr>
      <w:r>
        <w:rPr>
          <w:rFonts w:ascii="Courier New" w:cs="Courier New" w:eastAsia="Courier New" w:hAnsi="Courier New"/>
          <w:sz w:val="16"/>
          <w:szCs w:val="16"/>
          <w:color w:val="auto"/>
        </w:rPr>
        <w:t>Management of Albany International Corp. is responsible for the integrity and objectivity of the accompanying financial statements and related information. These statements have been prepared in conformity with generally accepted accounting principles, and include amounts that are based on our best judgments with due consideration given to materiality.</w:t>
      </w:r>
    </w:p>
    <w:p>
      <w:pPr>
        <w:spacing w:after="0" w:line="187" w:lineRule="exact"/>
        <w:rPr>
          <w:sz w:val="20"/>
          <w:szCs w:val="20"/>
          <w:color w:val="auto"/>
        </w:rPr>
      </w:pPr>
    </w:p>
    <w:p>
      <w:pPr>
        <w:ind w:right="2999" w:firstLine="281"/>
        <w:spacing w:after="0" w:line="237" w:lineRule="auto"/>
        <w:rPr>
          <w:sz w:val="20"/>
          <w:szCs w:val="20"/>
          <w:color w:val="auto"/>
        </w:rPr>
      </w:pPr>
      <w:r>
        <w:rPr>
          <w:rFonts w:ascii="Courier New" w:cs="Courier New" w:eastAsia="Courier New" w:hAnsi="Courier New"/>
          <w:sz w:val="16"/>
          <w:szCs w:val="16"/>
          <w:color w:val="auto"/>
        </w:rPr>
        <w:t>Management maintains a system of internal accounting controls designed to provide reasonable assurance, at reasonable cost, that assets are safeguarded and that transactions and events are recorded properly. A program of internal audits and management reviews provides a monitoring process that allows the Company to be reasonably sure the system of internal accounting controls operates effectively.</w:t>
      </w:r>
    </w:p>
    <w:p>
      <w:pPr>
        <w:spacing w:after="0" w:line="189" w:lineRule="exact"/>
        <w:rPr>
          <w:sz w:val="20"/>
          <w:szCs w:val="20"/>
          <w:color w:val="auto"/>
        </w:rPr>
      </w:pPr>
    </w:p>
    <w:p>
      <w:pPr>
        <w:ind w:right="2819" w:firstLine="281"/>
        <w:spacing w:after="0" w:line="256" w:lineRule="auto"/>
        <w:rPr>
          <w:sz w:val="20"/>
          <w:szCs w:val="20"/>
          <w:color w:val="auto"/>
        </w:rPr>
      </w:pPr>
      <w:r>
        <w:rPr>
          <w:rFonts w:ascii="Courier New" w:cs="Courier New" w:eastAsia="Courier New" w:hAnsi="Courier New"/>
          <w:sz w:val="15"/>
          <w:szCs w:val="15"/>
          <w:color w:val="auto"/>
        </w:rPr>
        <w:t>The financial statements have been audited by Coopers &amp; Lybrand L.L.P., independent accountants. Their role is to express an opinion as to whether management's financial statements present fairly, in accordance with generally accepted accounting principles, the Company's financial condition and operating results. Their opinion is based on procedures which include reviewing and evaluating certain aspects of selected systems, procedures and internal accounting controls, and conducting such tests as they deem necessary.</w:t>
      </w:r>
    </w:p>
    <w:p>
      <w:pPr>
        <w:spacing w:after="0" w:line="174" w:lineRule="exact"/>
        <w:rPr>
          <w:sz w:val="20"/>
          <w:szCs w:val="20"/>
          <w:color w:val="auto"/>
        </w:rPr>
      </w:pPr>
    </w:p>
    <w:p>
      <w:pPr>
        <w:ind w:right="2719" w:firstLine="281"/>
        <w:spacing w:after="0" w:line="238" w:lineRule="auto"/>
        <w:rPr>
          <w:sz w:val="20"/>
          <w:szCs w:val="20"/>
          <w:color w:val="auto"/>
        </w:rPr>
      </w:pPr>
      <w:r>
        <w:rPr>
          <w:rFonts w:ascii="Courier New" w:cs="Courier New" w:eastAsia="Courier New" w:hAnsi="Courier New"/>
          <w:sz w:val="16"/>
          <w:szCs w:val="16"/>
          <w:color w:val="auto"/>
        </w:rPr>
        <w:t>The Audit Committee of the Board of Directors, composed solely of outside directors, meets periodically with the independent accountants, management and internal audit to review their work and confirm that they are properly discharging their responsibilities. In addition, the independent accountants are free to meet with the Audit Committee without the presence of management to discuss results of their work and observations on the adequacy of internal financial controls, the quality of financial reporting and other relevant matters.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/s/J. Spencer Standish</w:t>
      </w:r>
    </w:p>
    <w:p>
      <w:pPr>
        <w:spacing w:after="0"/>
        <w:rPr>
          <w:sz w:val="20"/>
          <w:szCs w:val="20"/>
          <w:color w:val="auto"/>
        </w:rPr>
      </w:pPr>
      <w:r>
        <w:rPr>
          <w:rFonts w:ascii="Courier New" w:cs="Courier New" w:eastAsia="Courier New" w:hAnsi="Courier New"/>
          <w:sz w:val="16"/>
          <w:szCs w:val="16"/>
          <w:color w:val="auto"/>
        </w:rPr>
        <w:t>J. Spencer Standish</w:t>
      </w:r>
    </w:p>
    <w:p>
      <w:pPr>
        <w:spacing w:after="0" w:line="237" w:lineRule="auto"/>
        <w:rPr>
          <w:sz w:val="20"/>
          <w:szCs w:val="20"/>
          <w:color w:val="auto"/>
        </w:rPr>
      </w:pPr>
      <w:r>
        <w:rPr>
          <w:rFonts w:ascii="Courier New" w:cs="Courier New" w:eastAsia="Courier New" w:hAnsi="Courier New"/>
          <w:sz w:val="16"/>
          <w:szCs w:val="16"/>
          <w:color w:val="auto"/>
        </w:rPr>
        <w:t>Chairman of the Board</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/s/Francis L. McKone</w:t>
      </w:r>
    </w:p>
    <w:p>
      <w:pPr>
        <w:spacing w:after="0"/>
        <w:rPr>
          <w:sz w:val="20"/>
          <w:szCs w:val="20"/>
          <w:color w:val="auto"/>
        </w:rPr>
      </w:pPr>
      <w:r>
        <w:rPr>
          <w:rFonts w:ascii="Courier New" w:cs="Courier New" w:eastAsia="Courier New" w:hAnsi="Courier New"/>
          <w:sz w:val="16"/>
          <w:szCs w:val="16"/>
          <w:color w:val="auto"/>
        </w:rPr>
        <w:t>Francis L. McKone</w:t>
      </w:r>
    </w:p>
    <w:p>
      <w:pPr>
        <w:spacing w:after="0" w:line="237" w:lineRule="auto"/>
        <w:rPr>
          <w:sz w:val="20"/>
          <w:szCs w:val="20"/>
          <w:color w:val="auto"/>
        </w:rPr>
      </w:pPr>
      <w:r>
        <w:rPr>
          <w:rFonts w:ascii="Courier New" w:cs="Courier New" w:eastAsia="Courier New" w:hAnsi="Courier New"/>
          <w:sz w:val="16"/>
          <w:szCs w:val="16"/>
          <w:color w:val="auto"/>
        </w:rPr>
        <w:t>President and Chief Executive Officer</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/s/Michael C. Nahl</w:t>
      </w:r>
    </w:p>
    <w:p>
      <w:pPr>
        <w:spacing w:after="0"/>
        <w:rPr>
          <w:sz w:val="20"/>
          <w:szCs w:val="20"/>
          <w:color w:val="auto"/>
        </w:rPr>
      </w:pPr>
      <w:r>
        <w:rPr>
          <w:rFonts w:ascii="Courier New" w:cs="Courier New" w:eastAsia="Courier New" w:hAnsi="Courier New"/>
          <w:sz w:val="16"/>
          <w:szCs w:val="16"/>
          <w:color w:val="auto"/>
        </w:rPr>
        <w:t>Michael C. Nahl</w:t>
      </w:r>
    </w:p>
    <w:p>
      <w:pPr>
        <w:spacing w:after="0" w:line="237" w:lineRule="auto"/>
        <w:rPr>
          <w:sz w:val="20"/>
          <w:szCs w:val="20"/>
          <w:color w:val="auto"/>
        </w:rPr>
      </w:pPr>
      <w:r>
        <w:rPr>
          <w:rFonts w:ascii="Courier New" w:cs="Courier New" w:eastAsia="Courier New" w:hAnsi="Courier New"/>
          <w:sz w:val="16"/>
          <w:szCs w:val="16"/>
          <w:color w:val="auto"/>
        </w:rPr>
        <w:t>Senior Vice President and Chief Financial Officer</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REPORT OF INDEPENDENT ACCOUNTANTS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THE SHAREHOLDERS AND BOARD OF DIRECTORS</w:t>
      </w:r>
    </w:p>
    <w:p>
      <w:pPr>
        <w:spacing w:after="0"/>
        <w:rPr>
          <w:sz w:val="20"/>
          <w:szCs w:val="20"/>
          <w:color w:val="auto"/>
        </w:rPr>
      </w:pPr>
      <w:r>
        <w:rPr>
          <w:rFonts w:ascii="Courier New" w:cs="Courier New" w:eastAsia="Courier New" w:hAnsi="Courier New"/>
          <w:sz w:val="16"/>
          <w:szCs w:val="16"/>
          <w:color w:val="auto"/>
        </w:rPr>
        <w:t>ALBANY INTERNATIONAL CORP.</w:t>
      </w:r>
    </w:p>
    <w:p>
      <w:pPr>
        <w:spacing w:after="0" w:line="184" w:lineRule="exact"/>
        <w:rPr>
          <w:sz w:val="20"/>
          <w:szCs w:val="20"/>
          <w:color w:val="auto"/>
        </w:rPr>
      </w:pPr>
    </w:p>
    <w:p>
      <w:pPr>
        <w:ind w:right="2719" w:firstLine="281"/>
        <w:spacing w:after="0" w:line="238" w:lineRule="auto"/>
        <w:rPr>
          <w:sz w:val="20"/>
          <w:szCs w:val="20"/>
          <w:color w:val="auto"/>
        </w:rPr>
      </w:pPr>
      <w:r>
        <w:rPr>
          <w:rFonts w:ascii="Courier New" w:cs="Courier New" w:eastAsia="Courier New" w:hAnsi="Courier New"/>
          <w:sz w:val="16"/>
          <w:szCs w:val="16"/>
          <w:color w:val="auto"/>
        </w:rPr>
        <w:t>We have audited the accompanying consolidated balance sheets of Albany International Corp. as of December 31, 1997 and 1996, and the related consolidated statements of income and retained earnings, and cash flows for each of the three years in the period ended December 31, 1997. These financial statements are the responsibility of the Company's management. Our responsibility is to express an opinion on these financial statements based on our audits.</w:t>
      </w:r>
    </w:p>
    <w:p>
      <w:pPr>
        <w:spacing w:after="0" w:line="185" w:lineRule="exact"/>
        <w:rPr>
          <w:sz w:val="20"/>
          <w:szCs w:val="20"/>
          <w:color w:val="auto"/>
        </w:rPr>
      </w:pPr>
    </w:p>
    <w:p>
      <w:pPr>
        <w:ind w:right="2719" w:firstLine="281"/>
        <w:spacing w:after="0" w:line="256" w:lineRule="auto"/>
        <w:rPr>
          <w:sz w:val="20"/>
          <w:szCs w:val="20"/>
          <w:color w:val="auto"/>
        </w:rPr>
      </w:pPr>
      <w:r>
        <w:rPr>
          <w:rFonts w:ascii="Courier New" w:cs="Courier New" w:eastAsia="Courier New" w:hAnsi="Courier New"/>
          <w:sz w:val="15"/>
          <w:szCs w:val="15"/>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73" w:lineRule="exact"/>
        <w:rPr>
          <w:sz w:val="20"/>
          <w:szCs w:val="20"/>
          <w:color w:val="auto"/>
        </w:rPr>
      </w:pPr>
    </w:p>
    <w:p>
      <w:pPr>
        <w:ind w:right="2719" w:firstLine="281"/>
        <w:spacing w:after="0" w:line="237" w:lineRule="auto"/>
        <w:rPr>
          <w:sz w:val="20"/>
          <w:szCs w:val="20"/>
          <w:color w:val="auto"/>
        </w:rPr>
      </w:pPr>
      <w:r>
        <w:rPr>
          <w:rFonts w:ascii="Courier New" w:cs="Courier New" w:eastAsia="Courier New" w:hAnsi="Courier New"/>
          <w:sz w:val="16"/>
          <w:szCs w:val="16"/>
          <w:color w:val="auto"/>
        </w:rPr>
        <w:t>In our opinion, the financial statements referred to above present fairly, in all material respects, the consolidated financial position of Albany International Corp. as of December 31, 1997 and 1996, and the consolidated results of its operations and its cash flows for each of the three years in the period ended December 31, 1997 in conformity with generally accepted accounting principles.</w:t>
      </w:r>
    </w:p>
    <w:p>
      <w:pPr>
        <w:spacing w:after="0" w:line="189" w:lineRule="exact"/>
        <w:rPr>
          <w:sz w:val="20"/>
          <w:szCs w:val="20"/>
          <w:color w:val="auto"/>
        </w:rPr>
      </w:pPr>
    </w:p>
    <w:p>
      <w:pPr>
        <w:ind w:right="2819" w:firstLine="281"/>
        <w:spacing w:after="0" w:line="237" w:lineRule="auto"/>
        <w:rPr>
          <w:sz w:val="20"/>
          <w:szCs w:val="20"/>
          <w:color w:val="auto"/>
        </w:rPr>
      </w:pPr>
      <w:r>
        <w:rPr>
          <w:rFonts w:ascii="Courier New" w:cs="Courier New" w:eastAsia="Courier New" w:hAnsi="Courier New"/>
          <w:sz w:val="16"/>
          <w:szCs w:val="16"/>
          <w:color w:val="auto"/>
        </w:rPr>
        <w:t>As discussed in Note 1 to the financial statements, in 1997 the Company changed its method of valuing United States inventories from last in--first out to the average cost method.</w:t>
      </w:r>
    </w:p>
    <w:p>
      <w:pPr>
        <w:spacing w:after="0" w:line="180"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[COOPERS &amp; LYBRAND SIG]</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Albany, New York</w:t>
      </w:r>
    </w:p>
    <w:p>
      <w:pPr>
        <w:spacing w:after="0"/>
        <w:rPr>
          <w:sz w:val="20"/>
          <w:szCs w:val="20"/>
          <w:color w:val="auto"/>
        </w:rPr>
      </w:pPr>
      <w:r>
        <w:rPr>
          <w:rFonts w:ascii="Courier New" w:cs="Courier New" w:eastAsia="Courier New" w:hAnsi="Courier New"/>
          <w:sz w:val="16"/>
          <w:szCs w:val="16"/>
          <w:color w:val="auto"/>
        </w:rPr>
        <w:t>January 22, 1998</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317" w:right="1440" w:bottom="624" w:gutter="0" w:footer="0" w:header="0"/>
        </w:sectPr>
      </w:pPr>
    </w:p>
    <w:bookmarkStart w:id="29" w:name="page30"/>
    <w:bookmarkEnd w:id="29"/>
    <w:p>
      <w:pPr>
        <w:ind w:right="5059"/>
        <w:spacing w:after="0" w:line="236" w:lineRule="auto"/>
        <w:rPr>
          <w:sz w:val="20"/>
          <w:szCs w:val="20"/>
          <w:color w:val="auto"/>
        </w:rPr>
      </w:pPr>
      <w:r>
        <w:rPr>
          <w:rFonts w:ascii="Courier New" w:cs="Courier New" w:eastAsia="Courier New" w:hAnsi="Courier New"/>
          <w:sz w:val="16"/>
          <w:szCs w:val="16"/>
          <w:color w:val="auto"/>
        </w:rPr>
        <w:t>CONSOLIDATED STATEMENTS OF INCOME AND RETAINED EARNINGS ALBANY INTERNATIONAL CORP.</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400" w:type="dxa"/>
            <w:vAlign w:val="bottom"/>
          </w:tcPr>
          <w:p>
            <w:pPr>
              <w:ind w:left="100"/>
              <w:spacing w:after="0"/>
              <w:rPr>
                <w:sz w:val="20"/>
                <w:szCs w:val="20"/>
                <w:color w:val="auto"/>
              </w:rPr>
            </w:pPr>
            <w:r>
              <w:rPr>
                <w:rFonts w:ascii="Courier New" w:cs="Courier New" w:eastAsia="Courier New" w:hAnsi="Courier New"/>
                <w:sz w:val="16"/>
                <w:szCs w:val="16"/>
                <w:color w:val="auto"/>
              </w:rPr>
              <w:t>For the Years Ended December 31,</w:t>
            </w:r>
          </w:p>
        </w:tc>
        <w:tc>
          <w:tcPr>
            <w:tcW w:w="16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1997</w:t>
            </w: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1996</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1995</w:t>
            </w:r>
          </w:p>
        </w:tc>
      </w:tr>
      <w:tr>
        <w:trPr>
          <w:trHeight w:val="180"/>
        </w:trPr>
        <w:tc>
          <w:tcPr>
            <w:tcW w:w="440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4400" w:type="dxa"/>
            <w:vAlign w:val="bottom"/>
          </w:tcPr>
          <w:p>
            <w:pPr>
              <w:spacing w:after="0"/>
              <w:rPr>
                <w:sz w:val="20"/>
                <w:szCs w:val="20"/>
                <w:color w:val="auto"/>
              </w:rPr>
            </w:pPr>
            <w:r>
              <w:rPr>
                <w:rFonts w:ascii="Courier New" w:cs="Courier New" w:eastAsia="Courier New" w:hAnsi="Courier New"/>
                <w:sz w:val="16"/>
                <w:szCs w:val="16"/>
                <w:color w:val="auto"/>
              </w:rPr>
              <w:t>(in thousands, except per share amounts)</w:t>
            </w:r>
          </w:p>
        </w:tc>
        <w:tc>
          <w:tcPr>
            <w:tcW w:w="1600" w:type="dxa"/>
            <w:vAlign w:val="bottom"/>
          </w:tcPr>
          <w:p>
            <w:pPr>
              <w:spacing w:after="0"/>
              <w:rPr>
                <w:sz w:val="15"/>
                <w:szCs w:val="15"/>
                <w:color w:val="auto"/>
              </w:rPr>
            </w:pPr>
          </w:p>
        </w:tc>
        <w:tc>
          <w:tcPr>
            <w:tcW w:w="1960" w:type="dxa"/>
            <w:vAlign w:val="bottom"/>
            <w:gridSpan w:val="2"/>
          </w:tcPr>
          <w:p>
            <w:pPr>
              <w:jc w:val="right"/>
              <w:ind w:right="482"/>
              <w:spacing w:after="0"/>
              <w:rPr>
                <w:sz w:val="20"/>
                <w:szCs w:val="20"/>
                <w:color w:val="auto"/>
              </w:rPr>
            </w:pPr>
            <w:r>
              <w:rPr>
                <w:rFonts w:ascii="Courier New" w:cs="Courier New" w:eastAsia="Courier New" w:hAnsi="Courier New"/>
                <w:sz w:val="16"/>
                <w:szCs w:val="16"/>
                <w:color w:val="auto"/>
              </w:rPr>
              <w:t>Restated</w:t>
            </w:r>
          </w:p>
        </w:tc>
      </w:tr>
      <w:tr>
        <w:trPr>
          <w:trHeight w:val="541"/>
        </w:trPr>
        <w:tc>
          <w:tcPr>
            <w:tcW w:w="4400" w:type="dxa"/>
            <w:vAlign w:val="bottom"/>
          </w:tcPr>
          <w:p>
            <w:pPr>
              <w:spacing w:after="0"/>
              <w:rPr>
                <w:sz w:val="20"/>
                <w:szCs w:val="20"/>
                <w:color w:val="auto"/>
              </w:rPr>
            </w:pPr>
            <w:r>
              <w:rPr>
                <w:rFonts w:ascii="Courier New" w:cs="Courier New" w:eastAsia="Courier New" w:hAnsi="Courier New"/>
                <w:sz w:val="16"/>
                <w:szCs w:val="16"/>
                <w:color w:val="auto"/>
              </w:rPr>
              <w:t>Statements of Income</w:t>
            </w:r>
          </w:p>
        </w:tc>
        <w:tc>
          <w:tcPr>
            <w:tcW w:w="16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80"/>
        </w:trPr>
        <w:tc>
          <w:tcPr>
            <w:tcW w:w="4400" w:type="dxa"/>
            <w:vAlign w:val="bottom"/>
          </w:tcPr>
          <w:p>
            <w:pPr>
              <w:spacing w:after="0"/>
              <w:rPr>
                <w:sz w:val="20"/>
                <w:szCs w:val="20"/>
                <w:color w:val="auto"/>
              </w:rPr>
            </w:pPr>
            <w:r>
              <w:rPr>
                <w:rFonts w:ascii="Courier New" w:cs="Courier New" w:eastAsia="Courier New" w:hAnsi="Courier New"/>
                <w:sz w:val="16"/>
                <w:szCs w:val="16"/>
                <w:color w:val="auto"/>
              </w:rPr>
              <w:t>Net sales</w:t>
            </w:r>
          </w:p>
        </w:tc>
        <w:tc>
          <w:tcPr>
            <w:tcW w:w="16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$ 710,079</w:t>
            </w: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$ 692,760</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$ 652,645</w:t>
            </w:r>
          </w:p>
        </w:tc>
      </w:tr>
      <w:tr>
        <w:trPr>
          <w:trHeight w:val="180"/>
        </w:trPr>
        <w:tc>
          <w:tcPr>
            <w:tcW w:w="4400" w:type="dxa"/>
            <w:vAlign w:val="bottom"/>
          </w:tcPr>
          <w:p>
            <w:pPr>
              <w:spacing w:after="0"/>
              <w:rPr>
                <w:sz w:val="20"/>
                <w:szCs w:val="20"/>
                <w:color w:val="auto"/>
              </w:rPr>
            </w:pPr>
            <w:r>
              <w:rPr>
                <w:rFonts w:ascii="Courier New" w:cs="Courier New" w:eastAsia="Courier New" w:hAnsi="Courier New"/>
                <w:sz w:val="16"/>
                <w:szCs w:val="16"/>
                <w:color w:val="auto"/>
              </w:rPr>
              <w:t>Cost of goods sold</w:t>
            </w:r>
          </w:p>
        </w:tc>
        <w:tc>
          <w:tcPr>
            <w:tcW w:w="16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404,982</w:t>
            </w: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399,311</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379,696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080" w:type="dxa"/>
            <w:vAlign w:val="bottom"/>
          </w:tcPr>
          <w:p>
            <w:pPr>
              <w:ind w:left="280"/>
              <w:spacing w:after="0"/>
              <w:rPr>
                <w:sz w:val="20"/>
                <w:szCs w:val="20"/>
                <w:color w:val="auto"/>
              </w:rPr>
            </w:pPr>
            <w:r>
              <w:rPr>
                <w:rFonts w:ascii="Courier New" w:cs="Courier New" w:eastAsia="Courier New" w:hAnsi="Courier New"/>
                <w:sz w:val="16"/>
                <w:szCs w:val="16"/>
                <w:color w:val="auto"/>
              </w:rPr>
              <w:t>Gross profit</w:t>
            </w:r>
          </w:p>
        </w:tc>
        <w:tc>
          <w:tcPr>
            <w:tcW w:w="20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305,097</w:t>
            </w:r>
          </w:p>
        </w:tc>
        <w:tc>
          <w:tcPr>
            <w:tcW w:w="10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293,449</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272,949</w:t>
            </w:r>
          </w:p>
        </w:tc>
      </w:tr>
      <w:tr>
        <w:trPr>
          <w:trHeight w:val="361"/>
        </w:trPr>
        <w:tc>
          <w:tcPr>
            <w:tcW w:w="4080" w:type="dxa"/>
            <w:vAlign w:val="bottom"/>
          </w:tcPr>
          <w:p>
            <w:pPr>
              <w:spacing w:after="0"/>
              <w:rPr>
                <w:sz w:val="20"/>
                <w:szCs w:val="20"/>
                <w:color w:val="auto"/>
              </w:rPr>
            </w:pPr>
            <w:r>
              <w:rPr>
                <w:rFonts w:ascii="Courier New" w:cs="Courier New" w:eastAsia="Courier New" w:hAnsi="Courier New"/>
                <w:sz w:val="16"/>
                <w:szCs w:val="16"/>
                <w:color w:val="auto"/>
              </w:rPr>
              <w:t>Selling and general expenses</w:t>
            </w:r>
          </w:p>
        </w:tc>
        <w:tc>
          <w:tcPr>
            <w:tcW w:w="20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155,515</w:t>
            </w:r>
          </w:p>
        </w:tc>
        <w:tc>
          <w:tcPr>
            <w:tcW w:w="10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147,929</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139,102</w:t>
            </w:r>
          </w:p>
        </w:tc>
      </w:tr>
      <w:tr>
        <w:trPr>
          <w:trHeight w:val="180"/>
        </w:trPr>
        <w:tc>
          <w:tcPr>
            <w:tcW w:w="4080" w:type="dxa"/>
            <w:vAlign w:val="bottom"/>
          </w:tcPr>
          <w:p>
            <w:pPr>
              <w:spacing w:after="0"/>
              <w:rPr>
                <w:sz w:val="20"/>
                <w:szCs w:val="20"/>
                <w:color w:val="auto"/>
              </w:rPr>
            </w:pPr>
            <w:r>
              <w:rPr>
                <w:rFonts w:ascii="Courier New" w:cs="Courier New" w:eastAsia="Courier New" w:hAnsi="Courier New"/>
                <w:sz w:val="16"/>
                <w:szCs w:val="16"/>
                <w:color w:val="auto"/>
              </w:rPr>
              <w:t>Technical and research expenses</w:t>
            </w:r>
          </w:p>
        </w:tc>
        <w:tc>
          <w:tcPr>
            <w:tcW w:w="20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49,963</w:t>
            </w:r>
          </w:p>
        </w:tc>
        <w:tc>
          <w:tcPr>
            <w:tcW w:w="10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48,735</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45,020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940" w:type="dxa"/>
            <w:vAlign w:val="bottom"/>
          </w:tcPr>
          <w:p>
            <w:pPr>
              <w:ind w:left="280"/>
              <w:spacing w:after="0"/>
              <w:rPr>
                <w:sz w:val="20"/>
                <w:szCs w:val="20"/>
                <w:color w:val="auto"/>
              </w:rPr>
            </w:pPr>
            <w:r>
              <w:rPr>
                <w:rFonts w:ascii="Courier New" w:cs="Courier New" w:eastAsia="Courier New" w:hAnsi="Courier New"/>
                <w:sz w:val="16"/>
                <w:szCs w:val="16"/>
                <w:color w:val="auto"/>
              </w:rPr>
              <w:t>Operating income</w:t>
            </w:r>
          </w:p>
        </w:tc>
        <w:tc>
          <w:tcPr>
            <w:tcW w:w="22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99,619</w:t>
            </w:r>
          </w:p>
        </w:tc>
        <w:tc>
          <w:tcPr>
            <w:tcW w:w="10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96,785</w:t>
            </w:r>
          </w:p>
        </w:tc>
        <w:tc>
          <w:tcPr>
            <w:tcW w:w="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88,827</w:t>
            </w:r>
          </w:p>
        </w:tc>
      </w:tr>
      <w:tr>
        <w:trPr>
          <w:trHeight w:val="361"/>
        </w:trPr>
        <w:tc>
          <w:tcPr>
            <w:tcW w:w="3940" w:type="dxa"/>
            <w:vAlign w:val="bottom"/>
          </w:tcPr>
          <w:p>
            <w:pPr>
              <w:spacing w:after="0"/>
              <w:rPr>
                <w:sz w:val="20"/>
                <w:szCs w:val="20"/>
                <w:color w:val="auto"/>
              </w:rPr>
            </w:pPr>
            <w:r>
              <w:rPr>
                <w:rFonts w:ascii="Courier New" w:cs="Courier New" w:eastAsia="Courier New" w:hAnsi="Courier New"/>
                <w:sz w:val="16"/>
                <w:szCs w:val="16"/>
                <w:color w:val="auto"/>
              </w:rPr>
              <w:t>Interest income</w:t>
            </w:r>
          </w:p>
        </w:tc>
        <w:tc>
          <w:tcPr>
            <w:tcW w:w="22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(646)</w:t>
            </w:r>
          </w:p>
        </w:tc>
        <w:tc>
          <w:tcPr>
            <w:tcW w:w="10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(1,180)</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(114)</w:t>
            </w:r>
          </w:p>
        </w:tc>
      </w:tr>
      <w:tr>
        <w:trPr>
          <w:trHeight w:val="180"/>
        </w:trPr>
        <w:tc>
          <w:tcPr>
            <w:tcW w:w="3940" w:type="dxa"/>
            <w:vAlign w:val="bottom"/>
          </w:tcPr>
          <w:p>
            <w:pPr>
              <w:spacing w:after="0"/>
              <w:rPr>
                <w:sz w:val="20"/>
                <w:szCs w:val="20"/>
                <w:color w:val="auto"/>
              </w:rPr>
            </w:pPr>
            <w:r>
              <w:rPr>
                <w:rFonts w:ascii="Courier New" w:cs="Courier New" w:eastAsia="Courier New" w:hAnsi="Courier New"/>
                <w:sz w:val="16"/>
                <w:szCs w:val="16"/>
                <w:color w:val="auto"/>
              </w:rPr>
              <w:t>Interest expense</w:t>
            </w:r>
          </w:p>
        </w:tc>
        <w:tc>
          <w:tcPr>
            <w:tcW w:w="22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16,113</w:t>
            </w:r>
          </w:p>
        </w:tc>
        <w:tc>
          <w:tcPr>
            <w:tcW w:w="10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17,013</w:t>
            </w:r>
          </w:p>
        </w:tc>
        <w:tc>
          <w:tcPr>
            <w:tcW w:w="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20,123</w:t>
            </w:r>
          </w:p>
        </w:tc>
      </w:tr>
      <w:tr>
        <w:trPr>
          <w:trHeight w:val="180"/>
        </w:trPr>
        <w:tc>
          <w:tcPr>
            <w:tcW w:w="3940" w:type="dxa"/>
            <w:vAlign w:val="bottom"/>
          </w:tcPr>
          <w:p>
            <w:pPr>
              <w:spacing w:after="0"/>
              <w:rPr>
                <w:sz w:val="20"/>
                <w:szCs w:val="20"/>
                <w:color w:val="auto"/>
              </w:rPr>
            </w:pPr>
            <w:r>
              <w:rPr>
                <w:rFonts w:ascii="Courier New" w:cs="Courier New" w:eastAsia="Courier New" w:hAnsi="Courier New"/>
                <w:sz w:val="16"/>
                <w:szCs w:val="16"/>
                <w:color w:val="auto"/>
              </w:rPr>
              <w:t>Other expense/(income), net</w:t>
            </w:r>
          </w:p>
        </w:tc>
        <w:tc>
          <w:tcPr>
            <w:tcW w:w="22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4,521</w:t>
            </w:r>
          </w:p>
        </w:tc>
        <w:tc>
          <w:tcPr>
            <w:tcW w:w="10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12</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(1,024)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020" w:type="dxa"/>
            <w:vAlign w:val="bottom"/>
          </w:tcPr>
          <w:p>
            <w:pPr>
              <w:ind w:left="280"/>
              <w:spacing w:after="0"/>
              <w:rPr>
                <w:sz w:val="20"/>
                <w:szCs w:val="20"/>
                <w:color w:val="auto"/>
              </w:rPr>
            </w:pPr>
            <w:r>
              <w:rPr>
                <w:rFonts w:ascii="Courier New" w:cs="Courier New" w:eastAsia="Courier New" w:hAnsi="Courier New"/>
                <w:sz w:val="16"/>
                <w:szCs w:val="16"/>
                <w:color w:val="auto"/>
              </w:rPr>
              <w:t>Income before income taxes</w:t>
            </w:r>
          </w:p>
        </w:tc>
        <w:tc>
          <w:tcPr>
            <w:tcW w:w="212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79,631</w:t>
            </w:r>
          </w:p>
        </w:tc>
        <w:tc>
          <w:tcPr>
            <w:tcW w:w="104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80,940</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69,842</w:t>
            </w:r>
          </w:p>
        </w:tc>
      </w:tr>
      <w:tr>
        <w:trPr>
          <w:trHeight w:val="361"/>
        </w:trPr>
        <w:tc>
          <w:tcPr>
            <w:tcW w:w="4020" w:type="dxa"/>
            <w:vAlign w:val="bottom"/>
          </w:tcPr>
          <w:p>
            <w:pPr>
              <w:spacing w:after="0"/>
              <w:rPr>
                <w:sz w:val="20"/>
                <w:szCs w:val="20"/>
                <w:color w:val="auto"/>
              </w:rPr>
            </w:pPr>
            <w:r>
              <w:rPr>
                <w:rFonts w:ascii="Courier New" w:cs="Courier New" w:eastAsia="Courier New" w:hAnsi="Courier New"/>
                <w:sz w:val="16"/>
                <w:szCs w:val="16"/>
                <w:color w:val="auto"/>
              </w:rPr>
              <w:t>Income taxes</w:t>
            </w:r>
          </w:p>
        </w:tc>
        <w:tc>
          <w:tcPr>
            <w:tcW w:w="212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31,055</w:t>
            </w:r>
          </w:p>
        </w:tc>
        <w:tc>
          <w:tcPr>
            <w:tcW w:w="104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31,570</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27,208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Income</w:t>
            </w:r>
          </w:p>
        </w:tc>
        <w:tc>
          <w:tcPr>
            <w:tcW w:w="3760" w:type="dxa"/>
            <w:vAlign w:val="bottom"/>
          </w:tcPr>
          <w:p>
            <w:pPr>
              <w:ind w:left="60"/>
              <w:spacing w:after="0"/>
              <w:rPr>
                <w:sz w:val="20"/>
                <w:szCs w:val="20"/>
                <w:color w:val="auto"/>
              </w:rPr>
            </w:pPr>
            <w:r>
              <w:rPr>
                <w:rFonts w:ascii="Courier New" w:cs="Courier New" w:eastAsia="Courier New" w:hAnsi="Courier New"/>
                <w:sz w:val="16"/>
                <w:szCs w:val="16"/>
                <w:color w:val="auto"/>
              </w:rPr>
              <w:t>before associated companies</w:t>
            </w:r>
          </w:p>
        </w:tc>
        <w:tc>
          <w:tcPr>
            <w:tcW w:w="15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48,576</w:t>
            </w:r>
          </w:p>
        </w:tc>
        <w:tc>
          <w:tcPr>
            <w:tcW w:w="104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49,370</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42,634</w:t>
            </w:r>
          </w:p>
        </w:tc>
      </w:tr>
      <w:tr>
        <w:trPr>
          <w:trHeight w:val="361"/>
        </w:trPr>
        <w:tc>
          <w:tcPr>
            <w:tcW w:w="880" w:type="dxa"/>
            <w:vAlign w:val="bottom"/>
          </w:tcPr>
          <w:p>
            <w:pPr>
              <w:jc w:val="right"/>
              <w:spacing w:after="0"/>
              <w:rPr>
                <w:sz w:val="20"/>
                <w:szCs w:val="20"/>
                <w:color w:val="auto"/>
              </w:rPr>
            </w:pPr>
            <w:r>
              <w:rPr>
                <w:rFonts w:ascii="Courier New" w:cs="Courier New" w:eastAsia="Courier New" w:hAnsi="Courier New"/>
                <w:sz w:val="16"/>
                <w:szCs w:val="16"/>
                <w:color w:val="auto"/>
                <w:w w:val="94"/>
              </w:rPr>
              <w:t>Equity in</w:t>
            </w:r>
          </w:p>
        </w:tc>
        <w:tc>
          <w:tcPr>
            <w:tcW w:w="3760" w:type="dxa"/>
            <w:vAlign w:val="bottom"/>
          </w:tcPr>
          <w:p>
            <w:pPr>
              <w:ind w:left="60"/>
              <w:spacing w:after="0"/>
              <w:rPr>
                <w:sz w:val="20"/>
                <w:szCs w:val="20"/>
                <w:color w:val="auto"/>
              </w:rPr>
            </w:pPr>
            <w:r>
              <w:rPr>
                <w:rFonts w:ascii="Courier New" w:cs="Courier New" w:eastAsia="Courier New" w:hAnsi="Courier New"/>
                <w:sz w:val="16"/>
                <w:szCs w:val="16"/>
                <w:color w:val="auto"/>
              </w:rPr>
              <w:t>earnings of associated companies</w:t>
            </w:r>
          </w:p>
        </w:tc>
        <w:tc>
          <w:tcPr>
            <w:tcW w:w="15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483</w:t>
            </w:r>
          </w:p>
        </w:tc>
        <w:tc>
          <w:tcPr>
            <w:tcW w:w="104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232</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377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060" w:type="dxa"/>
            <w:vAlign w:val="bottom"/>
          </w:tcPr>
          <w:p>
            <w:pPr>
              <w:ind w:left="280"/>
              <w:spacing w:after="0"/>
              <w:rPr>
                <w:sz w:val="20"/>
                <w:szCs w:val="20"/>
                <w:color w:val="auto"/>
              </w:rPr>
            </w:pPr>
            <w:r>
              <w:rPr>
                <w:rFonts w:ascii="Courier New" w:cs="Courier New" w:eastAsia="Courier New" w:hAnsi="Courier New"/>
                <w:sz w:val="16"/>
                <w:szCs w:val="16"/>
                <w:color w:val="auto"/>
              </w:rPr>
              <w:t>Income before extraordinary item</w:t>
            </w:r>
          </w:p>
        </w:tc>
        <w:tc>
          <w:tcPr>
            <w:tcW w:w="10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49,059</w:t>
            </w:r>
          </w:p>
        </w:tc>
        <w:tc>
          <w:tcPr>
            <w:tcW w:w="104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49,602</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43,011</w:t>
            </w:r>
          </w:p>
        </w:tc>
      </w:tr>
      <w:tr>
        <w:trPr>
          <w:trHeight w:val="361"/>
        </w:trPr>
        <w:tc>
          <w:tcPr>
            <w:tcW w:w="5060" w:type="dxa"/>
            <w:vAlign w:val="bottom"/>
          </w:tcPr>
          <w:p>
            <w:pPr>
              <w:spacing w:after="0"/>
              <w:rPr>
                <w:sz w:val="20"/>
                <w:szCs w:val="20"/>
                <w:color w:val="auto"/>
              </w:rPr>
            </w:pPr>
            <w:r>
              <w:rPr>
                <w:rFonts w:ascii="Courier New" w:cs="Courier New" w:eastAsia="Courier New" w:hAnsi="Courier New"/>
                <w:sz w:val="16"/>
                <w:szCs w:val="16"/>
                <w:color w:val="auto"/>
              </w:rPr>
              <w:t>Extraordinary loss on early extinguishment of debt,</w:t>
            </w:r>
          </w:p>
        </w:tc>
        <w:tc>
          <w:tcPr>
            <w:tcW w:w="10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80"/>
        </w:trPr>
        <w:tc>
          <w:tcPr>
            <w:tcW w:w="5060" w:type="dxa"/>
            <w:vAlign w:val="bottom"/>
          </w:tcPr>
          <w:p>
            <w:pPr>
              <w:ind w:left="100"/>
              <w:spacing w:after="0"/>
              <w:rPr>
                <w:sz w:val="20"/>
                <w:szCs w:val="20"/>
                <w:color w:val="auto"/>
              </w:rPr>
            </w:pPr>
            <w:r>
              <w:rPr>
                <w:rFonts w:ascii="Courier New" w:cs="Courier New" w:eastAsia="Courier New" w:hAnsi="Courier New"/>
                <w:sz w:val="16"/>
                <w:szCs w:val="16"/>
                <w:color w:val="auto"/>
              </w:rPr>
              <w:t>net of tax of $828</w:t>
            </w:r>
          </w:p>
        </w:tc>
        <w:tc>
          <w:tcPr>
            <w:tcW w:w="10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1,296</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880" w:type="dxa"/>
            <w:vAlign w:val="bottom"/>
          </w:tcPr>
          <w:p>
            <w:pPr>
              <w:ind w:left="280"/>
              <w:spacing w:after="0"/>
              <w:rPr>
                <w:sz w:val="20"/>
                <w:szCs w:val="20"/>
                <w:color w:val="auto"/>
              </w:rPr>
            </w:pPr>
            <w:r>
              <w:rPr>
                <w:rFonts w:ascii="Courier New" w:cs="Courier New" w:eastAsia="Courier New" w:hAnsi="Courier New"/>
                <w:sz w:val="16"/>
                <w:szCs w:val="16"/>
                <w:color w:val="auto"/>
              </w:rPr>
              <w:t>Net income</w:t>
            </w:r>
          </w:p>
        </w:tc>
        <w:tc>
          <w:tcPr>
            <w:tcW w:w="12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49,059</w:t>
            </w:r>
          </w:p>
        </w:tc>
        <w:tc>
          <w:tcPr>
            <w:tcW w:w="10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48,306</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43,011</w:t>
            </w:r>
          </w:p>
        </w:tc>
      </w:tr>
      <w:tr>
        <w:trPr>
          <w:trHeight w:val="361"/>
        </w:trPr>
        <w:tc>
          <w:tcPr>
            <w:tcW w:w="4880" w:type="dxa"/>
            <w:vAlign w:val="bottom"/>
          </w:tcPr>
          <w:p>
            <w:pPr>
              <w:spacing w:after="0"/>
              <w:rPr>
                <w:sz w:val="20"/>
                <w:szCs w:val="20"/>
                <w:color w:val="auto"/>
              </w:rPr>
            </w:pPr>
            <w:r>
              <w:rPr>
                <w:rFonts w:ascii="Courier New" w:cs="Courier New" w:eastAsia="Courier New" w:hAnsi="Courier New"/>
                <w:sz w:val="16"/>
                <w:szCs w:val="16"/>
                <w:color w:val="auto"/>
              </w:rPr>
              <w:t>Retained Earnings</w:t>
            </w:r>
          </w:p>
        </w:tc>
        <w:tc>
          <w:tcPr>
            <w:tcW w:w="1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80"/>
        </w:trPr>
        <w:tc>
          <w:tcPr>
            <w:tcW w:w="4880" w:type="dxa"/>
            <w:vAlign w:val="bottom"/>
          </w:tcPr>
          <w:p>
            <w:pPr>
              <w:spacing w:after="0"/>
              <w:rPr>
                <w:sz w:val="20"/>
                <w:szCs w:val="20"/>
                <w:color w:val="auto"/>
              </w:rPr>
            </w:pPr>
            <w:r>
              <w:rPr>
                <w:rFonts w:ascii="Courier New" w:cs="Courier New" w:eastAsia="Courier New" w:hAnsi="Courier New"/>
                <w:sz w:val="16"/>
                <w:szCs w:val="16"/>
                <w:color w:val="auto"/>
              </w:rPr>
              <w:t>Retained earnings, beginning of period, as</w:t>
            </w:r>
          </w:p>
        </w:tc>
        <w:tc>
          <w:tcPr>
            <w:tcW w:w="1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0"/>
        </w:trPr>
        <w:tc>
          <w:tcPr>
            <w:tcW w:w="4880" w:type="dxa"/>
            <w:vAlign w:val="bottom"/>
          </w:tcPr>
          <w:p>
            <w:pPr>
              <w:ind w:left="100"/>
              <w:spacing w:after="0"/>
              <w:rPr>
                <w:sz w:val="20"/>
                <w:szCs w:val="20"/>
                <w:color w:val="auto"/>
              </w:rPr>
            </w:pPr>
            <w:r>
              <w:rPr>
                <w:rFonts w:ascii="Courier New" w:cs="Courier New" w:eastAsia="Courier New" w:hAnsi="Courier New"/>
                <w:sz w:val="16"/>
                <w:szCs w:val="16"/>
                <w:color w:val="auto"/>
              </w:rPr>
              <w:t>previously reported</w:t>
            </w:r>
          </w:p>
        </w:tc>
        <w:tc>
          <w:tcPr>
            <w:tcW w:w="12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206,308</w:t>
            </w:r>
          </w:p>
        </w:tc>
        <w:tc>
          <w:tcPr>
            <w:tcW w:w="10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171,082</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139,740</w:t>
            </w:r>
          </w:p>
        </w:tc>
      </w:tr>
      <w:tr>
        <w:trPr>
          <w:trHeight w:val="180"/>
        </w:trPr>
        <w:tc>
          <w:tcPr>
            <w:tcW w:w="4880" w:type="dxa"/>
            <w:vAlign w:val="bottom"/>
          </w:tcPr>
          <w:p>
            <w:pPr>
              <w:spacing w:after="0"/>
              <w:rPr>
                <w:sz w:val="20"/>
                <w:szCs w:val="20"/>
                <w:color w:val="auto"/>
              </w:rPr>
            </w:pPr>
            <w:r>
              <w:rPr>
                <w:rFonts w:ascii="Courier New" w:cs="Courier New" w:eastAsia="Courier New" w:hAnsi="Courier New"/>
                <w:sz w:val="16"/>
                <w:szCs w:val="16"/>
                <w:color w:val="auto"/>
              </w:rPr>
              <w:t>Cumulative effect on prior years of retroactive</w:t>
            </w:r>
          </w:p>
        </w:tc>
        <w:tc>
          <w:tcPr>
            <w:tcW w:w="1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0"/>
        </w:trPr>
        <w:tc>
          <w:tcPr>
            <w:tcW w:w="4880" w:type="dxa"/>
            <w:vAlign w:val="bottom"/>
          </w:tcPr>
          <w:p>
            <w:pPr>
              <w:ind w:left="100"/>
              <w:spacing w:after="0"/>
              <w:rPr>
                <w:sz w:val="20"/>
                <w:szCs w:val="20"/>
                <w:color w:val="auto"/>
              </w:rPr>
            </w:pPr>
            <w:r>
              <w:rPr>
                <w:rFonts w:ascii="Courier New" w:cs="Courier New" w:eastAsia="Courier New" w:hAnsi="Courier New"/>
                <w:sz w:val="16"/>
                <w:szCs w:val="16"/>
                <w:color w:val="auto"/>
              </w:rPr>
              <w:t>restatement for accounting change for inventory</w:t>
            </w:r>
          </w:p>
        </w:tc>
        <w:tc>
          <w:tcPr>
            <w:tcW w:w="12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3,567</w:t>
            </w:r>
          </w:p>
        </w:tc>
        <w:tc>
          <w:tcPr>
            <w:tcW w:w="10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2,646</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2,685</w:t>
            </w:r>
          </w:p>
        </w:tc>
      </w:tr>
      <w:tr>
        <w:trPr>
          <w:trHeight w:val="180"/>
        </w:trPr>
        <w:tc>
          <w:tcPr>
            <w:tcW w:w="4880" w:type="dxa"/>
            <w:vAlign w:val="bottom"/>
          </w:tcPr>
          <w:p>
            <w:pPr>
              <w:spacing w:after="0"/>
              <w:rPr>
                <w:sz w:val="20"/>
                <w:szCs w:val="20"/>
                <w:color w:val="auto"/>
              </w:rPr>
            </w:pPr>
            <w:r>
              <w:rPr>
                <w:rFonts w:ascii="Courier New" w:cs="Courier New" w:eastAsia="Courier New" w:hAnsi="Courier New"/>
                <w:sz w:val="16"/>
                <w:szCs w:val="16"/>
                <w:color w:val="auto"/>
              </w:rPr>
              <w:t>Retained earnings, beginning of period, restated</w:t>
            </w:r>
          </w:p>
        </w:tc>
        <w:tc>
          <w:tcPr>
            <w:tcW w:w="12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209,875</w:t>
            </w:r>
          </w:p>
        </w:tc>
        <w:tc>
          <w:tcPr>
            <w:tcW w:w="10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173,728</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142,425</w:t>
            </w:r>
          </w:p>
        </w:tc>
      </w:tr>
      <w:tr>
        <w:trPr>
          <w:trHeight w:val="180"/>
        </w:trPr>
        <w:tc>
          <w:tcPr>
            <w:tcW w:w="4880" w:type="dxa"/>
            <w:vAlign w:val="bottom"/>
          </w:tcPr>
          <w:p>
            <w:pPr>
              <w:spacing w:after="0"/>
              <w:rPr>
                <w:sz w:val="20"/>
                <w:szCs w:val="20"/>
                <w:color w:val="auto"/>
              </w:rPr>
            </w:pPr>
            <w:r>
              <w:rPr>
                <w:rFonts w:ascii="Courier New" w:cs="Courier New" w:eastAsia="Courier New" w:hAnsi="Courier New"/>
                <w:sz w:val="16"/>
                <w:szCs w:val="16"/>
                <w:color w:val="auto"/>
              </w:rPr>
              <w:t>Less dividends</w:t>
            </w:r>
          </w:p>
        </w:tc>
        <w:tc>
          <w:tcPr>
            <w:tcW w:w="12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12,921</w:t>
            </w:r>
          </w:p>
        </w:tc>
        <w:tc>
          <w:tcPr>
            <w:tcW w:w="10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12,159</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11,708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020" w:type="dxa"/>
            <w:vAlign w:val="bottom"/>
          </w:tcPr>
          <w:p>
            <w:pPr>
              <w:spacing w:after="0"/>
              <w:rPr>
                <w:sz w:val="20"/>
                <w:szCs w:val="20"/>
                <w:color w:val="auto"/>
              </w:rPr>
            </w:pPr>
            <w:r>
              <w:rPr>
                <w:rFonts w:ascii="Courier New" w:cs="Courier New" w:eastAsia="Courier New" w:hAnsi="Courier New"/>
                <w:sz w:val="16"/>
                <w:szCs w:val="16"/>
                <w:color w:val="auto"/>
              </w:rPr>
              <w:t>Retained earnings, end of period</w:t>
            </w:r>
          </w:p>
        </w:tc>
        <w:tc>
          <w:tcPr>
            <w:tcW w:w="19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$ 246,013</w:t>
            </w: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$ 209,875</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$ 173,728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020" w:type="dxa"/>
            <w:vAlign w:val="bottom"/>
          </w:tcPr>
          <w:p>
            <w:pPr>
              <w:spacing w:after="0"/>
              <w:rPr>
                <w:sz w:val="20"/>
                <w:szCs w:val="20"/>
                <w:color w:val="auto"/>
              </w:rPr>
            </w:pPr>
            <w:r>
              <w:rPr>
                <w:rFonts w:ascii="Courier New" w:cs="Courier New" w:eastAsia="Courier New" w:hAnsi="Courier New"/>
                <w:sz w:val="16"/>
                <w:szCs w:val="16"/>
                <w:color w:val="auto"/>
                <w:w w:val="99"/>
              </w:rPr>
              <w:t>Net Income/(Loss) Per</w:t>
            </w:r>
          </w:p>
        </w:tc>
        <w:tc>
          <w:tcPr>
            <w:tcW w:w="840" w:type="dxa"/>
            <w:vAlign w:val="bottom"/>
          </w:tcPr>
          <w:p>
            <w:pPr>
              <w:ind w:left="40"/>
              <w:spacing w:after="0"/>
              <w:rPr>
                <w:sz w:val="20"/>
                <w:szCs w:val="20"/>
                <w:color w:val="auto"/>
              </w:rPr>
            </w:pPr>
            <w:r>
              <w:rPr>
                <w:rFonts w:ascii="Courier New" w:cs="Courier New" w:eastAsia="Courier New" w:hAnsi="Courier New"/>
                <w:sz w:val="16"/>
                <w:szCs w:val="16"/>
                <w:color w:val="auto"/>
              </w:rPr>
              <w:t>Share:</w:t>
            </w:r>
          </w:p>
        </w:tc>
        <w:tc>
          <w:tcPr>
            <w:tcW w:w="19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80"/>
        </w:trPr>
        <w:tc>
          <w:tcPr>
            <w:tcW w:w="2860" w:type="dxa"/>
            <w:vAlign w:val="bottom"/>
            <w:gridSpan w:val="2"/>
          </w:tcPr>
          <w:p>
            <w:pPr>
              <w:ind w:left="280"/>
              <w:spacing w:after="0"/>
              <w:rPr>
                <w:sz w:val="20"/>
                <w:szCs w:val="20"/>
                <w:color w:val="auto"/>
              </w:rPr>
            </w:pPr>
            <w:r>
              <w:rPr>
                <w:rFonts w:ascii="Courier New" w:cs="Courier New" w:eastAsia="Courier New" w:hAnsi="Courier New"/>
                <w:sz w:val="16"/>
                <w:szCs w:val="16"/>
                <w:color w:val="auto"/>
                <w:w w:val="98"/>
              </w:rPr>
              <w:t>Income before extraordinary</w:t>
            </w:r>
          </w:p>
        </w:tc>
        <w:tc>
          <w:tcPr>
            <w:tcW w:w="1920" w:type="dxa"/>
            <w:vAlign w:val="bottom"/>
          </w:tcPr>
          <w:p>
            <w:pPr>
              <w:ind w:left="40"/>
              <w:spacing w:after="0"/>
              <w:rPr>
                <w:sz w:val="20"/>
                <w:szCs w:val="20"/>
                <w:color w:val="auto"/>
              </w:rPr>
            </w:pPr>
            <w:r>
              <w:rPr>
                <w:rFonts w:ascii="Courier New" w:cs="Courier New" w:eastAsia="Courier New" w:hAnsi="Courier New"/>
                <w:sz w:val="16"/>
                <w:szCs w:val="16"/>
                <w:color w:val="auto"/>
              </w:rPr>
              <w:t>item</w:t>
            </w:r>
          </w:p>
        </w:tc>
        <w:tc>
          <w:tcPr>
            <w:tcW w:w="5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1.60</w:t>
            </w:r>
          </w:p>
        </w:tc>
        <w:tc>
          <w:tcPr>
            <w:tcW w:w="3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1.63</w:t>
            </w:r>
          </w:p>
        </w:tc>
        <w:tc>
          <w:tcPr>
            <w:tcW w:w="3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1.42</w:t>
            </w:r>
          </w:p>
        </w:tc>
      </w:tr>
      <w:tr>
        <w:trPr>
          <w:trHeight w:val="180"/>
        </w:trPr>
        <w:tc>
          <w:tcPr>
            <w:tcW w:w="2020" w:type="dxa"/>
            <w:vAlign w:val="bottom"/>
          </w:tcPr>
          <w:p>
            <w:pPr>
              <w:ind w:left="280"/>
              <w:spacing w:after="0"/>
              <w:rPr>
                <w:sz w:val="20"/>
                <w:szCs w:val="20"/>
                <w:color w:val="auto"/>
              </w:rPr>
            </w:pPr>
            <w:r>
              <w:rPr>
                <w:rFonts w:ascii="Courier New" w:cs="Courier New" w:eastAsia="Courier New" w:hAnsi="Courier New"/>
                <w:sz w:val="16"/>
                <w:szCs w:val="16"/>
                <w:color w:val="auto"/>
                <w:w w:val="99"/>
              </w:rPr>
              <w:t>Extraordinary loss</w:t>
            </w:r>
          </w:p>
        </w:tc>
        <w:tc>
          <w:tcPr>
            <w:tcW w:w="840" w:type="dxa"/>
            <w:vAlign w:val="bottom"/>
          </w:tcPr>
          <w:p>
            <w:pPr>
              <w:ind w:left="40"/>
              <w:spacing w:after="0"/>
              <w:rPr>
                <w:sz w:val="20"/>
                <w:szCs w:val="20"/>
                <w:color w:val="auto"/>
              </w:rPr>
            </w:pPr>
            <w:r>
              <w:rPr>
                <w:rFonts w:ascii="Courier New" w:cs="Courier New" w:eastAsia="Courier New" w:hAnsi="Courier New"/>
                <w:sz w:val="16"/>
                <w:szCs w:val="16"/>
                <w:color w:val="auto"/>
              </w:rPr>
              <w:t>on early</w:t>
            </w:r>
          </w:p>
        </w:tc>
        <w:tc>
          <w:tcPr>
            <w:tcW w:w="1920" w:type="dxa"/>
            <w:vAlign w:val="bottom"/>
          </w:tcPr>
          <w:p>
            <w:pPr>
              <w:ind w:left="40"/>
              <w:spacing w:after="0"/>
              <w:rPr>
                <w:sz w:val="20"/>
                <w:szCs w:val="20"/>
                <w:color w:val="auto"/>
              </w:rPr>
            </w:pPr>
            <w:r>
              <w:rPr>
                <w:rFonts w:ascii="Courier New" w:cs="Courier New" w:eastAsia="Courier New" w:hAnsi="Courier New"/>
                <w:sz w:val="16"/>
                <w:szCs w:val="16"/>
                <w:color w:val="auto"/>
              </w:rPr>
              <w:t>extinguishment of</w:t>
            </w: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80"/>
        </w:trPr>
        <w:tc>
          <w:tcPr>
            <w:tcW w:w="2020" w:type="dxa"/>
            <w:vAlign w:val="bottom"/>
          </w:tcPr>
          <w:p>
            <w:pPr>
              <w:ind w:left="280"/>
              <w:spacing w:after="0"/>
              <w:rPr>
                <w:sz w:val="20"/>
                <w:szCs w:val="20"/>
                <w:color w:val="auto"/>
              </w:rPr>
            </w:pPr>
            <w:r>
              <w:rPr>
                <w:rFonts w:ascii="Courier New" w:cs="Courier New" w:eastAsia="Courier New" w:hAnsi="Courier New"/>
                <w:sz w:val="16"/>
                <w:szCs w:val="16"/>
                <w:color w:val="auto"/>
              </w:rPr>
              <w:t>debt</w:t>
            </w:r>
          </w:p>
        </w:tc>
        <w:tc>
          <w:tcPr>
            <w:tcW w:w="8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(0.04)</w:t>
            </w:r>
          </w:p>
        </w:tc>
        <w:tc>
          <w:tcPr>
            <w:tcW w:w="3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780" w:type="dxa"/>
            <w:vAlign w:val="bottom"/>
          </w:tcPr>
          <w:p>
            <w:pPr>
              <w:ind w:left="280"/>
              <w:spacing w:after="0"/>
              <w:rPr>
                <w:sz w:val="20"/>
                <w:szCs w:val="20"/>
                <w:color w:val="auto"/>
              </w:rPr>
            </w:pPr>
            <w:r>
              <w:rPr>
                <w:rFonts w:ascii="Courier New" w:cs="Courier New" w:eastAsia="Courier New" w:hAnsi="Courier New"/>
                <w:sz w:val="16"/>
                <w:szCs w:val="16"/>
                <w:color w:val="auto"/>
              </w:rPr>
              <w:t>Net income</w:t>
            </w:r>
          </w:p>
        </w:tc>
        <w:tc>
          <w:tcPr>
            <w:tcW w:w="5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1.60</w:t>
            </w:r>
          </w:p>
        </w:tc>
        <w:tc>
          <w:tcPr>
            <w:tcW w:w="3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1.59</w:t>
            </w:r>
          </w:p>
        </w:tc>
        <w:tc>
          <w:tcPr>
            <w:tcW w:w="3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1.42</w:t>
            </w:r>
          </w:p>
        </w:tc>
      </w:tr>
      <w:tr>
        <w:trPr>
          <w:trHeight w:val="180"/>
        </w:trPr>
        <w:tc>
          <w:tcPr>
            <w:tcW w:w="4780" w:type="dxa"/>
            <w:vAlign w:val="bottom"/>
          </w:tcPr>
          <w:p>
            <w:pPr>
              <w:spacing w:after="0"/>
              <w:rPr>
                <w:sz w:val="20"/>
                <w:szCs w:val="20"/>
                <w:color w:val="auto"/>
              </w:rPr>
            </w:pPr>
            <w:r>
              <w:rPr>
                <w:rFonts w:ascii="Courier New" w:cs="Courier New" w:eastAsia="Courier New" w:hAnsi="Courier New"/>
                <w:sz w:val="16"/>
                <w:szCs w:val="16"/>
                <w:color w:val="auto"/>
              </w:rPr>
              <w:t>Diluted Net Income/(Loss) Per Share:</w:t>
            </w: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80"/>
        </w:trPr>
        <w:tc>
          <w:tcPr>
            <w:tcW w:w="4780" w:type="dxa"/>
            <w:vAlign w:val="bottom"/>
          </w:tcPr>
          <w:p>
            <w:pPr>
              <w:ind w:left="280"/>
              <w:spacing w:after="0"/>
              <w:rPr>
                <w:sz w:val="20"/>
                <w:szCs w:val="20"/>
                <w:color w:val="auto"/>
              </w:rPr>
            </w:pPr>
            <w:r>
              <w:rPr>
                <w:rFonts w:ascii="Courier New" w:cs="Courier New" w:eastAsia="Courier New" w:hAnsi="Courier New"/>
                <w:sz w:val="16"/>
                <w:szCs w:val="16"/>
                <w:color w:val="auto"/>
              </w:rPr>
              <w:t>Income before extraordinary item</w:t>
            </w:r>
          </w:p>
        </w:tc>
        <w:tc>
          <w:tcPr>
            <w:tcW w:w="5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1.57</w:t>
            </w:r>
          </w:p>
        </w:tc>
        <w:tc>
          <w:tcPr>
            <w:tcW w:w="3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1.62</w:t>
            </w:r>
          </w:p>
        </w:tc>
        <w:tc>
          <w:tcPr>
            <w:tcW w:w="3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1.35</w:t>
            </w:r>
          </w:p>
        </w:tc>
      </w:tr>
      <w:tr>
        <w:trPr>
          <w:trHeight w:val="180"/>
        </w:trPr>
        <w:tc>
          <w:tcPr>
            <w:tcW w:w="4780" w:type="dxa"/>
            <w:vAlign w:val="bottom"/>
          </w:tcPr>
          <w:p>
            <w:pPr>
              <w:ind w:left="280"/>
              <w:spacing w:after="0"/>
              <w:rPr>
                <w:sz w:val="20"/>
                <w:szCs w:val="20"/>
                <w:color w:val="auto"/>
              </w:rPr>
            </w:pPr>
            <w:r>
              <w:rPr>
                <w:rFonts w:ascii="Courier New" w:cs="Courier New" w:eastAsia="Courier New" w:hAnsi="Courier New"/>
                <w:sz w:val="16"/>
                <w:szCs w:val="16"/>
                <w:color w:val="auto"/>
              </w:rPr>
              <w:t>Extraordinary loss on early extinguishment of</w:t>
            </w: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80"/>
        </w:trPr>
        <w:tc>
          <w:tcPr>
            <w:tcW w:w="4780" w:type="dxa"/>
            <w:vAlign w:val="bottom"/>
          </w:tcPr>
          <w:p>
            <w:pPr>
              <w:ind w:left="280"/>
              <w:spacing w:after="0"/>
              <w:rPr>
                <w:sz w:val="20"/>
                <w:szCs w:val="20"/>
                <w:color w:val="auto"/>
              </w:rPr>
            </w:pPr>
            <w:r>
              <w:rPr>
                <w:rFonts w:ascii="Courier New" w:cs="Courier New" w:eastAsia="Courier New" w:hAnsi="Courier New"/>
                <w:sz w:val="16"/>
                <w:szCs w:val="16"/>
                <w:color w:val="auto"/>
              </w:rPr>
              <w:t>debt</w:t>
            </w:r>
          </w:p>
        </w:tc>
        <w:tc>
          <w:tcPr>
            <w:tcW w:w="560" w:type="dxa"/>
            <w:vAlign w:val="bottom"/>
          </w:tcPr>
          <w:p>
            <w:pPr>
              <w:spacing w:after="0"/>
              <w:rPr>
                <w:sz w:val="15"/>
                <w:szCs w:val="15"/>
                <w:color w:val="auto"/>
              </w:rPr>
            </w:pPr>
          </w:p>
        </w:tc>
        <w:tc>
          <w:tcPr>
            <w:tcW w:w="6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(0.04)</w:t>
            </w:r>
          </w:p>
        </w:tc>
        <w:tc>
          <w:tcPr>
            <w:tcW w:w="3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280"/>
        <w:spacing w:after="0"/>
        <w:tabs>
          <w:tab w:leader="none" w:pos="5040" w:val="left"/>
          <w:tab w:leader="none" w:pos="5520" w:val="left"/>
          <w:tab w:leader="none" w:pos="6080" w:val="left"/>
          <w:tab w:leader="none" w:pos="6540" w:val="left"/>
          <w:tab w:leader="none" w:pos="7100" w:val="left"/>
          <w:tab w:leader="none" w:pos="7580" w:val="left"/>
        </w:tabs>
        <w:rPr>
          <w:sz w:val="20"/>
          <w:szCs w:val="20"/>
          <w:color w:val="auto"/>
        </w:rPr>
      </w:pPr>
      <w:r>
        <w:rPr>
          <w:rFonts w:ascii="Courier New" w:cs="Courier New" w:eastAsia="Courier New" w:hAnsi="Courier New"/>
          <w:sz w:val="16"/>
          <w:szCs w:val="16"/>
          <w:color w:val="auto"/>
        </w:rPr>
        <w:t>Net income</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1.57</w:t>
        <w:tab/>
        <w:t>$</w:t>
      </w:r>
      <w:r>
        <w:rPr>
          <w:sz w:val="20"/>
          <w:szCs w:val="20"/>
          <w:color w:val="auto"/>
        </w:rPr>
        <w:tab/>
      </w:r>
      <w:r>
        <w:rPr>
          <w:rFonts w:ascii="Courier New" w:cs="Courier New" w:eastAsia="Courier New" w:hAnsi="Courier New"/>
          <w:sz w:val="16"/>
          <w:szCs w:val="16"/>
          <w:color w:val="auto"/>
        </w:rPr>
        <w:t>1.58</w:t>
        <w:tab/>
        <w:t>$</w:t>
      </w:r>
      <w:r>
        <w:rPr>
          <w:sz w:val="20"/>
          <w:szCs w:val="20"/>
          <w:color w:val="auto"/>
        </w:rPr>
        <w:tab/>
      </w:r>
      <w:r>
        <w:rPr>
          <w:rFonts w:ascii="Courier New" w:cs="Courier New" w:eastAsia="Courier New" w:hAnsi="Courier New"/>
          <w:sz w:val="15"/>
          <w:szCs w:val="15"/>
          <w:color w:val="auto"/>
        </w:rPr>
        <w:t>1.35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371" w:lineRule="exact"/>
        <w:rPr>
          <w:sz w:val="20"/>
          <w:szCs w:val="20"/>
          <w:color w:val="auto"/>
        </w:rPr>
      </w:pPr>
    </w:p>
    <w:p>
      <w:pPr>
        <w:ind w:right="3379"/>
        <w:spacing w:after="0" w:line="236" w:lineRule="auto"/>
        <w:rPr>
          <w:sz w:val="20"/>
          <w:szCs w:val="20"/>
          <w:color w:val="auto"/>
        </w:rPr>
      </w:pPr>
      <w:r>
        <w:rPr>
          <w:rFonts w:ascii="Courier New" w:cs="Courier New" w:eastAsia="Courier New" w:hAnsi="Courier New"/>
          <w:sz w:val="16"/>
          <w:szCs w:val="16"/>
          <w:color w:val="auto"/>
        </w:rPr>
        <w:t>The accompanying notes are an integral part of the consolidated financial statements.</w:t>
      </w:r>
    </w:p>
    <w:p>
      <w:pPr>
        <w:spacing w:after="0" w:line="180" w:lineRule="exact"/>
        <w:rPr>
          <w:sz w:val="20"/>
          <w:szCs w:val="20"/>
          <w:color w:val="auto"/>
        </w:rPr>
      </w:pPr>
    </w:p>
    <w:p>
      <w:pPr>
        <w:ind w:left="732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659" w:right="1440" w:bottom="1440" w:gutter="0" w:footer="0" w:header="0"/>
        </w:sectPr>
      </w:pPr>
    </w:p>
    <w:bookmarkStart w:id="30" w:name="page31"/>
    <w:bookmarkEnd w:id="30"/>
    <w:p>
      <w:pPr>
        <w:ind w:left="4"/>
        <w:spacing w:after="0"/>
        <w:rPr>
          <w:sz w:val="20"/>
          <w:szCs w:val="20"/>
          <w:color w:val="auto"/>
        </w:rPr>
      </w:pPr>
      <w:r>
        <w:rPr>
          <w:rFonts w:ascii="Courier New" w:cs="Courier New" w:eastAsia="Courier New" w:hAnsi="Courier New"/>
          <w:sz w:val="16"/>
          <w:szCs w:val="16"/>
          <w:color w:val="auto"/>
        </w:rPr>
        <w:t>CONSOLIDATED BALANCE SHEETS</w:t>
      </w:r>
    </w:p>
    <w:p>
      <w:pPr>
        <w:ind w:left="4"/>
        <w:spacing w:after="0"/>
        <w:rPr>
          <w:sz w:val="20"/>
          <w:szCs w:val="20"/>
          <w:color w:val="auto"/>
        </w:rPr>
      </w:pPr>
      <w:r>
        <w:rPr>
          <w:rFonts w:ascii="Courier New" w:cs="Courier New" w:eastAsia="Courier New" w:hAnsi="Courier New"/>
          <w:sz w:val="16"/>
          <w:szCs w:val="16"/>
          <w:color w:val="auto"/>
        </w:rPr>
        <w:t>ALBANY INTERNATIONAL CORP.</w:t>
      </w:r>
    </w:p>
    <w:p>
      <w:pPr>
        <w:spacing w:after="0" w:line="200" w:lineRule="exact"/>
        <w:rPr>
          <w:sz w:val="20"/>
          <w:szCs w:val="20"/>
          <w:color w:val="auto"/>
        </w:rPr>
      </w:pPr>
    </w:p>
    <w:p>
      <w:pPr>
        <w:spacing w:after="0" w:line="339"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6280" w:type="dxa"/>
            <w:vAlign w:val="bottom"/>
          </w:tcPr>
          <w:p>
            <w:pPr>
              <w:ind w:left="100"/>
              <w:spacing w:after="0"/>
              <w:rPr>
                <w:sz w:val="20"/>
                <w:szCs w:val="20"/>
                <w:color w:val="auto"/>
              </w:rPr>
            </w:pPr>
            <w:r>
              <w:rPr>
                <w:rFonts w:ascii="Courier New" w:cs="Courier New" w:eastAsia="Courier New" w:hAnsi="Courier New"/>
                <w:sz w:val="16"/>
                <w:szCs w:val="16"/>
                <w:color w:val="auto"/>
              </w:rPr>
              <w:t>At December 31,</w:t>
            </w:r>
          </w:p>
        </w:tc>
        <w:tc>
          <w:tcPr>
            <w:tcW w:w="240" w:type="dxa"/>
            <w:vAlign w:val="bottom"/>
          </w:tcPr>
          <w:p>
            <w:pPr>
              <w:spacing w:after="0"/>
              <w:rPr>
                <w:sz w:val="15"/>
                <w:szCs w:val="15"/>
                <w:color w:val="auto"/>
              </w:rPr>
            </w:pPr>
          </w:p>
        </w:tc>
        <w:tc>
          <w:tcPr>
            <w:tcW w:w="8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1997</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1996</w:t>
            </w:r>
          </w:p>
        </w:tc>
      </w:tr>
      <w:tr>
        <w:trPr>
          <w:trHeight w:val="180"/>
        </w:trPr>
        <w:tc>
          <w:tcPr>
            <w:tcW w:w="628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8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6280" w:type="dxa"/>
            <w:vAlign w:val="bottom"/>
          </w:tcPr>
          <w:p>
            <w:pPr>
              <w:spacing w:after="0"/>
              <w:rPr>
                <w:sz w:val="20"/>
                <w:szCs w:val="20"/>
                <w:color w:val="auto"/>
              </w:rPr>
            </w:pPr>
            <w:r>
              <w:rPr>
                <w:rFonts w:ascii="Courier New" w:cs="Courier New" w:eastAsia="Courier New" w:hAnsi="Courier New"/>
                <w:sz w:val="16"/>
                <w:szCs w:val="16"/>
                <w:color w:val="auto"/>
              </w:rPr>
              <w:t>(in thousands)</w:t>
            </w: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Restated</w:t>
            </w:r>
          </w:p>
        </w:tc>
      </w:tr>
      <w:tr>
        <w:trPr>
          <w:trHeight w:val="361"/>
        </w:trPr>
        <w:tc>
          <w:tcPr>
            <w:tcW w:w="628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80"/>
        </w:trPr>
        <w:tc>
          <w:tcPr>
            <w:tcW w:w="628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0"/>
        </w:trPr>
        <w:tc>
          <w:tcPr>
            <w:tcW w:w="6280" w:type="dxa"/>
            <w:vAlign w:val="bottom"/>
          </w:tcPr>
          <w:p>
            <w:pPr>
              <w:spacing w:after="0"/>
              <w:rPr>
                <w:sz w:val="20"/>
                <w:szCs w:val="20"/>
                <w:color w:val="auto"/>
              </w:rPr>
            </w:pPr>
            <w:r>
              <w:rPr>
                <w:rFonts w:ascii="Courier New" w:cs="Courier New" w:eastAsia="Courier New" w:hAnsi="Courier New"/>
                <w:sz w:val="16"/>
                <w:szCs w:val="16"/>
                <w:color w:val="auto"/>
              </w:rPr>
              <w:t>Cash and cash equivalents</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2,546</w:t>
            </w: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   8,034</w:t>
            </w:r>
          </w:p>
        </w:tc>
      </w:tr>
      <w:tr>
        <w:trPr>
          <w:trHeight w:val="180"/>
        </w:trPr>
        <w:tc>
          <w:tcPr>
            <w:tcW w:w="6280" w:type="dxa"/>
            <w:vAlign w:val="bottom"/>
          </w:tcPr>
          <w:p>
            <w:pPr>
              <w:spacing w:after="0"/>
              <w:rPr>
                <w:sz w:val="20"/>
                <w:szCs w:val="20"/>
                <w:color w:val="auto"/>
              </w:rPr>
            </w:pPr>
            <w:r>
              <w:rPr>
                <w:rFonts w:ascii="Courier New" w:cs="Courier New" w:eastAsia="Courier New" w:hAnsi="Courier New"/>
                <w:sz w:val="16"/>
                <w:szCs w:val="16"/>
                <w:color w:val="auto"/>
                <w:w w:val="98"/>
              </w:rPr>
              <w:t>Accounts receivable, less allowance for doubtful accounts ($5,224,</w:t>
            </w: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0"/>
        </w:trPr>
        <w:tc>
          <w:tcPr>
            <w:tcW w:w="6280" w:type="dxa"/>
            <w:vAlign w:val="bottom"/>
          </w:tcPr>
          <w:p>
            <w:pPr>
              <w:ind w:left="280"/>
              <w:spacing w:after="0"/>
              <w:rPr>
                <w:sz w:val="20"/>
                <w:szCs w:val="20"/>
                <w:color w:val="auto"/>
              </w:rPr>
            </w:pPr>
            <w:r>
              <w:rPr>
                <w:rFonts w:ascii="Courier New" w:cs="Courier New" w:eastAsia="Courier New" w:hAnsi="Courier New"/>
                <w:sz w:val="16"/>
                <w:szCs w:val="16"/>
                <w:color w:val="auto"/>
              </w:rPr>
              <w:t>1997; $4,962, 1996)</w:t>
            </w:r>
          </w:p>
        </w:tc>
        <w:tc>
          <w:tcPr>
            <w:tcW w:w="240" w:type="dxa"/>
            <w:vAlign w:val="bottom"/>
          </w:tcPr>
          <w:p>
            <w:pPr>
              <w:spacing w:after="0"/>
              <w:rPr>
                <w:sz w:val="15"/>
                <w:szCs w:val="15"/>
                <w:color w:val="auto"/>
              </w:rPr>
            </w:pPr>
          </w:p>
        </w:tc>
        <w:tc>
          <w:tcPr>
            <w:tcW w:w="8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171,886</w:t>
            </w: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179,516</w:t>
            </w:r>
          </w:p>
        </w:tc>
      </w:tr>
      <w:tr>
        <w:trPr>
          <w:trHeight w:val="180"/>
        </w:trPr>
        <w:tc>
          <w:tcPr>
            <w:tcW w:w="6280" w:type="dxa"/>
            <w:vAlign w:val="bottom"/>
          </w:tcPr>
          <w:p>
            <w:pPr>
              <w:spacing w:after="0"/>
              <w:rPr>
                <w:sz w:val="20"/>
                <w:szCs w:val="20"/>
                <w:color w:val="auto"/>
              </w:rPr>
            </w:pPr>
            <w:r>
              <w:rPr>
                <w:rFonts w:ascii="Courier New" w:cs="Courier New" w:eastAsia="Courier New" w:hAnsi="Courier New"/>
                <w:sz w:val="16"/>
                <w:szCs w:val="16"/>
                <w:color w:val="auto"/>
              </w:rPr>
              <w:t>Inventories</w:t>
            </w: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0"/>
        </w:trPr>
        <w:tc>
          <w:tcPr>
            <w:tcW w:w="6280" w:type="dxa"/>
            <w:vAlign w:val="bottom"/>
          </w:tcPr>
          <w:p>
            <w:pPr>
              <w:ind w:left="280"/>
              <w:spacing w:after="0"/>
              <w:rPr>
                <w:sz w:val="20"/>
                <w:szCs w:val="20"/>
                <w:color w:val="auto"/>
              </w:rPr>
            </w:pPr>
            <w:r>
              <w:rPr>
                <w:rFonts w:ascii="Courier New" w:cs="Courier New" w:eastAsia="Courier New" w:hAnsi="Courier New"/>
                <w:sz w:val="16"/>
                <w:szCs w:val="16"/>
                <w:color w:val="auto"/>
              </w:rPr>
              <w:t>Finished goods</w:t>
            </w:r>
          </w:p>
        </w:tc>
        <w:tc>
          <w:tcPr>
            <w:tcW w:w="240" w:type="dxa"/>
            <w:vAlign w:val="bottom"/>
          </w:tcPr>
          <w:p>
            <w:pPr>
              <w:spacing w:after="0"/>
              <w:rPr>
                <w:sz w:val="15"/>
                <w:szCs w:val="15"/>
                <w:color w:val="auto"/>
              </w:rPr>
            </w:pPr>
          </w:p>
        </w:tc>
        <w:tc>
          <w:tcPr>
            <w:tcW w:w="8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106,259</w:t>
            </w: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105,822</w:t>
            </w:r>
          </w:p>
        </w:tc>
      </w:tr>
      <w:tr>
        <w:trPr>
          <w:trHeight w:val="180"/>
        </w:trPr>
        <w:tc>
          <w:tcPr>
            <w:tcW w:w="6280" w:type="dxa"/>
            <w:vAlign w:val="bottom"/>
          </w:tcPr>
          <w:p>
            <w:pPr>
              <w:ind w:left="280"/>
              <w:spacing w:after="0"/>
              <w:rPr>
                <w:sz w:val="20"/>
                <w:szCs w:val="20"/>
                <w:color w:val="auto"/>
              </w:rPr>
            </w:pPr>
            <w:r>
              <w:rPr>
                <w:rFonts w:ascii="Courier New" w:cs="Courier New" w:eastAsia="Courier New" w:hAnsi="Courier New"/>
                <w:sz w:val="16"/>
                <w:szCs w:val="16"/>
                <w:color w:val="auto"/>
              </w:rPr>
              <w:t>Work in process</w:t>
            </w:r>
          </w:p>
        </w:tc>
        <w:tc>
          <w:tcPr>
            <w:tcW w:w="240" w:type="dxa"/>
            <w:vAlign w:val="bottom"/>
          </w:tcPr>
          <w:p>
            <w:pPr>
              <w:spacing w:after="0"/>
              <w:rPr>
                <w:sz w:val="15"/>
                <w:szCs w:val="15"/>
                <w:color w:val="auto"/>
              </w:rPr>
            </w:pPr>
          </w:p>
        </w:tc>
        <w:tc>
          <w:tcPr>
            <w:tcW w:w="8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38,904</w:t>
            </w: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40,568</w:t>
            </w:r>
          </w:p>
        </w:tc>
      </w:tr>
      <w:tr>
        <w:trPr>
          <w:trHeight w:val="180"/>
        </w:trPr>
        <w:tc>
          <w:tcPr>
            <w:tcW w:w="6280" w:type="dxa"/>
            <w:vAlign w:val="bottom"/>
          </w:tcPr>
          <w:p>
            <w:pPr>
              <w:ind w:left="280"/>
              <w:spacing w:after="0"/>
              <w:rPr>
                <w:sz w:val="20"/>
                <w:szCs w:val="20"/>
                <w:color w:val="auto"/>
              </w:rPr>
            </w:pPr>
            <w:r>
              <w:rPr>
                <w:rFonts w:ascii="Courier New" w:cs="Courier New" w:eastAsia="Courier New" w:hAnsi="Courier New"/>
                <w:sz w:val="16"/>
                <w:szCs w:val="16"/>
                <w:color w:val="auto"/>
              </w:rPr>
              <w:t>Raw material and supplies</w:t>
            </w:r>
          </w:p>
        </w:tc>
        <w:tc>
          <w:tcPr>
            <w:tcW w:w="240" w:type="dxa"/>
            <w:vAlign w:val="bottom"/>
          </w:tcPr>
          <w:p>
            <w:pPr>
              <w:spacing w:after="0"/>
              <w:rPr>
                <w:sz w:val="15"/>
                <w:szCs w:val="15"/>
                <w:color w:val="auto"/>
              </w:rPr>
            </w:pPr>
          </w:p>
        </w:tc>
        <w:tc>
          <w:tcPr>
            <w:tcW w:w="8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35,288</w:t>
            </w: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33,808</w:t>
            </w:r>
          </w:p>
        </w:tc>
      </w:tr>
      <w:tr>
        <w:trPr>
          <w:trHeight w:val="180"/>
        </w:trPr>
        <w:tc>
          <w:tcPr>
            <w:tcW w:w="6280" w:type="dxa"/>
            <w:vAlign w:val="bottom"/>
          </w:tcPr>
          <w:p>
            <w:pPr>
              <w:spacing w:after="0"/>
              <w:rPr>
                <w:sz w:val="20"/>
                <w:szCs w:val="20"/>
                <w:color w:val="auto"/>
              </w:rPr>
            </w:pPr>
            <w:r>
              <w:rPr>
                <w:rFonts w:ascii="Courier New" w:cs="Courier New" w:eastAsia="Courier New" w:hAnsi="Courier New"/>
                <w:sz w:val="16"/>
                <w:szCs w:val="16"/>
                <w:color w:val="auto"/>
              </w:rPr>
              <w:t>Deferred taxes and prepaid expenses</w:t>
            </w:r>
          </w:p>
        </w:tc>
        <w:tc>
          <w:tcPr>
            <w:tcW w:w="240" w:type="dxa"/>
            <w:vAlign w:val="bottom"/>
          </w:tcPr>
          <w:p>
            <w:pPr>
              <w:spacing w:after="0"/>
              <w:rPr>
                <w:sz w:val="15"/>
                <w:szCs w:val="15"/>
                <w:color w:val="auto"/>
              </w:rPr>
            </w:pPr>
          </w:p>
        </w:tc>
        <w:tc>
          <w:tcPr>
            <w:tcW w:w="8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18,440</w:t>
            </w: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16,879</w:t>
            </w:r>
          </w:p>
        </w:tc>
      </w:tr>
    </w:tbl>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284" w:type="dxa"/>
        <w:tblCellMar>
          <w:top w:w="0" w:type="dxa"/>
          <w:left w:w="0" w:type="dxa"/>
          <w:bottom w:w="0" w:type="dxa"/>
          <w:right w:w="0" w:type="dxa"/>
        </w:tblCellMar>
      </w:tblPr>
      <w:tr>
        <w:trPr>
          <w:trHeight w:val="181"/>
        </w:trPr>
        <w:tc>
          <w:tcPr>
            <w:tcW w:w="4080" w:type="dxa"/>
            <w:vAlign w:val="bottom"/>
          </w:tcPr>
          <w:p>
            <w:pPr>
              <w:spacing w:after="0"/>
              <w:rPr>
                <w:sz w:val="20"/>
                <w:szCs w:val="20"/>
                <w:color w:val="auto"/>
              </w:rPr>
            </w:pPr>
            <w:r>
              <w:rPr>
                <w:rFonts w:ascii="Courier New" w:cs="Courier New" w:eastAsia="Courier New" w:hAnsi="Courier New"/>
                <w:sz w:val="16"/>
                <w:szCs w:val="16"/>
                <w:color w:val="auto"/>
              </w:rPr>
              <w:t>Total current assets</w:t>
            </w:r>
          </w:p>
        </w:tc>
        <w:tc>
          <w:tcPr>
            <w:tcW w:w="31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373,323</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384,627</w:t>
            </w:r>
          </w:p>
        </w:tc>
      </w:tr>
    </w:tbl>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5300" w:type="dxa"/>
            <w:vAlign w:val="bottom"/>
          </w:tcPr>
          <w:p>
            <w:pPr>
              <w:spacing w:after="0"/>
              <w:rPr>
                <w:sz w:val="20"/>
                <w:szCs w:val="20"/>
                <w:color w:val="auto"/>
              </w:rPr>
            </w:pPr>
            <w:r>
              <w:rPr>
                <w:rFonts w:ascii="Courier New" w:cs="Courier New" w:eastAsia="Courier New" w:hAnsi="Courier New"/>
                <w:sz w:val="16"/>
                <w:szCs w:val="16"/>
                <w:color w:val="auto"/>
              </w:rPr>
              <w:t>Property, plant and equipment, at cost, net</w:t>
            </w:r>
          </w:p>
        </w:tc>
        <w:tc>
          <w:tcPr>
            <w:tcW w:w="21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321,611</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339,461</w:t>
            </w:r>
          </w:p>
        </w:tc>
      </w:tr>
      <w:tr>
        <w:trPr>
          <w:trHeight w:val="180"/>
        </w:trPr>
        <w:tc>
          <w:tcPr>
            <w:tcW w:w="5300" w:type="dxa"/>
            <w:vAlign w:val="bottom"/>
          </w:tcPr>
          <w:p>
            <w:pPr>
              <w:spacing w:after="0"/>
              <w:rPr>
                <w:sz w:val="20"/>
                <w:szCs w:val="20"/>
                <w:color w:val="auto"/>
              </w:rPr>
            </w:pPr>
            <w:r>
              <w:rPr>
                <w:rFonts w:ascii="Courier New" w:cs="Courier New" w:eastAsia="Courier New" w:hAnsi="Courier New"/>
                <w:sz w:val="16"/>
                <w:szCs w:val="16"/>
                <w:color w:val="auto"/>
              </w:rPr>
              <w:t>Investments in associated companies</w:t>
            </w:r>
          </w:p>
        </w:tc>
        <w:tc>
          <w:tcPr>
            <w:tcW w:w="21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2,444</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2,060</w:t>
            </w:r>
          </w:p>
        </w:tc>
      </w:tr>
      <w:tr>
        <w:trPr>
          <w:trHeight w:val="180"/>
        </w:trPr>
        <w:tc>
          <w:tcPr>
            <w:tcW w:w="5300" w:type="dxa"/>
            <w:vAlign w:val="bottom"/>
          </w:tcPr>
          <w:p>
            <w:pPr>
              <w:spacing w:after="0"/>
              <w:rPr>
                <w:sz w:val="20"/>
                <w:szCs w:val="20"/>
                <w:color w:val="auto"/>
              </w:rPr>
            </w:pPr>
            <w:r>
              <w:rPr>
                <w:rFonts w:ascii="Courier New" w:cs="Courier New" w:eastAsia="Courier New" w:hAnsi="Courier New"/>
                <w:sz w:val="16"/>
                <w:szCs w:val="16"/>
                <w:color w:val="auto"/>
              </w:rPr>
              <w:t>Intangibles</w:t>
            </w:r>
          </w:p>
        </w:tc>
        <w:tc>
          <w:tcPr>
            <w:tcW w:w="21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36,080</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44,954</w:t>
            </w:r>
          </w:p>
        </w:tc>
      </w:tr>
      <w:tr>
        <w:trPr>
          <w:trHeight w:val="180"/>
        </w:trPr>
        <w:tc>
          <w:tcPr>
            <w:tcW w:w="5300" w:type="dxa"/>
            <w:vAlign w:val="bottom"/>
          </w:tcPr>
          <w:p>
            <w:pPr>
              <w:spacing w:after="0"/>
              <w:rPr>
                <w:sz w:val="20"/>
                <w:szCs w:val="20"/>
                <w:color w:val="auto"/>
              </w:rPr>
            </w:pPr>
            <w:r>
              <w:rPr>
                <w:rFonts w:ascii="Courier New" w:cs="Courier New" w:eastAsia="Courier New" w:hAnsi="Courier New"/>
                <w:sz w:val="16"/>
                <w:szCs w:val="16"/>
                <w:color w:val="auto"/>
              </w:rPr>
              <w:t>Deferred taxes</w:t>
            </w:r>
          </w:p>
        </w:tc>
        <w:tc>
          <w:tcPr>
            <w:tcW w:w="21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22,826</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27,756</w:t>
            </w:r>
          </w:p>
        </w:tc>
      </w:tr>
      <w:tr>
        <w:trPr>
          <w:trHeight w:val="180"/>
        </w:trPr>
        <w:tc>
          <w:tcPr>
            <w:tcW w:w="5300" w:type="dxa"/>
            <w:vAlign w:val="bottom"/>
          </w:tcPr>
          <w:p>
            <w:pPr>
              <w:spacing w:after="0"/>
              <w:rPr>
                <w:sz w:val="20"/>
                <w:szCs w:val="20"/>
                <w:color w:val="auto"/>
              </w:rPr>
            </w:pPr>
            <w:r>
              <w:rPr>
                <w:rFonts w:ascii="Courier New" w:cs="Courier New" w:eastAsia="Courier New" w:hAnsi="Courier New"/>
                <w:sz w:val="16"/>
                <w:szCs w:val="16"/>
                <w:color w:val="auto"/>
              </w:rPr>
              <w:t>Other assets</w:t>
            </w:r>
          </w:p>
        </w:tc>
        <w:tc>
          <w:tcPr>
            <w:tcW w:w="21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40,613</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33,059</w:t>
            </w:r>
          </w:p>
        </w:tc>
      </w:tr>
    </w:tbl>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284" w:type="dxa"/>
        <w:tblCellMar>
          <w:top w:w="0" w:type="dxa"/>
          <w:left w:w="0" w:type="dxa"/>
          <w:bottom w:w="0" w:type="dxa"/>
          <w:right w:w="0" w:type="dxa"/>
        </w:tblCellMar>
      </w:tblPr>
      <w:tr>
        <w:trPr>
          <w:trHeight w:val="181"/>
        </w:trPr>
        <w:tc>
          <w:tcPr>
            <w:tcW w:w="3600" w:type="dxa"/>
            <w:vAlign w:val="bottom"/>
          </w:tcPr>
          <w:p>
            <w:pPr>
              <w:spacing w:after="0"/>
              <w:rPr>
                <w:sz w:val="20"/>
                <w:szCs w:val="20"/>
                <w:color w:val="auto"/>
              </w:rPr>
            </w:pPr>
            <w:r>
              <w:rPr>
                <w:rFonts w:ascii="Courier New" w:cs="Courier New" w:eastAsia="Courier New" w:hAnsi="Courier New"/>
                <w:sz w:val="16"/>
                <w:szCs w:val="16"/>
                <w:color w:val="auto"/>
              </w:rPr>
              <w:t>Total assets</w:t>
            </w:r>
          </w:p>
        </w:tc>
        <w:tc>
          <w:tcPr>
            <w:tcW w:w="34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$ 796,897</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$ 831,917</w:t>
            </w:r>
          </w:p>
        </w:tc>
      </w:tr>
    </w:tbl>
    <w:p>
      <w:pPr>
        <w:spacing w:after="0" w:line="4" w:lineRule="exact"/>
        <w:rPr>
          <w:sz w:val="20"/>
          <w:szCs w:val="20"/>
          <w:color w:val="auto"/>
        </w:rPr>
      </w:pPr>
    </w:p>
    <w:p>
      <w:pPr>
        <w:ind w:left="184" w:hanging="184"/>
        <w:spacing w:after="0"/>
        <w:tabs>
          <w:tab w:leader="none" w:pos="184"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Liabilities</w:t>
      </w:r>
    </w:p>
    <w:p>
      <w:pPr>
        <w:ind w:left="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Current liabilities:</w:t>
      </w:r>
    </w:p>
    <w:tbl>
      <w:tblPr>
        <w:tblLayout w:type="fixed"/>
        <w:tblInd w:w="4" w:type="dxa"/>
        <w:tblCellMar>
          <w:top w:w="0" w:type="dxa"/>
          <w:left w:w="0" w:type="dxa"/>
          <w:bottom w:w="0" w:type="dxa"/>
          <w:right w:w="0" w:type="dxa"/>
        </w:tblCellMar>
      </w:tblPr>
      <w:tr>
        <w:trPr>
          <w:trHeight w:val="179"/>
        </w:trPr>
        <w:tc>
          <w:tcPr>
            <w:tcW w:w="488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Notes and loans payable</w:t>
            </w:r>
          </w:p>
        </w:tc>
        <w:tc>
          <w:tcPr>
            <w:tcW w:w="24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  76,095</w:t>
            </w:r>
          </w:p>
        </w:tc>
        <w:tc>
          <w:tcPr>
            <w:tcW w:w="9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  65,165</w:t>
            </w:r>
          </w:p>
        </w:tc>
      </w:tr>
      <w:tr>
        <w:trPr>
          <w:trHeight w:val="180"/>
        </w:trPr>
        <w:tc>
          <w:tcPr>
            <w:tcW w:w="4880" w:type="dxa"/>
            <w:vAlign w:val="bottom"/>
            <w:gridSpan w:val="2"/>
          </w:tcPr>
          <w:p>
            <w:pPr>
              <w:spacing w:after="0"/>
              <w:rPr>
                <w:sz w:val="20"/>
                <w:szCs w:val="20"/>
                <w:color w:val="auto"/>
              </w:rPr>
            </w:pPr>
            <w:r>
              <w:rPr>
                <w:rFonts w:ascii="Courier New" w:cs="Courier New" w:eastAsia="Courier New" w:hAnsi="Courier New"/>
                <w:sz w:val="16"/>
                <w:szCs w:val="16"/>
                <w:color w:val="auto"/>
              </w:rPr>
              <w:t>Accounts payable</w:t>
            </w:r>
          </w:p>
        </w:tc>
        <w:tc>
          <w:tcPr>
            <w:tcW w:w="24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25,786</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32,813</w:t>
            </w:r>
          </w:p>
        </w:tc>
      </w:tr>
      <w:tr>
        <w:trPr>
          <w:trHeight w:val="180"/>
        </w:trPr>
        <w:tc>
          <w:tcPr>
            <w:tcW w:w="700" w:type="dxa"/>
            <w:vAlign w:val="bottom"/>
          </w:tcPr>
          <w:p>
            <w:pPr>
              <w:spacing w:after="0"/>
              <w:rPr>
                <w:sz w:val="20"/>
                <w:szCs w:val="20"/>
                <w:color w:val="auto"/>
              </w:rPr>
            </w:pPr>
            <w:r>
              <w:rPr>
                <w:rFonts w:ascii="Courier New" w:cs="Courier New" w:eastAsia="Courier New" w:hAnsi="Courier New"/>
                <w:sz w:val="16"/>
                <w:szCs w:val="16"/>
                <w:color w:val="auto"/>
              </w:rPr>
              <w:t>Accrued</w:t>
            </w:r>
          </w:p>
        </w:tc>
        <w:tc>
          <w:tcPr>
            <w:tcW w:w="4180" w:type="dxa"/>
            <w:vAlign w:val="bottom"/>
          </w:tcPr>
          <w:p>
            <w:pPr>
              <w:ind w:left="40"/>
              <w:spacing w:after="0"/>
              <w:rPr>
                <w:sz w:val="20"/>
                <w:szCs w:val="20"/>
                <w:color w:val="auto"/>
              </w:rPr>
            </w:pPr>
            <w:r>
              <w:rPr>
                <w:rFonts w:ascii="Courier New" w:cs="Courier New" w:eastAsia="Courier New" w:hAnsi="Courier New"/>
                <w:sz w:val="16"/>
                <w:szCs w:val="16"/>
                <w:color w:val="auto"/>
              </w:rPr>
              <w:t>liabilities</w:t>
            </w:r>
          </w:p>
        </w:tc>
        <w:tc>
          <w:tcPr>
            <w:tcW w:w="24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56,743</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59,755</w:t>
            </w:r>
          </w:p>
        </w:tc>
      </w:tr>
      <w:tr>
        <w:trPr>
          <w:trHeight w:val="180"/>
        </w:trPr>
        <w:tc>
          <w:tcPr>
            <w:tcW w:w="700" w:type="dxa"/>
            <w:vAlign w:val="bottom"/>
          </w:tcPr>
          <w:p>
            <w:pPr>
              <w:spacing w:after="0"/>
              <w:rPr>
                <w:sz w:val="20"/>
                <w:szCs w:val="20"/>
                <w:color w:val="auto"/>
              </w:rPr>
            </w:pPr>
            <w:r>
              <w:rPr>
                <w:rFonts w:ascii="Courier New" w:cs="Courier New" w:eastAsia="Courier New" w:hAnsi="Courier New"/>
                <w:sz w:val="16"/>
                <w:szCs w:val="16"/>
                <w:color w:val="auto"/>
              </w:rPr>
              <w:t>Current</w:t>
            </w:r>
          </w:p>
        </w:tc>
        <w:tc>
          <w:tcPr>
            <w:tcW w:w="4180" w:type="dxa"/>
            <w:vAlign w:val="bottom"/>
          </w:tcPr>
          <w:p>
            <w:pPr>
              <w:ind w:left="40"/>
              <w:spacing w:after="0"/>
              <w:rPr>
                <w:sz w:val="20"/>
                <w:szCs w:val="20"/>
                <w:color w:val="auto"/>
              </w:rPr>
            </w:pPr>
            <w:r>
              <w:rPr>
                <w:rFonts w:ascii="Courier New" w:cs="Courier New" w:eastAsia="Courier New" w:hAnsi="Courier New"/>
                <w:sz w:val="16"/>
                <w:szCs w:val="16"/>
                <w:color w:val="auto"/>
              </w:rPr>
              <w:t>maturities of long-term debt</w:t>
            </w:r>
          </w:p>
        </w:tc>
        <w:tc>
          <w:tcPr>
            <w:tcW w:w="24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1,703</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2,295</w:t>
            </w:r>
          </w:p>
        </w:tc>
      </w:tr>
      <w:tr>
        <w:trPr>
          <w:trHeight w:val="180"/>
        </w:trPr>
        <w:tc>
          <w:tcPr>
            <w:tcW w:w="4880" w:type="dxa"/>
            <w:vAlign w:val="bottom"/>
            <w:gridSpan w:val="2"/>
          </w:tcPr>
          <w:p>
            <w:pPr>
              <w:spacing w:after="0"/>
              <w:rPr>
                <w:sz w:val="20"/>
                <w:szCs w:val="20"/>
                <w:color w:val="auto"/>
              </w:rPr>
            </w:pPr>
            <w:r>
              <w:rPr>
                <w:rFonts w:ascii="Courier New" w:cs="Courier New" w:eastAsia="Courier New" w:hAnsi="Courier New"/>
                <w:sz w:val="16"/>
                <w:szCs w:val="16"/>
                <w:color w:val="auto"/>
              </w:rPr>
              <w:t>Income taxes payable and deferred</w:t>
            </w:r>
          </w:p>
        </w:tc>
        <w:tc>
          <w:tcPr>
            <w:tcW w:w="24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10,113</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16,718</w:t>
            </w:r>
          </w:p>
        </w:tc>
      </w:tr>
    </w:tbl>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284" w:type="dxa"/>
        <w:tblCellMar>
          <w:top w:w="0" w:type="dxa"/>
          <w:left w:w="0" w:type="dxa"/>
          <w:bottom w:w="0" w:type="dxa"/>
          <w:right w:w="0" w:type="dxa"/>
        </w:tblCellMar>
      </w:tblPr>
      <w:tr>
        <w:trPr>
          <w:trHeight w:val="181"/>
        </w:trPr>
        <w:tc>
          <w:tcPr>
            <w:tcW w:w="4320" w:type="dxa"/>
            <w:vAlign w:val="bottom"/>
          </w:tcPr>
          <w:p>
            <w:pPr>
              <w:spacing w:after="0"/>
              <w:rPr>
                <w:sz w:val="20"/>
                <w:szCs w:val="20"/>
                <w:color w:val="auto"/>
              </w:rPr>
            </w:pPr>
            <w:r>
              <w:rPr>
                <w:rFonts w:ascii="Courier New" w:cs="Courier New" w:eastAsia="Courier New" w:hAnsi="Courier New"/>
                <w:sz w:val="16"/>
                <w:szCs w:val="16"/>
                <w:color w:val="auto"/>
              </w:rPr>
              <w:t>Total current liabilities</w:t>
            </w:r>
          </w:p>
        </w:tc>
        <w:tc>
          <w:tcPr>
            <w:tcW w:w="28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170,440</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176,746</w:t>
            </w:r>
          </w:p>
        </w:tc>
      </w:tr>
    </w:tbl>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1360" w:type="dxa"/>
            <w:vAlign w:val="bottom"/>
          </w:tcPr>
          <w:p>
            <w:pPr>
              <w:spacing w:after="0"/>
              <w:rPr>
                <w:sz w:val="20"/>
                <w:szCs w:val="20"/>
                <w:color w:val="auto"/>
              </w:rPr>
            </w:pPr>
            <w:r>
              <w:rPr>
                <w:rFonts w:ascii="Courier New" w:cs="Courier New" w:eastAsia="Courier New" w:hAnsi="Courier New"/>
                <w:sz w:val="16"/>
                <w:szCs w:val="16"/>
                <w:color w:val="auto"/>
                <w:w w:val="99"/>
              </w:rPr>
              <w:t>Long-term debt</w:t>
            </w:r>
          </w:p>
        </w:tc>
        <w:tc>
          <w:tcPr>
            <w:tcW w:w="3420" w:type="dxa"/>
            <w:vAlign w:val="bottom"/>
          </w:tcPr>
          <w:p>
            <w:pPr>
              <w:spacing w:after="0"/>
              <w:rPr>
                <w:sz w:val="15"/>
                <w:szCs w:val="15"/>
                <w:color w:val="auto"/>
              </w:rPr>
            </w:pPr>
          </w:p>
        </w:tc>
        <w:tc>
          <w:tcPr>
            <w:tcW w:w="26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173,654</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187,100</w:t>
            </w:r>
          </w:p>
        </w:tc>
      </w:tr>
      <w:tr>
        <w:trPr>
          <w:trHeight w:val="180"/>
        </w:trPr>
        <w:tc>
          <w:tcPr>
            <w:tcW w:w="4780" w:type="dxa"/>
            <w:vAlign w:val="bottom"/>
            <w:gridSpan w:val="2"/>
          </w:tcPr>
          <w:p>
            <w:pPr>
              <w:spacing w:after="0"/>
              <w:rPr>
                <w:sz w:val="20"/>
                <w:szCs w:val="20"/>
                <w:color w:val="auto"/>
              </w:rPr>
            </w:pPr>
            <w:r>
              <w:rPr>
                <w:rFonts w:ascii="Courier New" w:cs="Courier New" w:eastAsia="Courier New" w:hAnsi="Courier New"/>
                <w:sz w:val="16"/>
                <w:szCs w:val="16"/>
                <w:color w:val="auto"/>
              </w:rPr>
              <w:t>Other noncurrent liabilities</w:t>
            </w:r>
          </w:p>
        </w:tc>
        <w:tc>
          <w:tcPr>
            <w:tcW w:w="26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74,075</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97,579</w:t>
            </w:r>
          </w:p>
        </w:tc>
      </w:tr>
      <w:tr>
        <w:trPr>
          <w:trHeight w:val="180"/>
        </w:trPr>
        <w:tc>
          <w:tcPr>
            <w:tcW w:w="1360" w:type="dxa"/>
            <w:vAlign w:val="bottom"/>
          </w:tcPr>
          <w:p>
            <w:pPr>
              <w:spacing w:after="0"/>
              <w:rPr>
                <w:sz w:val="20"/>
                <w:szCs w:val="20"/>
                <w:color w:val="auto"/>
              </w:rPr>
            </w:pPr>
            <w:r>
              <w:rPr>
                <w:rFonts w:ascii="Courier New" w:cs="Courier New" w:eastAsia="Courier New" w:hAnsi="Courier New"/>
                <w:sz w:val="16"/>
                <w:szCs w:val="16"/>
                <w:color w:val="auto"/>
                <w:w w:val="99"/>
              </w:rPr>
              <w:t>Deferred taxes</w:t>
            </w:r>
          </w:p>
        </w:tc>
        <w:tc>
          <w:tcPr>
            <w:tcW w:w="3420" w:type="dxa"/>
            <w:vAlign w:val="bottom"/>
          </w:tcPr>
          <w:p>
            <w:pPr>
              <w:ind w:left="40"/>
              <w:spacing w:after="0"/>
              <w:rPr>
                <w:sz w:val="20"/>
                <w:szCs w:val="20"/>
                <w:color w:val="auto"/>
              </w:rPr>
            </w:pPr>
            <w:r>
              <w:rPr>
                <w:rFonts w:ascii="Courier New" w:cs="Courier New" w:eastAsia="Courier New" w:hAnsi="Courier New"/>
                <w:sz w:val="16"/>
                <w:szCs w:val="16"/>
                <w:color w:val="auto"/>
              </w:rPr>
              <w:t>and other credits</w:t>
            </w:r>
          </w:p>
        </w:tc>
        <w:tc>
          <w:tcPr>
            <w:tcW w:w="26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35,620</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38,162</w:t>
            </w:r>
          </w:p>
        </w:tc>
      </w:tr>
    </w:tbl>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284" w:type="dxa"/>
        <w:tblCellMar>
          <w:top w:w="0" w:type="dxa"/>
          <w:left w:w="0" w:type="dxa"/>
          <w:bottom w:w="0" w:type="dxa"/>
          <w:right w:w="0" w:type="dxa"/>
        </w:tblCellMar>
      </w:tblPr>
      <w:tr>
        <w:trPr>
          <w:trHeight w:val="181"/>
        </w:trPr>
        <w:tc>
          <w:tcPr>
            <w:tcW w:w="3940" w:type="dxa"/>
            <w:vAlign w:val="bottom"/>
          </w:tcPr>
          <w:p>
            <w:pPr>
              <w:spacing w:after="0"/>
              <w:rPr>
                <w:sz w:val="20"/>
                <w:szCs w:val="20"/>
                <w:color w:val="auto"/>
              </w:rPr>
            </w:pPr>
            <w:r>
              <w:rPr>
                <w:rFonts w:ascii="Courier New" w:cs="Courier New" w:eastAsia="Courier New" w:hAnsi="Courier New"/>
                <w:sz w:val="16"/>
                <w:szCs w:val="16"/>
                <w:color w:val="auto"/>
              </w:rPr>
              <w:t>Total liabilities</w:t>
            </w:r>
          </w:p>
        </w:tc>
        <w:tc>
          <w:tcPr>
            <w:tcW w:w="324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453,789</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499,587</w:t>
            </w:r>
          </w:p>
        </w:tc>
      </w:tr>
    </w:tbl>
    <w:p>
      <w:pPr>
        <w:spacing w:after="0" w:line="4" w:lineRule="exact"/>
        <w:rPr>
          <w:sz w:val="20"/>
          <w:szCs w:val="20"/>
          <w:color w:val="auto"/>
        </w:rPr>
      </w:pPr>
    </w:p>
    <w:p>
      <w:pPr>
        <w:ind w:left="184" w:hanging="184"/>
        <w:spacing w:after="0"/>
        <w:tabs>
          <w:tab w:leader="none" w:pos="184"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Shareholders' Equity</w:t>
      </w:r>
    </w:p>
    <w:p>
      <w:pPr>
        <w:ind w:left="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Preferred stock, par value $5.00 per share; authorized 2,000,000</w:t>
      </w:r>
    </w:p>
    <w:tbl>
      <w:tblPr>
        <w:tblLayout w:type="fixed"/>
        <w:tblInd w:w="4" w:type="dxa"/>
        <w:tblCellMar>
          <w:top w:w="0" w:type="dxa"/>
          <w:left w:w="0" w:type="dxa"/>
          <w:bottom w:w="0" w:type="dxa"/>
          <w:right w:w="0" w:type="dxa"/>
        </w:tblCellMar>
      </w:tblPr>
      <w:tr>
        <w:trPr>
          <w:trHeight w:val="179"/>
        </w:trPr>
        <w:tc>
          <w:tcPr>
            <w:tcW w:w="6380" w:type="dxa"/>
            <w:vAlign w:val="bottom"/>
            <w:gridSpan w:val="2"/>
          </w:tcPr>
          <w:p>
            <w:pPr>
              <w:ind w:left="280"/>
              <w:spacing w:after="0" w:line="179" w:lineRule="exact"/>
              <w:rPr>
                <w:sz w:val="20"/>
                <w:szCs w:val="20"/>
                <w:color w:val="auto"/>
              </w:rPr>
            </w:pPr>
            <w:r>
              <w:rPr>
                <w:rFonts w:ascii="Courier New" w:cs="Courier New" w:eastAsia="Courier New" w:hAnsi="Courier New"/>
                <w:sz w:val="16"/>
                <w:szCs w:val="16"/>
                <w:color w:val="auto"/>
              </w:rPr>
              <w:t>shares; none issued</w:t>
            </w:r>
          </w:p>
        </w:tc>
        <w:tc>
          <w:tcPr>
            <w:tcW w:w="11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80"/>
        </w:trPr>
        <w:tc>
          <w:tcPr>
            <w:tcW w:w="700" w:type="dxa"/>
            <w:vAlign w:val="bottom"/>
          </w:tcPr>
          <w:p>
            <w:pPr>
              <w:spacing w:after="0"/>
              <w:rPr>
                <w:sz w:val="20"/>
                <w:szCs w:val="20"/>
                <w:color w:val="auto"/>
              </w:rPr>
            </w:pPr>
            <w:r>
              <w:rPr>
                <w:rFonts w:ascii="Courier New" w:cs="Courier New" w:eastAsia="Courier New" w:hAnsi="Courier New"/>
                <w:sz w:val="16"/>
                <w:szCs w:val="16"/>
                <w:color w:val="auto"/>
              </w:rPr>
              <w:t>Class A</w:t>
            </w:r>
          </w:p>
        </w:tc>
        <w:tc>
          <w:tcPr>
            <w:tcW w:w="5680" w:type="dxa"/>
            <w:vAlign w:val="bottom"/>
          </w:tcPr>
          <w:p>
            <w:pPr>
              <w:ind w:left="40"/>
              <w:spacing w:after="0"/>
              <w:rPr>
                <w:sz w:val="20"/>
                <w:szCs w:val="20"/>
                <w:color w:val="auto"/>
              </w:rPr>
            </w:pPr>
            <w:r>
              <w:rPr>
                <w:rFonts w:ascii="Courier New" w:cs="Courier New" w:eastAsia="Courier New" w:hAnsi="Courier New"/>
                <w:sz w:val="16"/>
                <w:szCs w:val="16"/>
                <w:color w:val="auto"/>
              </w:rPr>
              <w:t>Common Stock, par value $.001 per share; authorized</w:t>
            </w:r>
          </w:p>
        </w:tc>
        <w:tc>
          <w:tcPr>
            <w:tcW w:w="11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0"/>
        </w:trPr>
        <w:tc>
          <w:tcPr>
            <w:tcW w:w="638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100,000,000 shares; 25,375,413 issued in 1997 and 24,865,573 in</w:t>
            </w:r>
          </w:p>
        </w:tc>
        <w:tc>
          <w:tcPr>
            <w:tcW w:w="11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0"/>
        </w:trPr>
        <w:tc>
          <w:tcPr>
            <w:tcW w:w="700" w:type="dxa"/>
            <w:vAlign w:val="bottom"/>
          </w:tcPr>
          <w:p>
            <w:pPr>
              <w:ind w:left="280"/>
              <w:spacing w:after="0"/>
              <w:rPr>
                <w:sz w:val="20"/>
                <w:szCs w:val="20"/>
                <w:color w:val="auto"/>
              </w:rPr>
            </w:pPr>
            <w:r>
              <w:rPr>
                <w:rFonts w:ascii="Courier New" w:cs="Courier New" w:eastAsia="Courier New" w:hAnsi="Courier New"/>
                <w:sz w:val="16"/>
                <w:szCs w:val="16"/>
                <w:color w:val="auto"/>
              </w:rPr>
              <w:t>1996</w:t>
            </w:r>
          </w:p>
        </w:tc>
        <w:tc>
          <w:tcPr>
            <w:tcW w:w="5680" w:type="dxa"/>
            <w:vAlign w:val="bottom"/>
          </w:tcPr>
          <w:p>
            <w:pPr>
              <w:spacing w:after="0"/>
              <w:rPr>
                <w:sz w:val="15"/>
                <w:szCs w:val="15"/>
                <w:color w:val="auto"/>
              </w:rPr>
            </w:pPr>
          </w:p>
        </w:tc>
        <w:tc>
          <w:tcPr>
            <w:tcW w:w="11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25</w:t>
            </w: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25</w:t>
            </w:r>
          </w:p>
        </w:tc>
      </w:tr>
      <w:tr>
        <w:trPr>
          <w:trHeight w:val="180"/>
        </w:trPr>
        <w:tc>
          <w:tcPr>
            <w:tcW w:w="700" w:type="dxa"/>
            <w:vAlign w:val="bottom"/>
          </w:tcPr>
          <w:p>
            <w:pPr>
              <w:spacing w:after="0"/>
              <w:rPr>
                <w:sz w:val="20"/>
                <w:szCs w:val="20"/>
                <w:color w:val="auto"/>
              </w:rPr>
            </w:pPr>
            <w:r>
              <w:rPr>
                <w:rFonts w:ascii="Courier New" w:cs="Courier New" w:eastAsia="Courier New" w:hAnsi="Courier New"/>
                <w:sz w:val="16"/>
                <w:szCs w:val="16"/>
                <w:color w:val="auto"/>
              </w:rPr>
              <w:t>Class B</w:t>
            </w:r>
          </w:p>
        </w:tc>
        <w:tc>
          <w:tcPr>
            <w:tcW w:w="5680" w:type="dxa"/>
            <w:vAlign w:val="bottom"/>
          </w:tcPr>
          <w:p>
            <w:pPr>
              <w:ind w:left="40"/>
              <w:spacing w:after="0"/>
              <w:rPr>
                <w:sz w:val="20"/>
                <w:szCs w:val="20"/>
                <w:color w:val="auto"/>
              </w:rPr>
            </w:pPr>
            <w:r>
              <w:rPr>
                <w:rFonts w:ascii="Courier New" w:cs="Courier New" w:eastAsia="Courier New" w:hAnsi="Courier New"/>
                <w:sz w:val="16"/>
                <w:szCs w:val="16"/>
                <w:color w:val="auto"/>
              </w:rPr>
              <w:t>Common Stock, par value $.001 per share; authorized</w:t>
            </w:r>
          </w:p>
        </w:tc>
        <w:tc>
          <w:tcPr>
            <w:tcW w:w="11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0"/>
        </w:trPr>
        <w:tc>
          <w:tcPr>
            <w:tcW w:w="638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25,000,000 shares; issued and outstanding 5,615,563 in 1997 and</w:t>
            </w:r>
          </w:p>
        </w:tc>
        <w:tc>
          <w:tcPr>
            <w:tcW w:w="11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0"/>
        </w:trPr>
        <w:tc>
          <w:tcPr>
            <w:tcW w:w="700" w:type="dxa"/>
            <w:vAlign w:val="bottom"/>
          </w:tcPr>
          <w:p>
            <w:pPr>
              <w:ind w:left="280"/>
              <w:spacing w:after="0"/>
              <w:rPr>
                <w:sz w:val="20"/>
                <w:szCs w:val="20"/>
                <w:color w:val="auto"/>
              </w:rPr>
            </w:pPr>
            <w:r>
              <w:rPr>
                <w:rFonts w:ascii="Courier New" w:cs="Courier New" w:eastAsia="Courier New" w:hAnsi="Courier New"/>
                <w:sz w:val="16"/>
                <w:szCs w:val="16"/>
                <w:color w:val="auto"/>
              </w:rPr>
              <w:t>1996</w:t>
            </w:r>
          </w:p>
        </w:tc>
        <w:tc>
          <w:tcPr>
            <w:tcW w:w="5680" w:type="dxa"/>
            <w:vAlign w:val="bottom"/>
          </w:tcPr>
          <w:p>
            <w:pPr>
              <w:spacing w:after="0"/>
              <w:rPr>
                <w:sz w:val="15"/>
                <w:szCs w:val="15"/>
                <w:color w:val="auto"/>
              </w:rPr>
            </w:pPr>
          </w:p>
        </w:tc>
        <w:tc>
          <w:tcPr>
            <w:tcW w:w="11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6</w:t>
            </w: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6</w:t>
            </w:r>
          </w:p>
        </w:tc>
      </w:tr>
      <w:tr>
        <w:trPr>
          <w:trHeight w:val="180"/>
        </w:trPr>
        <w:tc>
          <w:tcPr>
            <w:tcW w:w="6380" w:type="dxa"/>
            <w:vAlign w:val="bottom"/>
            <w:gridSpan w:val="2"/>
          </w:tcPr>
          <w:p>
            <w:pPr>
              <w:spacing w:after="0"/>
              <w:rPr>
                <w:sz w:val="20"/>
                <w:szCs w:val="20"/>
                <w:color w:val="auto"/>
              </w:rPr>
            </w:pPr>
            <w:r>
              <w:rPr>
                <w:rFonts w:ascii="Courier New" w:cs="Courier New" w:eastAsia="Courier New" w:hAnsi="Courier New"/>
                <w:sz w:val="16"/>
                <w:szCs w:val="16"/>
                <w:color w:val="auto"/>
              </w:rPr>
              <w:t>Additional paid in capital</w:t>
            </w:r>
          </w:p>
        </w:tc>
        <w:tc>
          <w:tcPr>
            <w:tcW w:w="11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187,831</w:t>
            </w: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177,412</w:t>
            </w:r>
          </w:p>
        </w:tc>
      </w:tr>
      <w:tr>
        <w:trPr>
          <w:trHeight w:val="180"/>
        </w:trPr>
        <w:tc>
          <w:tcPr>
            <w:tcW w:w="6380" w:type="dxa"/>
            <w:vAlign w:val="bottom"/>
            <w:gridSpan w:val="2"/>
          </w:tcPr>
          <w:p>
            <w:pPr>
              <w:spacing w:after="0"/>
              <w:rPr>
                <w:sz w:val="20"/>
                <w:szCs w:val="20"/>
                <w:color w:val="auto"/>
              </w:rPr>
            </w:pPr>
            <w:r>
              <w:rPr>
                <w:rFonts w:ascii="Courier New" w:cs="Courier New" w:eastAsia="Courier New" w:hAnsi="Courier New"/>
                <w:sz w:val="16"/>
                <w:szCs w:val="16"/>
                <w:color w:val="auto"/>
              </w:rPr>
              <w:t>Retained earnings</w:t>
            </w:r>
          </w:p>
        </w:tc>
        <w:tc>
          <w:tcPr>
            <w:tcW w:w="11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246,013</w:t>
            </w: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209,875</w:t>
            </w:r>
          </w:p>
        </w:tc>
      </w:tr>
      <w:tr>
        <w:trPr>
          <w:trHeight w:val="180"/>
        </w:trPr>
        <w:tc>
          <w:tcPr>
            <w:tcW w:w="6380" w:type="dxa"/>
            <w:vAlign w:val="bottom"/>
            <w:gridSpan w:val="2"/>
          </w:tcPr>
          <w:p>
            <w:pPr>
              <w:spacing w:after="0"/>
              <w:rPr>
                <w:sz w:val="20"/>
                <w:szCs w:val="20"/>
                <w:color w:val="auto"/>
              </w:rPr>
            </w:pPr>
            <w:r>
              <w:rPr>
                <w:rFonts w:ascii="Courier New" w:cs="Courier New" w:eastAsia="Courier New" w:hAnsi="Courier New"/>
                <w:sz w:val="16"/>
                <w:szCs w:val="16"/>
                <w:color w:val="auto"/>
              </w:rPr>
              <w:t>Translation adjustments</w:t>
            </w:r>
          </w:p>
        </w:tc>
        <w:tc>
          <w:tcPr>
            <w:tcW w:w="11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(84,351)</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(42,340)</w:t>
            </w:r>
          </w:p>
        </w:tc>
      </w:tr>
      <w:tr>
        <w:trPr>
          <w:trHeight w:val="180"/>
        </w:trPr>
        <w:tc>
          <w:tcPr>
            <w:tcW w:w="700" w:type="dxa"/>
            <w:vAlign w:val="bottom"/>
          </w:tcPr>
          <w:p>
            <w:pPr>
              <w:spacing w:after="0"/>
              <w:rPr>
                <w:sz w:val="20"/>
                <w:szCs w:val="20"/>
                <w:color w:val="auto"/>
              </w:rPr>
            </w:pPr>
            <w:r>
              <w:rPr>
                <w:rFonts w:ascii="Courier New" w:cs="Courier New" w:eastAsia="Courier New" w:hAnsi="Courier New"/>
                <w:sz w:val="16"/>
                <w:szCs w:val="16"/>
                <w:color w:val="auto"/>
              </w:rPr>
              <w:t>Pension</w:t>
            </w:r>
          </w:p>
        </w:tc>
        <w:tc>
          <w:tcPr>
            <w:tcW w:w="5680" w:type="dxa"/>
            <w:vAlign w:val="bottom"/>
          </w:tcPr>
          <w:p>
            <w:pPr>
              <w:ind w:left="40"/>
              <w:spacing w:after="0"/>
              <w:rPr>
                <w:sz w:val="20"/>
                <w:szCs w:val="20"/>
                <w:color w:val="auto"/>
              </w:rPr>
            </w:pPr>
            <w:r>
              <w:rPr>
                <w:rFonts w:ascii="Courier New" w:cs="Courier New" w:eastAsia="Courier New" w:hAnsi="Courier New"/>
                <w:sz w:val="16"/>
                <w:szCs w:val="16"/>
                <w:color w:val="auto"/>
              </w:rPr>
              <w:t>liability adjustment</w:t>
            </w:r>
          </w:p>
        </w:tc>
        <w:tc>
          <w:tcPr>
            <w:tcW w:w="11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(12,483)</w:t>
            </w:r>
          </w:p>
        </w:tc>
      </w:tr>
    </w:tbl>
    <w:p>
      <w:pPr>
        <w:spacing w:after="0" w:line="4" w:lineRule="exact"/>
        <w:rPr>
          <w:sz w:val="20"/>
          <w:szCs w:val="20"/>
          <w:color w:val="auto"/>
        </w:rPr>
      </w:pPr>
    </w:p>
    <w:p>
      <w:pPr>
        <w:ind w:left="184" w:hanging="184"/>
        <w:spacing w:after="0"/>
        <w:tabs>
          <w:tab w:leader="none" w:pos="184"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656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349,524</w:t>
      </w:r>
      <w:r>
        <w:rPr>
          <w:rFonts w:ascii="Courier New" w:cs="Courier New" w:eastAsia="Courier New" w:hAnsi="Courier New"/>
          <w:sz w:val="15"/>
          <w:szCs w:val="15"/>
          <w:color w:val="auto"/>
        </w:rPr>
        <w:t>332,495</w:t>
      </w:r>
    </w:p>
    <w:tbl>
      <w:tblPr>
        <w:tblLayout w:type="fixed"/>
        <w:tblInd w:w="4" w:type="dxa"/>
        <w:tblCellMar>
          <w:top w:w="0" w:type="dxa"/>
          <w:left w:w="0" w:type="dxa"/>
          <w:bottom w:w="0" w:type="dxa"/>
          <w:right w:w="0" w:type="dxa"/>
        </w:tblCellMar>
      </w:tblPr>
      <w:tr>
        <w:trPr>
          <w:trHeight w:val="179"/>
        </w:trPr>
        <w:tc>
          <w:tcPr>
            <w:tcW w:w="4680" w:type="dxa"/>
            <w:vAlign w:val="bottom"/>
          </w:tcPr>
          <w:p>
            <w:pPr>
              <w:spacing w:after="0" w:line="179" w:lineRule="exact"/>
              <w:rPr>
                <w:sz w:val="20"/>
                <w:szCs w:val="20"/>
                <w:color w:val="auto"/>
              </w:rPr>
            </w:pPr>
            <w:r>
              <w:rPr>
                <w:rFonts w:ascii="Courier New" w:cs="Courier New" w:eastAsia="Courier New" w:hAnsi="Courier New"/>
                <w:sz w:val="16"/>
                <w:szCs w:val="16"/>
                <w:color w:val="auto"/>
              </w:rPr>
              <w:t>Less treasury stock, at cost</w:t>
            </w:r>
          </w:p>
        </w:tc>
        <w:tc>
          <w:tcPr>
            <w:tcW w:w="29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6,416</w:t>
            </w:r>
          </w:p>
        </w:tc>
        <w:tc>
          <w:tcPr>
            <w:tcW w:w="7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165</w:t>
            </w:r>
          </w:p>
        </w:tc>
      </w:tr>
    </w:tbl>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284"/>
        <w:spacing w:after="0"/>
        <w:tabs>
          <w:tab w:leader="none" w:pos="6543" w:val="left"/>
          <w:tab w:leader="none" w:pos="7663" w:val="left"/>
        </w:tabs>
        <w:rPr>
          <w:sz w:val="20"/>
          <w:szCs w:val="20"/>
          <w:color w:val="auto"/>
        </w:rPr>
      </w:pPr>
      <w:r>
        <w:rPr>
          <w:rFonts w:ascii="Courier New" w:cs="Courier New" w:eastAsia="Courier New" w:hAnsi="Courier New"/>
          <w:sz w:val="16"/>
          <w:szCs w:val="16"/>
          <w:color w:val="auto"/>
        </w:rPr>
        <w:t>Total shareholders' equity</w:t>
      </w:r>
      <w:r>
        <w:rPr>
          <w:sz w:val="20"/>
          <w:szCs w:val="20"/>
          <w:color w:val="auto"/>
        </w:rPr>
        <w:tab/>
      </w:r>
      <w:r>
        <w:rPr>
          <w:rFonts w:ascii="Courier New" w:cs="Courier New" w:eastAsia="Courier New" w:hAnsi="Courier New"/>
          <w:sz w:val="16"/>
          <w:szCs w:val="16"/>
          <w:color w:val="auto"/>
        </w:rPr>
        <w:t>343,108</w:t>
      </w:r>
      <w:r>
        <w:rPr>
          <w:sz w:val="20"/>
          <w:szCs w:val="20"/>
          <w:color w:val="auto"/>
        </w:rPr>
        <w:tab/>
      </w:r>
      <w:r>
        <w:rPr>
          <w:rFonts w:ascii="Courier New" w:cs="Courier New" w:eastAsia="Courier New" w:hAnsi="Courier New"/>
          <w:sz w:val="15"/>
          <w:szCs w:val="15"/>
          <w:color w:val="auto"/>
        </w:rPr>
        <w:t>332,330</w:t>
      </w:r>
    </w:p>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284"/>
        <w:spacing w:after="0"/>
        <w:tabs>
          <w:tab w:leader="none" w:pos="6363" w:val="left"/>
          <w:tab w:leader="none" w:pos="7483" w:val="left"/>
        </w:tabs>
        <w:rPr>
          <w:sz w:val="20"/>
          <w:szCs w:val="20"/>
          <w:color w:val="auto"/>
        </w:rPr>
      </w:pPr>
      <w:r>
        <w:rPr>
          <w:rFonts w:ascii="Courier New" w:cs="Courier New" w:eastAsia="Courier New" w:hAnsi="Courier New"/>
          <w:sz w:val="16"/>
          <w:szCs w:val="16"/>
          <w:color w:val="auto"/>
        </w:rPr>
        <w:t>Total liabilities and shareholders' equity</w:t>
      </w:r>
      <w:r>
        <w:rPr>
          <w:sz w:val="20"/>
          <w:szCs w:val="20"/>
          <w:color w:val="auto"/>
        </w:rPr>
        <w:tab/>
      </w:r>
      <w:r>
        <w:rPr>
          <w:rFonts w:ascii="Courier New" w:cs="Courier New" w:eastAsia="Courier New" w:hAnsi="Courier New"/>
          <w:sz w:val="16"/>
          <w:szCs w:val="16"/>
          <w:color w:val="auto"/>
        </w:rPr>
        <w:t>$ 796,897</w:t>
      </w:r>
      <w:r>
        <w:rPr>
          <w:sz w:val="20"/>
          <w:szCs w:val="20"/>
          <w:color w:val="auto"/>
        </w:rPr>
        <w:tab/>
      </w:r>
      <w:r>
        <w:rPr>
          <w:rFonts w:ascii="Courier New" w:cs="Courier New" w:eastAsia="Courier New" w:hAnsi="Courier New"/>
          <w:sz w:val="15"/>
          <w:szCs w:val="15"/>
          <w:color w:val="auto"/>
        </w:rPr>
        <w:t>$ 831,917</w:t>
      </w:r>
    </w:p>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371" w:lineRule="exact"/>
        <w:rPr>
          <w:sz w:val="20"/>
          <w:szCs w:val="20"/>
          <w:color w:val="auto"/>
        </w:rPr>
      </w:pPr>
    </w:p>
    <w:p>
      <w:pPr>
        <w:ind w:left="4" w:right="3379"/>
        <w:spacing w:after="0" w:line="236" w:lineRule="auto"/>
        <w:rPr>
          <w:sz w:val="20"/>
          <w:szCs w:val="20"/>
          <w:color w:val="auto"/>
        </w:rPr>
      </w:pPr>
      <w:r>
        <w:rPr>
          <w:rFonts w:ascii="Courier New" w:cs="Courier New" w:eastAsia="Courier New" w:hAnsi="Courier New"/>
          <w:sz w:val="16"/>
          <w:szCs w:val="16"/>
          <w:color w:val="auto"/>
        </w:rPr>
        <w:t>The accompanying notes are an integral part of the consolidated financial statements.</w:t>
      </w:r>
    </w:p>
    <w:p>
      <w:pPr>
        <w:spacing w:after="0" w:line="18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23"/>
          </w:cols>
          <w:pgMar w:left="236" w:top="473" w:right="1440" w:bottom="1440" w:gutter="0" w:footer="0" w:header="0"/>
        </w:sectPr>
      </w:pPr>
    </w:p>
    <w:bookmarkStart w:id="31" w:name="page32"/>
    <w:bookmarkEnd w:id="31"/>
    <w:p>
      <w:pPr>
        <w:ind w:left="4"/>
        <w:spacing w:after="0"/>
        <w:rPr>
          <w:sz w:val="20"/>
          <w:szCs w:val="20"/>
          <w:color w:val="auto"/>
        </w:rPr>
      </w:pPr>
      <w:r>
        <w:rPr>
          <w:rFonts w:ascii="Courier New" w:cs="Courier New" w:eastAsia="Courier New" w:hAnsi="Courier New"/>
          <w:sz w:val="16"/>
          <w:szCs w:val="16"/>
          <w:color w:val="auto"/>
        </w:rPr>
        <w:t>CONSOLIDATED STATEMENTS OF CASH FLOWS</w:t>
      </w:r>
    </w:p>
    <w:p>
      <w:pPr>
        <w:ind w:left="4"/>
        <w:spacing w:after="0"/>
        <w:rPr>
          <w:sz w:val="20"/>
          <w:szCs w:val="20"/>
          <w:color w:val="auto"/>
        </w:rPr>
      </w:pPr>
      <w:r>
        <w:rPr>
          <w:rFonts w:ascii="Courier New" w:cs="Courier New" w:eastAsia="Courier New" w:hAnsi="Courier New"/>
          <w:sz w:val="16"/>
          <w:szCs w:val="16"/>
          <w:color w:val="auto"/>
        </w:rPr>
        <w:t>ALBANY INTERNATIONAL CORP.</w:t>
      </w:r>
    </w:p>
    <w:p>
      <w:pPr>
        <w:spacing w:after="0" w:line="200" w:lineRule="exact"/>
        <w:rPr>
          <w:sz w:val="20"/>
          <w:szCs w:val="20"/>
          <w:color w:val="auto"/>
        </w:rPr>
      </w:pPr>
    </w:p>
    <w:p>
      <w:pPr>
        <w:spacing w:after="0" w:line="339"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4920" w:type="dxa"/>
            <w:vAlign w:val="bottom"/>
          </w:tcPr>
          <w:p>
            <w:pPr>
              <w:ind w:left="100"/>
              <w:spacing w:after="0"/>
              <w:rPr>
                <w:sz w:val="20"/>
                <w:szCs w:val="20"/>
                <w:color w:val="auto"/>
              </w:rPr>
            </w:pPr>
            <w:r>
              <w:rPr>
                <w:rFonts w:ascii="Courier New" w:cs="Courier New" w:eastAsia="Courier New" w:hAnsi="Courier New"/>
                <w:sz w:val="16"/>
                <w:szCs w:val="16"/>
                <w:color w:val="auto"/>
              </w:rPr>
              <w:t>For the Years Ended December 31,</w:t>
            </w:r>
          </w:p>
        </w:tc>
        <w:tc>
          <w:tcPr>
            <w:tcW w:w="11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1997</w:t>
            </w:r>
          </w:p>
        </w:tc>
        <w:tc>
          <w:tcPr>
            <w:tcW w:w="24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1996</w:t>
            </w:r>
          </w:p>
        </w:tc>
        <w:tc>
          <w:tcPr>
            <w:tcW w:w="9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1995</w:t>
            </w:r>
          </w:p>
        </w:tc>
      </w:tr>
      <w:tr>
        <w:trPr>
          <w:trHeight w:val="180"/>
        </w:trPr>
        <w:tc>
          <w:tcPr>
            <w:tcW w:w="492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4920" w:type="dxa"/>
            <w:vAlign w:val="bottom"/>
          </w:tcPr>
          <w:p>
            <w:pPr>
              <w:spacing w:after="0"/>
              <w:rPr>
                <w:sz w:val="20"/>
                <w:szCs w:val="20"/>
                <w:color w:val="auto"/>
              </w:rPr>
            </w:pPr>
            <w:r>
              <w:rPr>
                <w:rFonts w:ascii="Courier New" w:cs="Courier New" w:eastAsia="Courier New" w:hAnsi="Courier New"/>
                <w:sz w:val="16"/>
                <w:szCs w:val="16"/>
                <w:color w:val="auto"/>
              </w:rPr>
              <w:t>(in thousands)</w:t>
            </w: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80" w:type="dxa"/>
            <w:vAlign w:val="bottom"/>
            <w:gridSpan w:val="2"/>
          </w:tcPr>
          <w:p>
            <w:pPr>
              <w:jc w:val="right"/>
              <w:ind w:right="582"/>
              <w:spacing w:after="0"/>
              <w:rPr>
                <w:sz w:val="20"/>
                <w:szCs w:val="20"/>
                <w:color w:val="auto"/>
              </w:rPr>
            </w:pPr>
            <w:r>
              <w:rPr>
                <w:rFonts w:ascii="Courier New" w:cs="Courier New" w:eastAsia="Courier New" w:hAnsi="Courier New"/>
                <w:sz w:val="16"/>
                <w:szCs w:val="16"/>
                <w:color w:val="auto"/>
              </w:rPr>
              <w:t>Restated</w:t>
            </w:r>
          </w:p>
        </w:tc>
      </w:tr>
      <w:tr>
        <w:trPr>
          <w:trHeight w:val="361"/>
        </w:trPr>
        <w:tc>
          <w:tcPr>
            <w:tcW w:w="4920" w:type="dxa"/>
            <w:vAlign w:val="bottom"/>
          </w:tcPr>
          <w:p>
            <w:pPr>
              <w:spacing w:after="0"/>
              <w:rPr>
                <w:sz w:val="20"/>
                <w:szCs w:val="20"/>
                <w:color w:val="auto"/>
              </w:rPr>
            </w:pPr>
            <w:r>
              <w:rPr>
                <w:rFonts w:ascii="Courier New" w:cs="Courier New" w:eastAsia="Courier New" w:hAnsi="Courier New"/>
                <w:sz w:val="16"/>
                <w:szCs w:val="16"/>
                <w:color w:val="auto"/>
              </w:rPr>
              <w:t>Operating Activities</w:t>
            </w: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80"/>
        </w:trPr>
        <w:tc>
          <w:tcPr>
            <w:tcW w:w="492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11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  49,059</w:t>
            </w:r>
          </w:p>
        </w:tc>
        <w:tc>
          <w:tcPr>
            <w:tcW w:w="2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48,306</w:t>
            </w:r>
          </w:p>
        </w:tc>
        <w:tc>
          <w:tcPr>
            <w:tcW w:w="98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9"/>
              </w:rPr>
              <w:t>$  43,011</w:t>
            </w:r>
          </w:p>
        </w:tc>
      </w:tr>
      <w:tr>
        <w:trPr>
          <w:trHeight w:val="180"/>
        </w:trPr>
        <w:tc>
          <w:tcPr>
            <w:tcW w:w="4920" w:type="dxa"/>
            <w:vAlign w:val="bottom"/>
          </w:tcPr>
          <w:p>
            <w:pPr>
              <w:spacing w:after="0"/>
              <w:rPr>
                <w:sz w:val="20"/>
                <w:szCs w:val="20"/>
                <w:color w:val="auto"/>
              </w:rPr>
            </w:pPr>
            <w:r>
              <w:rPr>
                <w:rFonts w:ascii="Courier New" w:cs="Courier New" w:eastAsia="Courier New" w:hAnsi="Courier New"/>
                <w:sz w:val="16"/>
                <w:szCs w:val="16"/>
                <w:color w:val="auto"/>
              </w:rPr>
              <w:t>Adjustments to reconcile net cash provided by</w:t>
            </w: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0"/>
        </w:trPr>
        <w:tc>
          <w:tcPr>
            <w:tcW w:w="4920" w:type="dxa"/>
            <w:vAlign w:val="bottom"/>
          </w:tcPr>
          <w:p>
            <w:pPr>
              <w:ind w:left="100"/>
              <w:spacing w:after="0"/>
              <w:rPr>
                <w:sz w:val="20"/>
                <w:szCs w:val="20"/>
                <w:color w:val="auto"/>
              </w:rPr>
            </w:pPr>
            <w:r>
              <w:rPr>
                <w:rFonts w:ascii="Courier New" w:cs="Courier New" w:eastAsia="Courier New" w:hAnsi="Courier New"/>
                <w:sz w:val="16"/>
                <w:szCs w:val="16"/>
                <w:color w:val="auto"/>
              </w:rPr>
              <w:t>operating activities:</w:t>
            </w: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0"/>
        </w:trPr>
        <w:tc>
          <w:tcPr>
            <w:tcW w:w="4920" w:type="dxa"/>
            <w:vAlign w:val="bottom"/>
          </w:tcPr>
          <w:p>
            <w:pPr>
              <w:ind w:left="280"/>
              <w:spacing w:after="0"/>
              <w:rPr>
                <w:sz w:val="20"/>
                <w:szCs w:val="20"/>
                <w:color w:val="auto"/>
              </w:rPr>
            </w:pPr>
            <w:r>
              <w:rPr>
                <w:rFonts w:ascii="Courier New" w:cs="Courier New" w:eastAsia="Courier New" w:hAnsi="Courier New"/>
                <w:sz w:val="16"/>
                <w:szCs w:val="16"/>
                <w:color w:val="auto"/>
              </w:rPr>
              <w:t>Equity in earnings of associated companies</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(483)</w:t>
            </w: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(232)</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(377)</w:t>
            </w:r>
          </w:p>
        </w:tc>
      </w:tr>
      <w:tr>
        <w:trPr>
          <w:trHeight w:val="180"/>
        </w:trPr>
        <w:tc>
          <w:tcPr>
            <w:tcW w:w="4920" w:type="dxa"/>
            <w:vAlign w:val="bottom"/>
          </w:tcPr>
          <w:p>
            <w:pPr>
              <w:ind w:left="280"/>
              <w:spacing w:after="0"/>
              <w:rPr>
                <w:sz w:val="20"/>
                <w:szCs w:val="20"/>
                <w:color w:val="auto"/>
              </w:rPr>
            </w:pPr>
            <w:r>
              <w:rPr>
                <w:rFonts w:ascii="Courier New" w:cs="Courier New" w:eastAsia="Courier New" w:hAnsi="Courier New"/>
                <w:sz w:val="16"/>
                <w:szCs w:val="16"/>
                <w:color w:val="auto"/>
              </w:rPr>
              <w:t>Depreciation and amortization</w:t>
            </w:r>
          </w:p>
        </w:tc>
        <w:tc>
          <w:tcPr>
            <w:tcW w:w="11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44,991</w:t>
            </w:r>
          </w:p>
        </w:tc>
        <w:tc>
          <w:tcPr>
            <w:tcW w:w="24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45,189</w:t>
            </w:r>
          </w:p>
        </w:tc>
        <w:tc>
          <w:tcPr>
            <w:tcW w:w="9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43,087</w:t>
            </w:r>
          </w:p>
        </w:tc>
      </w:tr>
      <w:tr>
        <w:trPr>
          <w:trHeight w:val="180"/>
        </w:trPr>
        <w:tc>
          <w:tcPr>
            <w:tcW w:w="4920" w:type="dxa"/>
            <w:vAlign w:val="bottom"/>
          </w:tcPr>
          <w:p>
            <w:pPr>
              <w:ind w:left="280"/>
              <w:spacing w:after="0"/>
              <w:rPr>
                <w:sz w:val="20"/>
                <w:szCs w:val="20"/>
                <w:color w:val="auto"/>
              </w:rPr>
            </w:pPr>
            <w:r>
              <w:rPr>
                <w:rFonts w:ascii="Courier New" w:cs="Courier New" w:eastAsia="Courier New" w:hAnsi="Courier New"/>
                <w:sz w:val="16"/>
                <w:szCs w:val="16"/>
                <w:color w:val="auto"/>
              </w:rPr>
              <w:t>Accretion of convertible subordinated debentures</w:t>
            </w:r>
          </w:p>
        </w:tc>
        <w:tc>
          <w:tcPr>
            <w:tcW w:w="11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353</w:t>
            </w:r>
          </w:p>
        </w:tc>
        <w:tc>
          <w:tcPr>
            <w:tcW w:w="9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1,628</w:t>
            </w:r>
          </w:p>
        </w:tc>
      </w:tr>
      <w:tr>
        <w:trPr>
          <w:trHeight w:val="180"/>
        </w:trPr>
        <w:tc>
          <w:tcPr>
            <w:tcW w:w="4920" w:type="dxa"/>
            <w:vAlign w:val="bottom"/>
          </w:tcPr>
          <w:p>
            <w:pPr>
              <w:ind w:left="280"/>
              <w:spacing w:after="0"/>
              <w:rPr>
                <w:sz w:val="20"/>
                <w:szCs w:val="20"/>
                <w:color w:val="auto"/>
              </w:rPr>
            </w:pPr>
            <w:r>
              <w:rPr>
                <w:rFonts w:ascii="Courier New" w:cs="Courier New" w:eastAsia="Courier New" w:hAnsi="Courier New"/>
                <w:sz w:val="16"/>
                <w:szCs w:val="16"/>
                <w:color w:val="auto"/>
              </w:rPr>
              <w:t>Provision for deferred income taxes, other</w:t>
            </w: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0"/>
        </w:trPr>
        <w:tc>
          <w:tcPr>
            <w:tcW w:w="4920" w:type="dxa"/>
            <w:vAlign w:val="bottom"/>
          </w:tcPr>
          <w:p>
            <w:pPr>
              <w:ind w:left="280"/>
              <w:spacing w:after="0"/>
              <w:rPr>
                <w:sz w:val="20"/>
                <w:szCs w:val="20"/>
                <w:color w:val="auto"/>
              </w:rPr>
            </w:pPr>
            <w:r>
              <w:rPr>
                <w:rFonts w:ascii="Courier New" w:cs="Courier New" w:eastAsia="Courier New" w:hAnsi="Courier New"/>
                <w:sz w:val="16"/>
                <w:szCs w:val="16"/>
                <w:color w:val="auto"/>
              </w:rPr>
              <w:t>credits and long-term liabilities</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(3,828)</w:t>
            </w:r>
          </w:p>
        </w:tc>
        <w:tc>
          <w:tcPr>
            <w:tcW w:w="24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755</w:t>
            </w:r>
          </w:p>
        </w:tc>
        <w:tc>
          <w:tcPr>
            <w:tcW w:w="9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6,739</w:t>
            </w:r>
          </w:p>
        </w:tc>
      </w:tr>
      <w:tr>
        <w:trPr>
          <w:trHeight w:val="180"/>
        </w:trPr>
        <w:tc>
          <w:tcPr>
            <w:tcW w:w="4920" w:type="dxa"/>
            <w:vAlign w:val="bottom"/>
          </w:tcPr>
          <w:p>
            <w:pPr>
              <w:ind w:left="280"/>
              <w:spacing w:after="0"/>
              <w:rPr>
                <w:sz w:val="20"/>
                <w:szCs w:val="20"/>
                <w:color w:val="auto"/>
              </w:rPr>
            </w:pPr>
            <w:r>
              <w:rPr>
                <w:rFonts w:ascii="Courier New" w:cs="Courier New" w:eastAsia="Courier New" w:hAnsi="Courier New"/>
                <w:sz w:val="16"/>
                <w:szCs w:val="16"/>
                <w:color w:val="auto"/>
              </w:rPr>
              <w:t>Increase in cash surrender value of life</w:t>
            </w: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0"/>
        </w:trPr>
        <w:tc>
          <w:tcPr>
            <w:tcW w:w="4920" w:type="dxa"/>
            <w:vAlign w:val="bottom"/>
          </w:tcPr>
          <w:p>
            <w:pPr>
              <w:ind w:left="280"/>
              <w:spacing w:after="0"/>
              <w:rPr>
                <w:sz w:val="20"/>
                <w:szCs w:val="20"/>
                <w:color w:val="auto"/>
              </w:rPr>
            </w:pPr>
            <w:r>
              <w:rPr>
                <w:rFonts w:ascii="Courier New" w:cs="Courier New" w:eastAsia="Courier New" w:hAnsi="Courier New"/>
                <w:sz w:val="16"/>
                <w:szCs w:val="16"/>
                <w:color w:val="auto"/>
              </w:rPr>
              <w:t>insurance, net of premiums paid</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(851)</w:t>
            </w: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(751)</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(654)</w:t>
            </w:r>
          </w:p>
        </w:tc>
      </w:tr>
      <w:tr>
        <w:trPr>
          <w:trHeight w:val="180"/>
        </w:trPr>
        <w:tc>
          <w:tcPr>
            <w:tcW w:w="4920" w:type="dxa"/>
            <w:vAlign w:val="bottom"/>
          </w:tcPr>
          <w:p>
            <w:pPr>
              <w:ind w:left="280"/>
              <w:spacing w:after="0"/>
              <w:rPr>
                <w:sz w:val="20"/>
                <w:szCs w:val="20"/>
                <w:color w:val="auto"/>
              </w:rPr>
            </w:pPr>
            <w:r>
              <w:rPr>
                <w:rFonts w:ascii="Courier New" w:cs="Courier New" w:eastAsia="Courier New" w:hAnsi="Courier New"/>
                <w:sz w:val="16"/>
                <w:szCs w:val="16"/>
                <w:color w:val="auto"/>
              </w:rPr>
              <w:t>Unrealized currency transaction losses/(gains)</w:t>
            </w:r>
          </w:p>
        </w:tc>
        <w:tc>
          <w:tcPr>
            <w:tcW w:w="11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3,571</w:t>
            </w: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(1,459)</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(1,469)</w:t>
            </w:r>
          </w:p>
        </w:tc>
      </w:tr>
      <w:tr>
        <w:trPr>
          <w:trHeight w:val="180"/>
        </w:trPr>
        <w:tc>
          <w:tcPr>
            <w:tcW w:w="4920" w:type="dxa"/>
            <w:vAlign w:val="bottom"/>
          </w:tcPr>
          <w:p>
            <w:pPr>
              <w:ind w:left="280"/>
              <w:spacing w:after="0"/>
              <w:rPr>
                <w:sz w:val="20"/>
                <w:szCs w:val="20"/>
                <w:color w:val="auto"/>
              </w:rPr>
            </w:pPr>
            <w:r>
              <w:rPr>
                <w:rFonts w:ascii="Courier New" w:cs="Courier New" w:eastAsia="Courier New" w:hAnsi="Courier New"/>
                <w:sz w:val="16"/>
                <w:szCs w:val="16"/>
                <w:color w:val="auto"/>
              </w:rPr>
              <w:t>Loss/(gain) on disposition of assets</w:t>
            </w:r>
          </w:p>
        </w:tc>
        <w:tc>
          <w:tcPr>
            <w:tcW w:w="11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382</w:t>
            </w:r>
          </w:p>
        </w:tc>
        <w:tc>
          <w:tcPr>
            <w:tcW w:w="24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683</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(754)</w:t>
            </w:r>
          </w:p>
        </w:tc>
      </w:tr>
      <w:tr>
        <w:trPr>
          <w:trHeight w:val="180"/>
        </w:trPr>
        <w:tc>
          <w:tcPr>
            <w:tcW w:w="4920" w:type="dxa"/>
            <w:vAlign w:val="bottom"/>
          </w:tcPr>
          <w:p>
            <w:pPr>
              <w:ind w:left="280"/>
              <w:spacing w:after="0"/>
              <w:rPr>
                <w:sz w:val="20"/>
                <w:szCs w:val="20"/>
                <w:color w:val="auto"/>
              </w:rPr>
            </w:pPr>
            <w:r>
              <w:rPr>
                <w:rFonts w:ascii="Courier New" w:cs="Courier New" w:eastAsia="Courier New" w:hAnsi="Courier New"/>
                <w:sz w:val="16"/>
                <w:szCs w:val="16"/>
                <w:color w:val="auto"/>
              </w:rPr>
              <w:t>Shares contributed to ESOP</w:t>
            </w:r>
          </w:p>
        </w:tc>
        <w:tc>
          <w:tcPr>
            <w:tcW w:w="11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4,336</w:t>
            </w:r>
          </w:p>
        </w:tc>
        <w:tc>
          <w:tcPr>
            <w:tcW w:w="24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5,227</w:t>
            </w:r>
          </w:p>
        </w:tc>
        <w:tc>
          <w:tcPr>
            <w:tcW w:w="9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3,454</w:t>
            </w:r>
          </w:p>
        </w:tc>
      </w:tr>
      <w:tr>
        <w:trPr>
          <w:trHeight w:val="180"/>
        </w:trPr>
        <w:tc>
          <w:tcPr>
            <w:tcW w:w="4920" w:type="dxa"/>
            <w:vAlign w:val="bottom"/>
          </w:tcPr>
          <w:p>
            <w:pPr>
              <w:ind w:left="280"/>
              <w:spacing w:after="0"/>
              <w:rPr>
                <w:sz w:val="20"/>
                <w:szCs w:val="20"/>
                <w:color w:val="auto"/>
              </w:rPr>
            </w:pPr>
            <w:r>
              <w:rPr>
                <w:rFonts w:ascii="Courier New" w:cs="Courier New" w:eastAsia="Courier New" w:hAnsi="Courier New"/>
                <w:sz w:val="16"/>
                <w:szCs w:val="16"/>
                <w:color w:val="auto"/>
              </w:rPr>
              <w:t>Loss on early extinguishment of debt</w:t>
            </w:r>
          </w:p>
        </w:tc>
        <w:tc>
          <w:tcPr>
            <w:tcW w:w="11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1,296</w:t>
            </w:r>
          </w:p>
        </w:tc>
        <w:tc>
          <w:tcPr>
            <w:tcW w:w="9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4920" w:type="dxa"/>
            <w:vAlign w:val="bottom"/>
          </w:tcPr>
          <w:p>
            <w:pPr>
              <w:spacing w:after="0"/>
              <w:rPr>
                <w:sz w:val="20"/>
                <w:szCs w:val="20"/>
                <w:color w:val="auto"/>
              </w:rPr>
            </w:pPr>
            <w:r>
              <w:rPr>
                <w:rFonts w:ascii="Courier New" w:cs="Courier New" w:eastAsia="Courier New" w:hAnsi="Courier New"/>
                <w:sz w:val="16"/>
                <w:szCs w:val="16"/>
                <w:color w:val="auto"/>
              </w:rPr>
              <w:t>Changes in operating assets and liabilities:</w:t>
            </w: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0"/>
        </w:trPr>
        <w:tc>
          <w:tcPr>
            <w:tcW w:w="4920" w:type="dxa"/>
            <w:vAlign w:val="bottom"/>
          </w:tcPr>
          <w:p>
            <w:pPr>
              <w:ind w:left="280"/>
              <w:spacing w:after="0"/>
              <w:rPr>
                <w:sz w:val="20"/>
                <w:szCs w:val="20"/>
                <w:color w:val="auto"/>
              </w:rPr>
            </w:pPr>
            <w:r>
              <w:rPr>
                <w:rFonts w:ascii="Courier New" w:cs="Courier New" w:eastAsia="Courier New" w:hAnsi="Courier New"/>
                <w:sz w:val="16"/>
                <w:szCs w:val="16"/>
                <w:color w:val="auto"/>
              </w:rPr>
              <w:t>Accounts receivable</w:t>
            </w:r>
          </w:p>
        </w:tc>
        <w:tc>
          <w:tcPr>
            <w:tcW w:w="11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4,009</w:t>
            </w: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(7,444)</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(13,926)</w:t>
            </w:r>
          </w:p>
        </w:tc>
      </w:tr>
      <w:tr>
        <w:trPr>
          <w:trHeight w:val="180"/>
        </w:trPr>
        <w:tc>
          <w:tcPr>
            <w:tcW w:w="4920" w:type="dxa"/>
            <w:vAlign w:val="bottom"/>
          </w:tcPr>
          <w:p>
            <w:pPr>
              <w:ind w:left="280"/>
              <w:spacing w:after="0"/>
              <w:rPr>
                <w:sz w:val="20"/>
                <w:szCs w:val="20"/>
                <w:color w:val="auto"/>
              </w:rPr>
            </w:pPr>
            <w:r>
              <w:rPr>
                <w:rFonts w:ascii="Courier New" w:cs="Courier New" w:eastAsia="Courier New" w:hAnsi="Courier New"/>
                <w:sz w:val="16"/>
                <w:szCs w:val="16"/>
                <w:color w:val="auto"/>
              </w:rPr>
              <w:t>Inventories</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(557)</w:t>
            </w: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(8,674)</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(18,997)</w:t>
            </w:r>
          </w:p>
        </w:tc>
      </w:tr>
      <w:tr>
        <w:trPr>
          <w:trHeight w:val="180"/>
        </w:trPr>
        <w:tc>
          <w:tcPr>
            <w:tcW w:w="4920" w:type="dxa"/>
            <w:vAlign w:val="bottom"/>
          </w:tcPr>
          <w:p>
            <w:pPr>
              <w:ind w:left="280"/>
              <w:spacing w:after="0"/>
              <w:rPr>
                <w:sz w:val="20"/>
                <w:szCs w:val="20"/>
                <w:color w:val="auto"/>
              </w:rPr>
            </w:pPr>
            <w:r>
              <w:rPr>
                <w:rFonts w:ascii="Courier New" w:cs="Courier New" w:eastAsia="Courier New" w:hAnsi="Courier New"/>
                <w:sz w:val="16"/>
                <w:szCs w:val="16"/>
                <w:color w:val="auto"/>
              </w:rPr>
              <w:t>Prepaid expenses</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(55)</w:t>
            </w: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(1,408)</w:t>
            </w:r>
          </w:p>
        </w:tc>
        <w:tc>
          <w:tcPr>
            <w:tcW w:w="9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386</w:t>
            </w:r>
          </w:p>
        </w:tc>
      </w:tr>
      <w:tr>
        <w:trPr>
          <w:trHeight w:val="180"/>
        </w:trPr>
        <w:tc>
          <w:tcPr>
            <w:tcW w:w="4920" w:type="dxa"/>
            <w:vAlign w:val="bottom"/>
          </w:tcPr>
          <w:p>
            <w:pPr>
              <w:ind w:left="280"/>
              <w:spacing w:after="0"/>
              <w:rPr>
                <w:sz w:val="20"/>
                <w:szCs w:val="20"/>
                <w:color w:val="auto"/>
              </w:rPr>
            </w:pPr>
            <w:r>
              <w:rPr>
                <w:rFonts w:ascii="Courier New" w:cs="Courier New" w:eastAsia="Courier New" w:hAnsi="Courier New"/>
                <w:sz w:val="16"/>
                <w:szCs w:val="16"/>
                <w:color w:val="auto"/>
              </w:rPr>
              <w:t>Accounts payable</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(7,026)</w:t>
            </w: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(2,449)</w:t>
            </w:r>
          </w:p>
        </w:tc>
        <w:tc>
          <w:tcPr>
            <w:tcW w:w="9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4,658</w:t>
            </w:r>
          </w:p>
        </w:tc>
      </w:tr>
      <w:tr>
        <w:trPr>
          <w:trHeight w:val="180"/>
        </w:trPr>
        <w:tc>
          <w:tcPr>
            <w:tcW w:w="4920" w:type="dxa"/>
            <w:vAlign w:val="bottom"/>
          </w:tcPr>
          <w:p>
            <w:pPr>
              <w:ind w:left="280"/>
              <w:spacing w:after="0"/>
              <w:rPr>
                <w:sz w:val="20"/>
                <w:szCs w:val="20"/>
                <w:color w:val="auto"/>
              </w:rPr>
            </w:pPr>
            <w:r>
              <w:rPr>
                <w:rFonts w:ascii="Courier New" w:cs="Courier New" w:eastAsia="Courier New" w:hAnsi="Courier New"/>
                <w:sz w:val="16"/>
                <w:szCs w:val="16"/>
                <w:color w:val="auto"/>
              </w:rPr>
              <w:t>Accrued liabilities</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(922)</w:t>
            </w:r>
          </w:p>
        </w:tc>
        <w:tc>
          <w:tcPr>
            <w:tcW w:w="24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1,543</w:t>
            </w:r>
          </w:p>
        </w:tc>
        <w:tc>
          <w:tcPr>
            <w:tcW w:w="9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1,527</w:t>
            </w:r>
          </w:p>
        </w:tc>
      </w:tr>
      <w:tr>
        <w:trPr>
          <w:trHeight w:val="180"/>
        </w:trPr>
        <w:tc>
          <w:tcPr>
            <w:tcW w:w="4920" w:type="dxa"/>
            <w:vAlign w:val="bottom"/>
          </w:tcPr>
          <w:p>
            <w:pPr>
              <w:ind w:left="280"/>
              <w:spacing w:after="0"/>
              <w:rPr>
                <w:sz w:val="20"/>
                <w:szCs w:val="20"/>
                <w:color w:val="auto"/>
              </w:rPr>
            </w:pPr>
            <w:r>
              <w:rPr>
                <w:rFonts w:ascii="Courier New" w:cs="Courier New" w:eastAsia="Courier New" w:hAnsi="Courier New"/>
                <w:sz w:val="16"/>
                <w:szCs w:val="16"/>
                <w:color w:val="auto"/>
              </w:rPr>
              <w:t>Income taxes payable</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(4,365)</w:t>
            </w:r>
          </w:p>
        </w:tc>
        <w:tc>
          <w:tcPr>
            <w:tcW w:w="24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2,844</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(113)</w:t>
            </w:r>
          </w:p>
        </w:tc>
      </w:tr>
      <w:tr>
        <w:trPr>
          <w:trHeight w:val="180"/>
        </w:trPr>
        <w:tc>
          <w:tcPr>
            <w:tcW w:w="4920" w:type="dxa"/>
            <w:vAlign w:val="bottom"/>
          </w:tcPr>
          <w:p>
            <w:pPr>
              <w:ind w:left="280"/>
              <w:spacing w:after="0"/>
              <w:rPr>
                <w:sz w:val="20"/>
                <w:szCs w:val="20"/>
                <w:color w:val="auto"/>
              </w:rPr>
            </w:pPr>
            <w:r>
              <w:rPr>
                <w:rFonts w:ascii="Courier New" w:cs="Courier New" w:eastAsia="Courier New" w:hAnsi="Courier New"/>
                <w:sz w:val="16"/>
                <w:szCs w:val="16"/>
                <w:color w:val="auto"/>
              </w:rPr>
              <w:t>Other, net</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(1,699)</w:t>
            </w: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(884)</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(747)</w:t>
            </w:r>
          </w:p>
        </w:tc>
      </w:tr>
    </w:tbl>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284" w:type="dxa"/>
        <w:tblCellMar>
          <w:top w:w="0" w:type="dxa"/>
          <w:left w:w="0" w:type="dxa"/>
          <w:bottom w:w="0" w:type="dxa"/>
          <w:right w:w="0" w:type="dxa"/>
        </w:tblCellMar>
      </w:tblPr>
      <w:tr>
        <w:trPr>
          <w:trHeight w:val="181"/>
        </w:trPr>
        <w:tc>
          <w:tcPr>
            <w:tcW w:w="4460" w:type="dxa"/>
            <w:vAlign w:val="bottom"/>
          </w:tcPr>
          <w:p>
            <w:pPr>
              <w:spacing w:after="0"/>
              <w:rPr>
                <w:sz w:val="20"/>
                <w:szCs w:val="20"/>
                <w:color w:val="auto"/>
              </w:rPr>
            </w:pPr>
            <w:r>
              <w:rPr>
                <w:rFonts w:ascii="Courier New" w:cs="Courier New" w:eastAsia="Courier New" w:hAnsi="Courier New"/>
                <w:sz w:val="16"/>
                <w:szCs w:val="16"/>
                <w:color w:val="auto"/>
              </w:rPr>
              <w:t>Net cash provided by operating activities</w:t>
            </w:r>
          </w:p>
        </w:tc>
        <w:tc>
          <w:tcPr>
            <w:tcW w:w="14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86,562</w:t>
            </w:r>
          </w:p>
        </w:tc>
        <w:tc>
          <w:tcPr>
            <w:tcW w:w="104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82,895</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67,453</w:t>
            </w:r>
          </w:p>
        </w:tc>
      </w:tr>
    </w:tbl>
    <w:p>
      <w:pPr>
        <w:spacing w:after="0" w:line="4" w:lineRule="exact"/>
        <w:rPr>
          <w:sz w:val="20"/>
          <w:szCs w:val="20"/>
          <w:color w:val="auto"/>
        </w:rPr>
      </w:pPr>
    </w:p>
    <w:p>
      <w:pPr>
        <w:ind w:left="184" w:hanging="184"/>
        <w:spacing w:after="0"/>
        <w:tabs>
          <w:tab w:leader="none" w:pos="184"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Investing Activities</w:t>
      </w:r>
    </w:p>
    <w:tbl>
      <w:tblPr>
        <w:tblLayout w:type="fixed"/>
        <w:tblInd w:w="284" w:type="dxa"/>
        <w:tblCellMar>
          <w:top w:w="0" w:type="dxa"/>
          <w:left w:w="0" w:type="dxa"/>
          <w:bottom w:w="0" w:type="dxa"/>
          <w:right w:w="0" w:type="dxa"/>
        </w:tblCellMar>
      </w:tblPr>
      <w:tr>
        <w:trPr>
          <w:trHeight w:val="179"/>
        </w:trPr>
        <w:tc>
          <w:tcPr>
            <w:tcW w:w="4540" w:type="dxa"/>
            <w:vAlign w:val="bottom"/>
          </w:tcPr>
          <w:p>
            <w:pPr>
              <w:spacing w:after="0" w:line="179" w:lineRule="exact"/>
              <w:rPr>
                <w:sz w:val="20"/>
                <w:szCs w:val="20"/>
                <w:color w:val="auto"/>
              </w:rPr>
            </w:pPr>
            <w:r>
              <w:rPr>
                <w:rFonts w:ascii="Courier New" w:cs="Courier New" w:eastAsia="Courier New" w:hAnsi="Courier New"/>
                <w:sz w:val="16"/>
                <w:szCs w:val="16"/>
                <w:color w:val="auto"/>
              </w:rPr>
              <w:t>Purchases of property, plant and equipment</w:t>
            </w:r>
          </w:p>
        </w:tc>
        <w:tc>
          <w:tcPr>
            <w:tcW w:w="132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(50,804)</w:t>
            </w:r>
          </w:p>
        </w:tc>
        <w:tc>
          <w:tcPr>
            <w:tcW w:w="10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(53,473)</w:t>
            </w:r>
          </w:p>
        </w:tc>
        <w:tc>
          <w:tcPr>
            <w:tcW w:w="8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(41,921)</w:t>
            </w:r>
          </w:p>
        </w:tc>
      </w:tr>
      <w:tr>
        <w:trPr>
          <w:trHeight w:val="180"/>
        </w:trPr>
        <w:tc>
          <w:tcPr>
            <w:tcW w:w="4540" w:type="dxa"/>
            <w:vAlign w:val="bottom"/>
          </w:tcPr>
          <w:p>
            <w:pPr>
              <w:spacing w:after="0"/>
              <w:rPr>
                <w:sz w:val="20"/>
                <w:szCs w:val="20"/>
                <w:color w:val="auto"/>
              </w:rPr>
            </w:pPr>
            <w:r>
              <w:rPr>
                <w:rFonts w:ascii="Courier New" w:cs="Courier New" w:eastAsia="Courier New" w:hAnsi="Courier New"/>
                <w:sz w:val="16"/>
                <w:szCs w:val="16"/>
                <w:color w:val="auto"/>
              </w:rPr>
              <w:t>Purchased software</w:t>
            </w:r>
          </w:p>
        </w:tc>
        <w:tc>
          <w:tcPr>
            <w:tcW w:w="13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(2,318)</w:t>
            </w:r>
          </w:p>
        </w:tc>
        <w:tc>
          <w:tcPr>
            <w:tcW w:w="10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(1,909)</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(2,215)</w:t>
            </w:r>
          </w:p>
        </w:tc>
      </w:tr>
      <w:tr>
        <w:trPr>
          <w:trHeight w:val="180"/>
        </w:trPr>
        <w:tc>
          <w:tcPr>
            <w:tcW w:w="4540" w:type="dxa"/>
            <w:vAlign w:val="bottom"/>
          </w:tcPr>
          <w:p>
            <w:pPr>
              <w:spacing w:after="0"/>
              <w:rPr>
                <w:sz w:val="20"/>
                <w:szCs w:val="20"/>
                <w:color w:val="auto"/>
              </w:rPr>
            </w:pPr>
            <w:r>
              <w:rPr>
                <w:rFonts w:ascii="Courier New" w:cs="Courier New" w:eastAsia="Courier New" w:hAnsi="Courier New"/>
                <w:sz w:val="16"/>
                <w:szCs w:val="16"/>
                <w:color w:val="auto"/>
              </w:rPr>
              <w:t>Proceeds from sale of assets</w:t>
            </w:r>
          </w:p>
        </w:tc>
        <w:tc>
          <w:tcPr>
            <w:tcW w:w="132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496</w:t>
            </w:r>
          </w:p>
        </w:tc>
        <w:tc>
          <w:tcPr>
            <w:tcW w:w="104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27,112</w:t>
            </w:r>
          </w:p>
        </w:tc>
        <w:tc>
          <w:tcPr>
            <w:tcW w:w="8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1,762</w:t>
            </w:r>
          </w:p>
        </w:tc>
      </w:tr>
      <w:tr>
        <w:trPr>
          <w:trHeight w:val="180"/>
        </w:trPr>
        <w:tc>
          <w:tcPr>
            <w:tcW w:w="4540" w:type="dxa"/>
            <w:vAlign w:val="bottom"/>
          </w:tcPr>
          <w:p>
            <w:pPr>
              <w:spacing w:after="0"/>
              <w:rPr>
                <w:sz w:val="20"/>
                <w:szCs w:val="20"/>
                <w:color w:val="auto"/>
              </w:rPr>
            </w:pPr>
            <w:r>
              <w:rPr>
                <w:rFonts w:ascii="Courier New" w:cs="Courier New" w:eastAsia="Courier New" w:hAnsi="Courier New"/>
                <w:sz w:val="16"/>
                <w:szCs w:val="16"/>
                <w:color w:val="auto"/>
              </w:rPr>
              <w:t>Acquisitions, net of cash acquired</w:t>
            </w:r>
          </w:p>
        </w:tc>
        <w:tc>
          <w:tcPr>
            <w:tcW w:w="132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(25,587)</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(11,312)</w:t>
            </w:r>
          </w:p>
        </w:tc>
      </w:tr>
      <w:tr>
        <w:trPr>
          <w:trHeight w:val="180"/>
        </w:trPr>
        <w:tc>
          <w:tcPr>
            <w:tcW w:w="4540" w:type="dxa"/>
            <w:vAlign w:val="bottom"/>
          </w:tcPr>
          <w:p>
            <w:pPr>
              <w:spacing w:after="0"/>
              <w:rPr>
                <w:sz w:val="20"/>
                <w:szCs w:val="20"/>
                <w:color w:val="auto"/>
              </w:rPr>
            </w:pPr>
            <w:r>
              <w:rPr>
                <w:rFonts w:ascii="Courier New" w:cs="Courier New" w:eastAsia="Courier New" w:hAnsi="Courier New"/>
                <w:sz w:val="16"/>
                <w:szCs w:val="16"/>
                <w:color w:val="auto"/>
              </w:rPr>
              <w:t>Investment in associated and other companies</w:t>
            </w:r>
          </w:p>
        </w:tc>
        <w:tc>
          <w:tcPr>
            <w:tcW w:w="13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(4,000)</w:t>
            </w:r>
          </w:p>
        </w:tc>
        <w:tc>
          <w:tcPr>
            <w:tcW w:w="104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(915)</w:t>
            </w:r>
          </w:p>
        </w:tc>
      </w:tr>
      <w:tr>
        <w:trPr>
          <w:trHeight w:val="180"/>
        </w:trPr>
        <w:tc>
          <w:tcPr>
            <w:tcW w:w="4540" w:type="dxa"/>
            <w:vAlign w:val="bottom"/>
          </w:tcPr>
          <w:p>
            <w:pPr>
              <w:spacing w:after="0"/>
              <w:rPr>
                <w:sz w:val="20"/>
                <w:szCs w:val="20"/>
                <w:color w:val="auto"/>
              </w:rPr>
            </w:pPr>
            <w:r>
              <w:rPr>
                <w:rFonts w:ascii="Courier New" w:cs="Courier New" w:eastAsia="Courier New" w:hAnsi="Courier New"/>
                <w:sz w:val="16"/>
                <w:szCs w:val="16"/>
                <w:color w:val="auto"/>
              </w:rPr>
              <w:t>Premiums paid for life insurance</w:t>
            </w:r>
          </w:p>
        </w:tc>
        <w:tc>
          <w:tcPr>
            <w:tcW w:w="13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(1,190)</w:t>
            </w:r>
          </w:p>
        </w:tc>
        <w:tc>
          <w:tcPr>
            <w:tcW w:w="10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(1,193)</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(1,196)</w:t>
            </w:r>
          </w:p>
        </w:tc>
      </w:tr>
    </w:tbl>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284" w:type="dxa"/>
        <w:tblCellMar>
          <w:top w:w="0" w:type="dxa"/>
          <w:left w:w="0" w:type="dxa"/>
          <w:bottom w:w="0" w:type="dxa"/>
          <w:right w:w="0" w:type="dxa"/>
        </w:tblCellMar>
      </w:tblPr>
      <w:tr>
        <w:trPr>
          <w:trHeight w:val="181"/>
        </w:trPr>
        <w:tc>
          <w:tcPr>
            <w:tcW w:w="4220" w:type="dxa"/>
            <w:vAlign w:val="bottom"/>
          </w:tcPr>
          <w:p>
            <w:pPr>
              <w:spacing w:after="0"/>
              <w:rPr>
                <w:sz w:val="20"/>
                <w:szCs w:val="20"/>
                <w:color w:val="auto"/>
              </w:rPr>
            </w:pPr>
            <w:r>
              <w:rPr>
                <w:rFonts w:ascii="Courier New" w:cs="Courier New" w:eastAsia="Courier New" w:hAnsi="Courier New"/>
                <w:sz w:val="16"/>
                <w:szCs w:val="16"/>
                <w:color w:val="auto"/>
              </w:rPr>
              <w:t>Net cash used in investing activities</w:t>
            </w:r>
          </w:p>
        </w:tc>
        <w:tc>
          <w:tcPr>
            <w:tcW w:w="3560" w:type="dxa"/>
            <w:vAlign w:val="bottom"/>
          </w:tcPr>
          <w:p>
            <w:pPr>
              <w:jc w:val="right"/>
              <w:spacing w:after="0"/>
              <w:rPr>
                <w:sz w:val="20"/>
                <w:szCs w:val="20"/>
                <w:color w:val="auto"/>
              </w:rPr>
            </w:pPr>
            <w:r>
              <w:rPr>
                <w:rFonts w:ascii="Courier New" w:cs="Courier New" w:eastAsia="Courier New" w:hAnsi="Courier New"/>
                <w:sz w:val="16"/>
                <w:szCs w:val="16"/>
                <w:color w:val="auto"/>
              </w:rPr>
              <w:t>(57,816)   (55,050)   (55,797)</w:t>
            </w:r>
          </w:p>
        </w:tc>
      </w:tr>
    </w:tbl>
    <w:p>
      <w:pPr>
        <w:spacing w:after="0" w:line="4" w:lineRule="exact"/>
        <w:rPr>
          <w:sz w:val="20"/>
          <w:szCs w:val="20"/>
          <w:color w:val="auto"/>
        </w:rPr>
      </w:pPr>
    </w:p>
    <w:p>
      <w:pPr>
        <w:ind w:left="184" w:hanging="184"/>
        <w:spacing w:after="0"/>
        <w:tabs>
          <w:tab w:leader="none" w:pos="184"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Financing Activities</w:t>
      </w:r>
    </w:p>
    <w:tbl>
      <w:tblPr>
        <w:tblLayout w:type="fixed"/>
        <w:tblInd w:w="284" w:type="dxa"/>
        <w:tblCellMar>
          <w:top w:w="0" w:type="dxa"/>
          <w:left w:w="0" w:type="dxa"/>
          <w:bottom w:w="0" w:type="dxa"/>
          <w:right w:w="0" w:type="dxa"/>
        </w:tblCellMar>
      </w:tblPr>
      <w:tr>
        <w:trPr>
          <w:trHeight w:val="179"/>
        </w:trPr>
        <w:tc>
          <w:tcPr>
            <w:tcW w:w="3980" w:type="dxa"/>
            <w:vAlign w:val="bottom"/>
          </w:tcPr>
          <w:p>
            <w:pPr>
              <w:spacing w:after="0" w:line="179" w:lineRule="exact"/>
              <w:rPr>
                <w:sz w:val="20"/>
                <w:szCs w:val="20"/>
                <w:color w:val="auto"/>
              </w:rPr>
            </w:pPr>
            <w:r>
              <w:rPr>
                <w:rFonts w:ascii="Courier New" w:cs="Courier New" w:eastAsia="Courier New" w:hAnsi="Courier New"/>
                <w:sz w:val="16"/>
                <w:szCs w:val="16"/>
                <w:color w:val="auto"/>
              </w:rPr>
              <w:t>Proceeds from borrowings</w:t>
            </w:r>
          </w:p>
        </w:tc>
        <w:tc>
          <w:tcPr>
            <w:tcW w:w="1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55,030</w:t>
            </w:r>
          </w:p>
        </w:tc>
        <w:tc>
          <w:tcPr>
            <w:tcW w:w="10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220,200</w:t>
            </w:r>
          </w:p>
        </w:tc>
        <w:tc>
          <w:tcPr>
            <w:tcW w:w="8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21,348</w:t>
            </w:r>
          </w:p>
        </w:tc>
      </w:tr>
      <w:tr>
        <w:trPr>
          <w:trHeight w:val="180"/>
        </w:trPr>
        <w:tc>
          <w:tcPr>
            <w:tcW w:w="3980" w:type="dxa"/>
            <w:vAlign w:val="bottom"/>
          </w:tcPr>
          <w:p>
            <w:pPr>
              <w:spacing w:after="0"/>
              <w:rPr>
                <w:sz w:val="20"/>
                <w:szCs w:val="20"/>
                <w:color w:val="auto"/>
              </w:rPr>
            </w:pPr>
            <w:r>
              <w:rPr>
                <w:rFonts w:ascii="Courier New" w:cs="Courier New" w:eastAsia="Courier New" w:hAnsi="Courier New"/>
                <w:sz w:val="16"/>
                <w:szCs w:val="16"/>
                <w:color w:val="auto"/>
              </w:rPr>
              <w:t>Principal payments on debt</w:t>
            </w:r>
          </w:p>
        </w:tc>
        <w:tc>
          <w:tcPr>
            <w:tcW w:w="1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(54,847)</w:t>
            </w:r>
          </w:p>
        </w:tc>
        <w:tc>
          <w:tcPr>
            <w:tcW w:w="10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(229,799)</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(14,542)</w:t>
            </w:r>
          </w:p>
        </w:tc>
      </w:tr>
      <w:tr>
        <w:trPr>
          <w:trHeight w:val="180"/>
        </w:trPr>
        <w:tc>
          <w:tcPr>
            <w:tcW w:w="3980" w:type="dxa"/>
            <w:vAlign w:val="bottom"/>
          </w:tcPr>
          <w:p>
            <w:pPr>
              <w:spacing w:after="0"/>
              <w:rPr>
                <w:sz w:val="20"/>
                <w:szCs w:val="20"/>
                <w:color w:val="auto"/>
              </w:rPr>
            </w:pPr>
            <w:r>
              <w:rPr>
                <w:rFonts w:ascii="Courier New" w:cs="Courier New" w:eastAsia="Courier New" w:hAnsi="Courier New"/>
                <w:sz w:val="16"/>
                <w:szCs w:val="16"/>
                <w:color w:val="auto"/>
              </w:rPr>
              <w:t>Proceeds from options exercised</w:t>
            </w:r>
          </w:p>
        </w:tc>
        <w:tc>
          <w:tcPr>
            <w:tcW w:w="18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7,000</w:t>
            </w:r>
          </w:p>
        </w:tc>
        <w:tc>
          <w:tcPr>
            <w:tcW w:w="10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401</w:t>
            </w:r>
          </w:p>
        </w:tc>
        <w:tc>
          <w:tcPr>
            <w:tcW w:w="8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4,408</w:t>
            </w:r>
          </w:p>
        </w:tc>
      </w:tr>
      <w:tr>
        <w:trPr>
          <w:trHeight w:val="180"/>
        </w:trPr>
        <w:tc>
          <w:tcPr>
            <w:tcW w:w="3980" w:type="dxa"/>
            <w:vAlign w:val="bottom"/>
          </w:tcPr>
          <w:p>
            <w:pPr>
              <w:spacing w:after="0"/>
              <w:rPr>
                <w:sz w:val="20"/>
                <w:szCs w:val="20"/>
                <w:color w:val="auto"/>
              </w:rPr>
            </w:pPr>
            <w:r>
              <w:rPr>
                <w:rFonts w:ascii="Courier New" w:cs="Courier New" w:eastAsia="Courier New" w:hAnsi="Courier New"/>
                <w:sz w:val="16"/>
                <w:szCs w:val="16"/>
                <w:color w:val="auto"/>
              </w:rPr>
              <w:t>Tax benefit of options exercised</w:t>
            </w:r>
          </w:p>
        </w:tc>
        <w:tc>
          <w:tcPr>
            <w:tcW w:w="18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1,089</w:t>
            </w:r>
          </w:p>
        </w:tc>
        <w:tc>
          <w:tcPr>
            <w:tcW w:w="10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25</w:t>
            </w:r>
          </w:p>
        </w:tc>
        <w:tc>
          <w:tcPr>
            <w:tcW w:w="8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581</w:t>
            </w:r>
          </w:p>
        </w:tc>
      </w:tr>
      <w:tr>
        <w:trPr>
          <w:trHeight w:val="180"/>
        </w:trPr>
        <w:tc>
          <w:tcPr>
            <w:tcW w:w="3980" w:type="dxa"/>
            <w:vAlign w:val="bottom"/>
          </w:tcPr>
          <w:p>
            <w:pPr>
              <w:spacing w:after="0"/>
              <w:rPr>
                <w:sz w:val="20"/>
                <w:szCs w:val="20"/>
                <w:color w:val="auto"/>
              </w:rPr>
            </w:pPr>
            <w:r>
              <w:rPr>
                <w:rFonts w:ascii="Courier New" w:cs="Courier New" w:eastAsia="Courier New" w:hAnsi="Courier New"/>
                <w:sz w:val="16"/>
                <w:szCs w:val="16"/>
                <w:color w:val="auto"/>
              </w:rPr>
              <w:t>Purchases of treasury shares</w:t>
            </w:r>
          </w:p>
        </w:tc>
        <w:tc>
          <w:tcPr>
            <w:tcW w:w="1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(8,257)</w:t>
            </w:r>
          </w:p>
        </w:tc>
        <w:tc>
          <w:tcPr>
            <w:tcW w:w="10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(2,552)</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(2,883)</w:t>
            </w:r>
          </w:p>
        </w:tc>
      </w:tr>
      <w:tr>
        <w:trPr>
          <w:trHeight w:val="180"/>
        </w:trPr>
        <w:tc>
          <w:tcPr>
            <w:tcW w:w="3980" w:type="dxa"/>
            <w:vAlign w:val="bottom"/>
          </w:tcPr>
          <w:p>
            <w:pPr>
              <w:spacing w:after="0"/>
              <w:rPr>
                <w:sz w:val="20"/>
                <w:szCs w:val="20"/>
                <w:color w:val="auto"/>
              </w:rPr>
            </w:pPr>
            <w:r>
              <w:rPr>
                <w:rFonts w:ascii="Courier New" w:cs="Courier New" w:eastAsia="Courier New" w:hAnsi="Courier New"/>
                <w:sz w:val="16"/>
                <w:szCs w:val="16"/>
                <w:color w:val="auto"/>
              </w:rPr>
              <w:t>Dividends paid</w:t>
            </w:r>
          </w:p>
        </w:tc>
        <w:tc>
          <w:tcPr>
            <w:tcW w:w="1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(12,724)</w:t>
            </w:r>
          </w:p>
        </w:tc>
        <w:tc>
          <w:tcPr>
            <w:tcW w:w="10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(12,144)</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(11,305)</w:t>
            </w:r>
          </w:p>
        </w:tc>
      </w:tr>
    </w:tbl>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284" w:type="dxa"/>
        <w:tblCellMar>
          <w:top w:w="0" w:type="dxa"/>
          <w:left w:w="0" w:type="dxa"/>
          <w:bottom w:w="0" w:type="dxa"/>
          <w:right w:w="0" w:type="dxa"/>
        </w:tblCellMar>
      </w:tblPr>
      <w:tr>
        <w:trPr>
          <w:trHeight w:val="181"/>
        </w:trPr>
        <w:tc>
          <w:tcPr>
            <w:tcW w:w="4220" w:type="dxa"/>
            <w:vAlign w:val="bottom"/>
          </w:tcPr>
          <w:p>
            <w:pPr>
              <w:spacing w:after="0"/>
              <w:rPr>
                <w:sz w:val="20"/>
                <w:szCs w:val="20"/>
                <w:color w:val="auto"/>
              </w:rPr>
            </w:pPr>
            <w:r>
              <w:rPr>
                <w:rFonts w:ascii="Courier New" w:cs="Courier New" w:eastAsia="Courier New" w:hAnsi="Courier New"/>
                <w:sz w:val="16"/>
                <w:szCs w:val="16"/>
                <w:color w:val="auto"/>
              </w:rPr>
              <w:t>Net cash used in financing activities</w:t>
            </w:r>
          </w:p>
        </w:tc>
        <w:tc>
          <w:tcPr>
            <w:tcW w:w="27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(12,709)   (23,869)</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(2,393)</w:t>
            </w:r>
          </w:p>
        </w:tc>
      </w:tr>
    </w:tbl>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4740" w:type="dxa"/>
            <w:vAlign w:val="bottom"/>
          </w:tcPr>
          <w:p>
            <w:pPr>
              <w:spacing w:after="0"/>
              <w:rPr>
                <w:sz w:val="20"/>
                <w:szCs w:val="20"/>
                <w:color w:val="auto"/>
              </w:rPr>
            </w:pPr>
            <w:r>
              <w:rPr>
                <w:rFonts w:ascii="Courier New" w:cs="Courier New" w:eastAsia="Courier New" w:hAnsi="Courier New"/>
                <w:sz w:val="16"/>
                <w:szCs w:val="16"/>
                <w:color w:val="auto"/>
              </w:rPr>
              <w:t>Effect of exchange rate changes on cash flows</w:t>
            </w:r>
          </w:p>
        </w:tc>
        <w:tc>
          <w:tcPr>
            <w:tcW w:w="14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(21,525)</w:t>
            </w:r>
          </w:p>
        </w:tc>
        <w:tc>
          <w:tcPr>
            <w:tcW w:w="10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(3,551)</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(1,882)</w:t>
            </w:r>
          </w:p>
        </w:tc>
      </w:tr>
    </w:tbl>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4780" w:type="dxa"/>
            <w:vAlign w:val="bottom"/>
            <w:gridSpan w:val="7"/>
          </w:tcPr>
          <w:p>
            <w:pPr>
              <w:spacing w:after="0"/>
              <w:rPr>
                <w:sz w:val="20"/>
                <w:szCs w:val="20"/>
                <w:color w:val="auto"/>
              </w:rPr>
            </w:pPr>
            <w:r>
              <w:rPr>
                <w:rFonts w:ascii="Courier New" w:cs="Courier New" w:eastAsia="Courier New" w:hAnsi="Courier New"/>
                <w:sz w:val="16"/>
                <w:szCs w:val="16"/>
                <w:color w:val="auto"/>
              </w:rPr>
              <w:t>(Decrease)/increase in cash and cash equivalents</w:t>
            </w:r>
          </w:p>
        </w:tc>
        <w:tc>
          <w:tcPr>
            <w:tcW w:w="4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(5,488)</w:t>
            </w:r>
          </w:p>
        </w:tc>
        <w:tc>
          <w:tcPr>
            <w:tcW w:w="280" w:type="dxa"/>
            <w:vAlign w:val="bottom"/>
          </w:tcPr>
          <w:p>
            <w:pPr>
              <w:spacing w:after="0"/>
              <w:rPr>
                <w:sz w:val="15"/>
                <w:szCs w:val="15"/>
                <w:color w:val="auto"/>
              </w:rPr>
            </w:pPr>
          </w:p>
        </w:tc>
        <w:tc>
          <w:tcPr>
            <w:tcW w:w="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425</w:t>
            </w:r>
          </w:p>
        </w:tc>
        <w:tc>
          <w:tcPr>
            <w:tcW w:w="320" w:type="dxa"/>
            <w:vAlign w:val="bottom"/>
          </w:tcPr>
          <w:p>
            <w:pPr>
              <w:spacing w:after="0"/>
              <w:rPr>
                <w:sz w:val="15"/>
                <w:szCs w:val="15"/>
                <w:color w:val="auto"/>
              </w:rPr>
            </w:pPr>
          </w:p>
        </w:tc>
        <w:tc>
          <w:tcPr>
            <w:tcW w:w="8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7,381</w:t>
            </w:r>
          </w:p>
        </w:tc>
      </w:tr>
      <w:tr>
        <w:trPr>
          <w:trHeight w:val="180"/>
        </w:trPr>
        <w:tc>
          <w:tcPr>
            <w:tcW w:w="420" w:type="dxa"/>
            <w:vAlign w:val="bottom"/>
            <w:gridSpan w:val="2"/>
          </w:tcPr>
          <w:p>
            <w:pPr>
              <w:spacing w:after="0"/>
              <w:rPr>
                <w:sz w:val="20"/>
                <w:szCs w:val="20"/>
                <w:color w:val="auto"/>
              </w:rPr>
            </w:pPr>
            <w:r>
              <w:rPr>
                <w:rFonts w:ascii="Courier New" w:cs="Courier New" w:eastAsia="Courier New" w:hAnsi="Courier New"/>
                <w:sz w:val="16"/>
                <w:szCs w:val="16"/>
                <w:color w:val="auto"/>
              </w:rPr>
              <w:t>Cash</w:t>
            </w:r>
          </w:p>
        </w:tc>
        <w:tc>
          <w:tcPr>
            <w:tcW w:w="380" w:type="dxa"/>
            <w:vAlign w:val="bottom"/>
          </w:tcPr>
          <w:p>
            <w:pPr>
              <w:ind w:left="40"/>
              <w:spacing w:after="0"/>
              <w:rPr>
                <w:sz w:val="20"/>
                <w:szCs w:val="20"/>
                <w:color w:val="auto"/>
              </w:rPr>
            </w:pPr>
            <w:r>
              <w:rPr>
                <w:rFonts w:ascii="Courier New" w:cs="Courier New" w:eastAsia="Courier New" w:hAnsi="Courier New"/>
                <w:sz w:val="16"/>
                <w:szCs w:val="16"/>
                <w:color w:val="auto"/>
              </w:rPr>
              <w:t>and</w:t>
            </w:r>
          </w:p>
        </w:tc>
        <w:tc>
          <w:tcPr>
            <w:tcW w:w="460" w:type="dxa"/>
            <w:vAlign w:val="bottom"/>
          </w:tcPr>
          <w:p>
            <w:pPr>
              <w:ind w:left="40"/>
              <w:spacing w:after="0"/>
              <w:rPr>
                <w:sz w:val="20"/>
                <w:szCs w:val="20"/>
                <w:color w:val="auto"/>
              </w:rPr>
            </w:pPr>
            <w:r>
              <w:rPr>
                <w:rFonts w:ascii="Courier New" w:cs="Courier New" w:eastAsia="Courier New" w:hAnsi="Courier New"/>
                <w:sz w:val="16"/>
                <w:szCs w:val="16"/>
                <w:color w:val="auto"/>
              </w:rPr>
              <w:t>cash</w:t>
            </w:r>
          </w:p>
        </w:tc>
        <w:tc>
          <w:tcPr>
            <w:tcW w:w="1120" w:type="dxa"/>
            <w:vAlign w:val="bottom"/>
          </w:tcPr>
          <w:p>
            <w:pPr>
              <w:ind w:left="40"/>
              <w:spacing w:after="0"/>
              <w:rPr>
                <w:sz w:val="20"/>
                <w:szCs w:val="20"/>
                <w:color w:val="auto"/>
              </w:rPr>
            </w:pPr>
            <w:r>
              <w:rPr>
                <w:rFonts w:ascii="Courier New" w:cs="Courier New" w:eastAsia="Courier New" w:hAnsi="Courier New"/>
                <w:sz w:val="16"/>
                <w:szCs w:val="16"/>
                <w:color w:val="auto"/>
              </w:rPr>
              <w:t>equivalents</w:t>
            </w:r>
          </w:p>
        </w:tc>
        <w:tc>
          <w:tcPr>
            <w:tcW w:w="280" w:type="dxa"/>
            <w:vAlign w:val="bottom"/>
          </w:tcPr>
          <w:p>
            <w:pPr>
              <w:ind w:left="60"/>
              <w:spacing w:after="0"/>
              <w:rPr>
                <w:sz w:val="20"/>
                <w:szCs w:val="20"/>
                <w:color w:val="auto"/>
              </w:rPr>
            </w:pPr>
            <w:r>
              <w:rPr>
                <w:rFonts w:ascii="Courier New" w:cs="Courier New" w:eastAsia="Courier New" w:hAnsi="Courier New"/>
                <w:sz w:val="16"/>
                <w:szCs w:val="16"/>
                <w:color w:val="auto"/>
              </w:rPr>
              <w:t>at</w:t>
            </w:r>
          </w:p>
        </w:tc>
        <w:tc>
          <w:tcPr>
            <w:tcW w:w="2120" w:type="dxa"/>
            <w:vAlign w:val="bottom"/>
          </w:tcPr>
          <w:p>
            <w:pPr>
              <w:ind w:left="60"/>
              <w:spacing w:after="0"/>
              <w:rPr>
                <w:sz w:val="20"/>
                <w:szCs w:val="20"/>
                <w:color w:val="auto"/>
              </w:rPr>
            </w:pPr>
            <w:r>
              <w:rPr>
                <w:rFonts w:ascii="Courier New" w:cs="Courier New" w:eastAsia="Courier New" w:hAnsi="Courier New"/>
                <w:sz w:val="16"/>
                <w:szCs w:val="16"/>
                <w:color w:val="auto"/>
              </w:rPr>
              <w:t>beginning of year</w:t>
            </w:r>
          </w:p>
        </w:tc>
        <w:tc>
          <w:tcPr>
            <w:tcW w:w="46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8,034</w:t>
            </w:r>
          </w:p>
        </w:tc>
        <w:tc>
          <w:tcPr>
            <w:tcW w:w="280" w:type="dxa"/>
            <w:vAlign w:val="bottom"/>
          </w:tcPr>
          <w:p>
            <w:pPr>
              <w:spacing w:after="0"/>
              <w:rPr>
                <w:sz w:val="15"/>
                <w:szCs w:val="15"/>
                <w:color w:val="auto"/>
              </w:rPr>
            </w:pPr>
          </w:p>
        </w:tc>
        <w:tc>
          <w:tcPr>
            <w:tcW w:w="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7,609</w:t>
            </w:r>
          </w:p>
        </w:tc>
        <w:tc>
          <w:tcPr>
            <w:tcW w:w="320" w:type="dxa"/>
            <w:vAlign w:val="bottom"/>
          </w:tcPr>
          <w:p>
            <w:pPr>
              <w:spacing w:after="0"/>
              <w:rPr>
                <w:sz w:val="15"/>
                <w:szCs w:val="15"/>
                <w:color w:val="auto"/>
              </w:rPr>
            </w:pPr>
          </w:p>
        </w:tc>
        <w:tc>
          <w:tcPr>
            <w:tcW w:w="8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228</w:t>
            </w:r>
          </w:p>
        </w:tc>
      </w:tr>
      <w:tr>
        <w:trPr>
          <w:trHeight w:val="180"/>
        </w:trPr>
        <w:tc>
          <w:tcPr>
            <w:tcW w:w="14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8020" w:type="dxa"/>
            <w:vAlign w:val="bottom"/>
            <w:gridSpan w:val="12"/>
          </w:tcPr>
          <w:p>
            <w:pPr>
              <w:jc w:val="right"/>
              <w:spacing w:after="0"/>
              <w:rPr>
                <w:sz w:val="20"/>
                <w:szCs w:val="20"/>
                <w:color w:val="auto"/>
              </w:rPr>
            </w:pPr>
            <w:r>
              <w:rPr>
                <w:rFonts w:ascii="Courier New" w:cs="Courier New" w:eastAsia="Courier New" w:hAnsi="Courier New"/>
                <w:sz w:val="16"/>
                <w:szCs w:val="16"/>
                <w:color w:val="auto"/>
                <w:w w:val="98"/>
              </w:rPr>
              <w:t>-------------------------------------------------------------------------------------</w:t>
            </w:r>
          </w:p>
        </w:tc>
      </w:tr>
      <w:tr>
        <w:trPr>
          <w:trHeight w:val="180"/>
        </w:trPr>
        <w:tc>
          <w:tcPr>
            <w:tcW w:w="420" w:type="dxa"/>
            <w:vAlign w:val="bottom"/>
            <w:gridSpan w:val="2"/>
          </w:tcPr>
          <w:p>
            <w:pPr>
              <w:spacing w:after="0"/>
              <w:rPr>
                <w:sz w:val="20"/>
                <w:szCs w:val="20"/>
                <w:color w:val="auto"/>
              </w:rPr>
            </w:pPr>
            <w:r>
              <w:rPr>
                <w:rFonts w:ascii="Courier New" w:cs="Courier New" w:eastAsia="Courier New" w:hAnsi="Courier New"/>
                <w:sz w:val="16"/>
                <w:szCs w:val="16"/>
                <w:color w:val="auto"/>
              </w:rPr>
              <w:t>Cash</w:t>
            </w:r>
          </w:p>
        </w:tc>
        <w:tc>
          <w:tcPr>
            <w:tcW w:w="380" w:type="dxa"/>
            <w:vAlign w:val="bottom"/>
          </w:tcPr>
          <w:p>
            <w:pPr>
              <w:ind w:left="40"/>
              <w:spacing w:after="0"/>
              <w:rPr>
                <w:sz w:val="20"/>
                <w:szCs w:val="20"/>
                <w:color w:val="auto"/>
              </w:rPr>
            </w:pPr>
            <w:r>
              <w:rPr>
                <w:rFonts w:ascii="Courier New" w:cs="Courier New" w:eastAsia="Courier New" w:hAnsi="Courier New"/>
                <w:sz w:val="16"/>
                <w:szCs w:val="16"/>
                <w:color w:val="auto"/>
              </w:rPr>
              <w:t>and</w:t>
            </w:r>
          </w:p>
        </w:tc>
        <w:tc>
          <w:tcPr>
            <w:tcW w:w="460" w:type="dxa"/>
            <w:vAlign w:val="bottom"/>
          </w:tcPr>
          <w:p>
            <w:pPr>
              <w:ind w:left="40"/>
              <w:spacing w:after="0"/>
              <w:rPr>
                <w:sz w:val="20"/>
                <w:szCs w:val="20"/>
                <w:color w:val="auto"/>
              </w:rPr>
            </w:pPr>
            <w:r>
              <w:rPr>
                <w:rFonts w:ascii="Courier New" w:cs="Courier New" w:eastAsia="Courier New" w:hAnsi="Courier New"/>
                <w:sz w:val="16"/>
                <w:szCs w:val="16"/>
                <w:color w:val="auto"/>
              </w:rPr>
              <w:t>cash</w:t>
            </w:r>
          </w:p>
        </w:tc>
        <w:tc>
          <w:tcPr>
            <w:tcW w:w="1120" w:type="dxa"/>
            <w:vAlign w:val="bottom"/>
          </w:tcPr>
          <w:p>
            <w:pPr>
              <w:ind w:left="40"/>
              <w:spacing w:after="0"/>
              <w:rPr>
                <w:sz w:val="20"/>
                <w:szCs w:val="20"/>
                <w:color w:val="auto"/>
              </w:rPr>
            </w:pPr>
            <w:r>
              <w:rPr>
                <w:rFonts w:ascii="Courier New" w:cs="Courier New" w:eastAsia="Courier New" w:hAnsi="Courier New"/>
                <w:sz w:val="16"/>
                <w:szCs w:val="16"/>
                <w:color w:val="auto"/>
              </w:rPr>
              <w:t>equivalents</w:t>
            </w:r>
          </w:p>
        </w:tc>
        <w:tc>
          <w:tcPr>
            <w:tcW w:w="280" w:type="dxa"/>
            <w:vAlign w:val="bottom"/>
          </w:tcPr>
          <w:p>
            <w:pPr>
              <w:ind w:left="60"/>
              <w:spacing w:after="0"/>
              <w:rPr>
                <w:sz w:val="20"/>
                <w:szCs w:val="20"/>
                <w:color w:val="auto"/>
              </w:rPr>
            </w:pPr>
            <w:r>
              <w:rPr>
                <w:rFonts w:ascii="Courier New" w:cs="Courier New" w:eastAsia="Courier New" w:hAnsi="Courier New"/>
                <w:sz w:val="16"/>
                <w:szCs w:val="16"/>
                <w:color w:val="auto"/>
              </w:rPr>
              <w:t>at</w:t>
            </w:r>
          </w:p>
        </w:tc>
        <w:tc>
          <w:tcPr>
            <w:tcW w:w="2120" w:type="dxa"/>
            <w:vAlign w:val="bottom"/>
          </w:tcPr>
          <w:p>
            <w:pPr>
              <w:ind w:left="60"/>
              <w:spacing w:after="0"/>
              <w:rPr>
                <w:sz w:val="20"/>
                <w:szCs w:val="20"/>
                <w:color w:val="auto"/>
              </w:rPr>
            </w:pPr>
            <w:r>
              <w:rPr>
                <w:rFonts w:ascii="Courier New" w:cs="Courier New" w:eastAsia="Courier New" w:hAnsi="Courier New"/>
                <w:sz w:val="16"/>
                <w:szCs w:val="16"/>
                <w:color w:val="auto"/>
              </w:rPr>
              <w:t>end of year</w:t>
            </w:r>
          </w:p>
        </w:tc>
        <w:tc>
          <w:tcPr>
            <w:tcW w:w="46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2,546</w:t>
            </w:r>
          </w:p>
        </w:tc>
        <w:tc>
          <w:tcPr>
            <w:tcW w:w="2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8,034</w:t>
            </w:r>
          </w:p>
        </w:tc>
        <w:tc>
          <w:tcPr>
            <w:tcW w:w="3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7,609</w:t>
            </w:r>
          </w:p>
        </w:tc>
      </w:tr>
      <w:tr>
        <w:trPr>
          <w:trHeight w:val="180"/>
        </w:trPr>
        <w:tc>
          <w:tcPr>
            <w:tcW w:w="14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8020" w:type="dxa"/>
            <w:vAlign w:val="bottom"/>
            <w:gridSpan w:val="12"/>
          </w:tcPr>
          <w:p>
            <w:pPr>
              <w:jc w:val="right"/>
              <w:spacing w:after="0"/>
              <w:rPr>
                <w:sz w:val="20"/>
                <w:szCs w:val="20"/>
                <w:color w:val="auto"/>
              </w:rPr>
            </w:pPr>
            <w:r>
              <w:rPr>
                <w:rFonts w:ascii="Courier New" w:cs="Courier New" w:eastAsia="Courier New" w:hAnsi="Courier New"/>
                <w:sz w:val="16"/>
                <w:szCs w:val="16"/>
                <w:color w:val="auto"/>
                <w:w w:val="98"/>
              </w:rPr>
              <w:t>-------------------------------------------------------------------------------------</w:t>
            </w:r>
          </w:p>
        </w:tc>
      </w:tr>
    </w:tbl>
    <w:p>
      <w:pPr>
        <w:spacing w:after="0" w:line="365" w:lineRule="exact"/>
        <w:rPr>
          <w:sz w:val="20"/>
          <w:szCs w:val="20"/>
          <w:color w:val="auto"/>
        </w:rPr>
      </w:pPr>
    </w:p>
    <w:p>
      <w:pPr>
        <w:ind w:left="4" w:right="3379"/>
        <w:spacing w:after="0" w:line="236" w:lineRule="auto"/>
        <w:rPr>
          <w:sz w:val="20"/>
          <w:szCs w:val="20"/>
          <w:color w:val="auto"/>
        </w:rPr>
      </w:pPr>
      <w:r>
        <w:rPr>
          <w:rFonts w:ascii="Courier New" w:cs="Courier New" w:eastAsia="Courier New" w:hAnsi="Courier New"/>
          <w:sz w:val="16"/>
          <w:szCs w:val="16"/>
          <w:color w:val="auto"/>
        </w:rPr>
        <w:t>The accompanying notes are an integral part of the consolidated financial statements.</w:t>
      </w:r>
    </w:p>
    <w:p>
      <w:pPr>
        <w:spacing w:after="0" w:line="180" w:lineRule="exact"/>
        <w:rPr>
          <w:sz w:val="20"/>
          <w:szCs w:val="20"/>
          <w:color w:val="auto"/>
        </w:rPr>
      </w:pPr>
    </w:p>
    <w:p>
      <w:pPr>
        <w:ind w:left="7324"/>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23"/>
          </w:cols>
          <w:pgMar w:left="236" w:top="473" w:right="1440" w:bottom="1440" w:gutter="0" w:footer="0" w:header="0"/>
        </w:sectPr>
      </w:pPr>
    </w:p>
    <w:bookmarkStart w:id="32" w:name="page33"/>
    <w:bookmarkEnd w:id="32"/>
    <w:p>
      <w:pPr>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185" w:lineRule="exact"/>
        <w:rPr>
          <w:sz w:val="20"/>
          <w:szCs w:val="20"/>
          <w:color w:val="auto"/>
        </w:rPr>
      </w:pPr>
    </w:p>
    <w:p>
      <w:pPr>
        <w:jc w:val="both"/>
        <w:ind w:left="180" w:right="7979" w:firstLine="4"/>
        <w:spacing w:after="0" w:line="509" w:lineRule="auto"/>
        <w:tabs>
          <w:tab w:leader="none" w:pos="461"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ACCOUNTING POLICIES Basis of Consolidation</w:t>
      </w:r>
    </w:p>
    <w:p>
      <w:pPr>
        <w:spacing w:after="0" w:line="1" w:lineRule="exact"/>
        <w:rPr>
          <w:sz w:val="20"/>
          <w:szCs w:val="20"/>
          <w:color w:val="auto"/>
        </w:rPr>
      </w:pPr>
    </w:p>
    <w:p>
      <w:pPr>
        <w:ind w:left="460" w:right="2819"/>
        <w:spacing w:after="0" w:line="238" w:lineRule="auto"/>
        <w:rPr>
          <w:sz w:val="20"/>
          <w:szCs w:val="20"/>
          <w:color w:val="auto"/>
        </w:rPr>
      </w:pPr>
      <w:r>
        <w:rPr>
          <w:rFonts w:ascii="Courier New" w:cs="Courier New" w:eastAsia="Courier New" w:hAnsi="Courier New"/>
          <w:sz w:val="16"/>
          <w:szCs w:val="16"/>
          <w:color w:val="auto"/>
        </w:rPr>
        <w:t>The consolidated financial statements include the accounts of Albany International Corp. and its subsidiaries after elimination of intercompany transactions. The Company has a 50% interest in two related entities in South Africa. The consolidated financial statements include the Company's original investment in the South African entities, plus its share of undistributed earnings, in the account "Investments in associated companies." In 1997, the Company purchased less than a 20% interest in Spectra Science Corporation. The original cost of the investment is included in "Other assets".</w:t>
      </w:r>
    </w:p>
    <w:p>
      <w:pPr>
        <w:spacing w:after="0" w:line="18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Revenue Recognition</w:t>
      </w:r>
    </w:p>
    <w:p>
      <w:pPr>
        <w:spacing w:after="0" w:line="185" w:lineRule="exact"/>
        <w:rPr>
          <w:sz w:val="20"/>
          <w:szCs w:val="20"/>
          <w:color w:val="auto"/>
        </w:rPr>
      </w:pPr>
    </w:p>
    <w:p>
      <w:pPr>
        <w:ind w:left="460" w:right="2819"/>
        <w:spacing w:after="0" w:line="237" w:lineRule="auto"/>
        <w:rPr>
          <w:sz w:val="20"/>
          <w:szCs w:val="20"/>
          <w:color w:val="auto"/>
        </w:rPr>
      </w:pPr>
      <w:r>
        <w:rPr>
          <w:rFonts w:ascii="Courier New" w:cs="Courier New" w:eastAsia="Courier New" w:hAnsi="Courier New"/>
          <w:sz w:val="16"/>
          <w:szCs w:val="16"/>
          <w:color w:val="auto"/>
        </w:rPr>
        <w:t>The Company records sales when products are shipped to customers pursuant to orders or contracts. Sales terms are in accordance with industry practice in markets served. The Company limits the concentration of credit risk in receivables from the paper manufacturing industry by closely monitoring credit and collection policies. The allowance for doubtful accounts is adequate to absorb estimated losses.</w:t>
      </w:r>
    </w:p>
    <w:p>
      <w:pPr>
        <w:spacing w:after="0" w:line="184"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Estimates</w:t>
      </w:r>
    </w:p>
    <w:p>
      <w:pPr>
        <w:spacing w:after="0" w:line="185" w:lineRule="exact"/>
        <w:rPr>
          <w:sz w:val="20"/>
          <w:szCs w:val="20"/>
          <w:color w:val="auto"/>
        </w:rPr>
      </w:pPr>
    </w:p>
    <w:p>
      <w:pPr>
        <w:ind w:left="460" w:right="2719"/>
        <w:spacing w:after="0" w:line="238" w:lineRule="auto"/>
        <w:rPr>
          <w:sz w:val="20"/>
          <w:szCs w:val="20"/>
          <w:color w:val="auto"/>
        </w:rPr>
      </w:pPr>
      <w:r>
        <w:rPr>
          <w:rFonts w:ascii="Courier New" w:cs="Courier New" w:eastAsia="Courier New" w:hAnsi="Courier New"/>
          <w:sz w:val="16"/>
          <w:szCs w:val="16"/>
          <w:color w:val="auto"/>
        </w:rPr>
        <w:t>The preparation of the consolidated financial statements in conformity with generally accepted accounting principles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Translation of Financial Statements</w:t>
      </w:r>
    </w:p>
    <w:p>
      <w:pPr>
        <w:spacing w:after="0" w:line="185" w:lineRule="exact"/>
        <w:rPr>
          <w:sz w:val="20"/>
          <w:szCs w:val="20"/>
          <w:color w:val="auto"/>
        </w:rPr>
      </w:pPr>
    </w:p>
    <w:p>
      <w:pPr>
        <w:ind w:left="460" w:right="2819"/>
        <w:spacing w:after="0" w:line="237" w:lineRule="auto"/>
        <w:rPr>
          <w:sz w:val="20"/>
          <w:szCs w:val="20"/>
          <w:color w:val="auto"/>
        </w:rPr>
      </w:pPr>
      <w:r>
        <w:rPr>
          <w:rFonts w:ascii="Courier New" w:cs="Courier New" w:eastAsia="Courier New" w:hAnsi="Courier New"/>
          <w:sz w:val="16"/>
          <w:szCs w:val="16"/>
          <w:color w:val="auto"/>
        </w:rPr>
        <w:t>Assets and liabilities of non-U.S. operations are translated at year-end rates of exchange, and the income statements are translated at the average rates of exchange for the year. Gains or losses resulting from translating non-U.S. currency financial statements are accumulated in a separate component of shareholders' equity.</w:t>
      </w:r>
    </w:p>
    <w:p>
      <w:pPr>
        <w:spacing w:after="0" w:line="187" w:lineRule="exact"/>
        <w:rPr>
          <w:sz w:val="20"/>
          <w:szCs w:val="20"/>
          <w:color w:val="auto"/>
        </w:rPr>
      </w:pPr>
    </w:p>
    <w:p>
      <w:pPr>
        <w:ind w:left="460" w:right="2719"/>
        <w:spacing w:after="0" w:line="237" w:lineRule="auto"/>
        <w:rPr>
          <w:sz w:val="20"/>
          <w:szCs w:val="20"/>
          <w:color w:val="auto"/>
        </w:rPr>
      </w:pPr>
      <w:r>
        <w:rPr>
          <w:rFonts w:ascii="Courier New" w:cs="Courier New" w:eastAsia="Courier New" w:hAnsi="Courier New"/>
          <w:sz w:val="16"/>
          <w:szCs w:val="16"/>
          <w:color w:val="auto"/>
        </w:rPr>
        <w:t>For operations in countries that are considered to have highly inflationary economies, gains and losses from translation and transactions are determined using a combination of current and historical rates and are included in net income.</w:t>
      </w:r>
    </w:p>
    <w:p>
      <w:pPr>
        <w:spacing w:after="0" w:line="186" w:lineRule="exact"/>
        <w:rPr>
          <w:sz w:val="20"/>
          <w:szCs w:val="20"/>
          <w:color w:val="auto"/>
        </w:rPr>
      </w:pPr>
    </w:p>
    <w:p>
      <w:pPr>
        <w:ind w:left="460" w:right="2719"/>
        <w:spacing w:after="0" w:line="238" w:lineRule="auto"/>
        <w:rPr>
          <w:sz w:val="20"/>
          <w:szCs w:val="20"/>
          <w:color w:val="auto"/>
        </w:rPr>
      </w:pPr>
      <w:r>
        <w:rPr>
          <w:rFonts w:ascii="Courier New" w:cs="Courier New" w:eastAsia="Courier New" w:hAnsi="Courier New"/>
          <w:sz w:val="16"/>
          <w:szCs w:val="16"/>
          <w:color w:val="auto"/>
        </w:rPr>
        <w:t>Gains or losses resulting from currency transactions denominated in a currency other than the entity's local currency, forward exchange contracts which are not designated as hedges for accounting purposes and futures contracts are generally included in income. Changes in value of forward exchange contracts which are effective as hedges for accounting purposes are generally reported, net of tax, in shareholders' equity in the caption "Translation adjustments."</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Research Expense</w:t>
      </w:r>
    </w:p>
    <w:p>
      <w:pPr>
        <w:spacing w:after="0" w:line="185" w:lineRule="exact"/>
        <w:rPr>
          <w:sz w:val="20"/>
          <w:szCs w:val="20"/>
          <w:color w:val="auto"/>
        </w:rPr>
      </w:pPr>
    </w:p>
    <w:p>
      <w:pPr>
        <w:jc w:val="both"/>
        <w:ind w:left="460" w:right="3659"/>
        <w:spacing w:after="0" w:line="263" w:lineRule="auto"/>
        <w:rPr>
          <w:sz w:val="20"/>
          <w:szCs w:val="20"/>
          <w:color w:val="auto"/>
        </w:rPr>
      </w:pPr>
      <w:r>
        <w:rPr>
          <w:rFonts w:ascii="Courier New" w:cs="Courier New" w:eastAsia="Courier New" w:hAnsi="Courier New"/>
          <w:sz w:val="15"/>
          <w:szCs w:val="15"/>
          <w:color w:val="auto"/>
        </w:rPr>
        <w:t>Research expense, which is charged to operations as incurred, was $23,070,000 in 1997, $21,945,000 in 1996 and $19,700,000 in 1995.</w:t>
      </w:r>
    </w:p>
    <w:p>
      <w:pPr>
        <w:spacing w:after="0" w:line="164"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Cash and Cash Equivalents</w:t>
      </w:r>
    </w:p>
    <w:p>
      <w:pPr>
        <w:spacing w:after="0" w:line="185" w:lineRule="exact"/>
        <w:rPr>
          <w:sz w:val="20"/>
          <w:szCs w:val="20"/>
          <w:color w:val="auto"/>
        </w:rPr>
      </w:pPr>
    </w:p>
    <w:p>
      <w:pPr>
        <w:ind w:left="460" w:right="3179"/>
        <w:spacing w:after="0" w:line="236" w:lineRule="auto"/>
        <w:rPr>
          <w:sz w:val="20"/>
          <w:szCs w:val="20"/>
          <w:color w:val="auto"/>
        </w:rPr>
      </w:pPr>
      <w:r>
        <w:rPr>
          <w:rFonts w:ascii="Courier New" w:cs="Courier New" w:eastAsia="Courier New" w:hAnsi="Courier New"/>
          <w:sz w:val="16"/>
          <w:szCs w:val="16"/>
          <w:color w:val="auto"/>
        </w:rPr>
        <w:t>Cash and cash equivalents consist of cash and highly liquid short-term investments with original maturities of three months or less.</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Inventories</w:t>
      </w:r>
    </w:p>
    <w:p>
      <w:pPr>
        <w:spacing w:after="0" w:line="185" w:lineRule="exact"/>
        <w:rPr>
          <w:sz w:val="20"/>
          <w:szCs w:val="20"/>
          <w:color w:val="auto"/>
        </w:rPr>
      </w:pPr>
    </w:p>
    <w:p>
      <w:pPr>
        <w:ind w:left="460" w:right="2899"/>
        <w:spacing w:after="0" w:line="255" w:lineRule="auto"/>
        <w:rPr>
          <w:sz w:val="20"/>
          <w:szCs w:val="20"/>
          <w:color w:val="auto"/>
        </w:rPr>
      </w:pPr>
      <w:r>
        <w:rPr>
          <w:rFonts w:ascii="Courier New" w:cs="Courier New" w:eastAsia="Courier New" w:hAnsi="Courier New"/>
          <w:sz w:val="15"/>
          <w:szCs w:val="15"/>
          <w:color w:val="auto"/>
        </w:rPr>
        <w:t>Inventories are stated at the lower of cost or market and are valued at average cost. During 1997, the Company changed its method of determining the cost of United States inventories from the last-in, first-out (LIFO) method to the average cost method. The Company believes that the average cost method results in a closer matching of revenues and expenses during periods of increased productivity and changes in product mix. This change in accounting method has been applied retroactively and financial information for all periods presented has been restated to apply the average cost method. Income before extraordinary item and net income was increased/(decreased) by $921,000, 3 cents per share, and ($39,000), less than 1 cent per share, for the years ended December 31, 1996 and 1995, respectively, as a result of this change. There was no effect on 1997 income. Retained earnings has been adjusted, net of tax of $3,650,000, $3,061,000 and $3,086,000 in 1997, 1996 and 1995, respectively, for the effect of retroactive application of the new method.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10219"/>
          </w:cols>
          <w:pgMar w:left="240" w:top="473" w:right="1440" w:bottom="468" w:gutter="0" w:footer="0" w:header="0"/>
        </w:sectPr>
      </w:pPr>
    </w:p>
    <w:bookmarkStart w:id="33" w:name="page34"/>
    <w:bookmarkEnd w:id="33"/>
    <w:p>
      <w:pPr>
        <w:spacing w:after="0"/>
        <w:rPr>
          <w:sz w:val="20"/>
          <w:szCs w:val="20"/>
          <w:color w:val="auto"/>
        </w:rPr>
      </w:pPr>
      <w:r>
        <w:rPr>
          <w:rFonts w:ascii="Courier New" w:cs="Courier New" w:eastAsia="Courier New" w:hAnsi="Courier New"/>
          <w:sz w:val="16"/>
          <w:szCs w:val="16"/>
          <w:color w:val="auto"/>
        </w:rPr>
        <w:t>Property, Plant and Equipment</w:t>
      </w:r>
    </w:p>
    <w:p>
      <w:pPr>
        <w:spacing w:after="0" w:line="185" w:lineRule="exact"/>
        <w:rPr>
          <w:sz w:val="20"/>
          <w:szCs w:val="20"/>
          <w:color w:val="auto"/>
        </w:rPr>
      </w:pPr>
    </w:p>
    <w:p>
      <w:pPr>
        <w:ind w:left="280" w:right="2819"/>
        <w:spacing w:after="0" w:line="237" w:lineRule="auto"/>
        <w:rPr>
          <w:sz w:val="20"/>
          <w:szCs w:val="20"/>
          <w:color w:val="auto"/>
        </w:rPr>
      </w:pPr>
      <w:r>
        <w:rPr>
          <w:rFonts w:ascii="Courier New" w:cs="Courier New" w:eastAsia="Courier New" w:hAnsi="Courier New"/>
          <w:sz w:val="16"/>
          <w:szCs w:val="16"/>
          <w:color w:val="auto"/>
        </w:rPr>
        <w:t>Depreciation is recorded using the straight-line method over the estimated useful lives of the assets for financial reporting purposes; accelerated methods are used for income tax purposes.</w:t>
      </w:r>
    </w:p>
    <w:p>
      <w:pPr>
        <w:spacing w:after="0" w:line="185" w:lineRule="exact"/>
        <w:rPr>
          <w:sz w:val="20"/>
          <w:szCs w:val="20"/>
          <w:color w:val="auto"/>
        </w:rPr>
      </w:pPr>
    </w:p>
    <w:p>
      <w:pPr>
        <w:ind w:left="280" w:right="2819"/>
        <w:spacing w:after="0" w:line="263" w:lineRule="auto"/>
        <w:rPr>
          <w:sz w:val="20"/>
          <w:szCs w:val="20"/>
          <w:color w:val="auto"/>
        </w:rPr>
      </w:pPr>
      <w:r>
        <w:rPr>
          <w:rFonts w:ascii="Courier New" w:cs="Courier New" w:eastAsia="Courier New" w:hAnsi="Courier New"/>
          <w:sz w:val="15"/>
          <w:szCs w:val="15"/>
          <w:color w:val="auto"/>
        </w:rPr>
        <w:t>Significant additions or improvements extending assets' useful lives are capitalized; normal maintenance and repair costs are expensed as incurred.</w:t>
      </w:r>
    </w:p>
    <w:p>
      <w:pPr>
        <w:spacing w:after="0" w:line="169" w:lineRule="exact"/>
        <w:rPr>
          <w:sz w:val="20"/>
          <w:szCs w:val="20"/>
          <w:color w:val="auto"/>
        </w:rPr>
      </w:pPr>
    </w:p>
    <w:p>
      <w:pPr>
        <w:ind w:left="280" w:right="2719"/>
        <w:spacing w:after="0" w:line="237" w:lineRule="auto"/>
        <w:rPr>
          <w:sz w:val="20"/>
          <w:szCs w:val="20"/>
          <w:color w:val="auto"/>
        </w:rPr>
      </w:pPr>
      <w:r>
        <w:rPr>
          <w:rFonts w:ascii="Courier New" w:cs="Courier New" w:eastAsia="Courier New" w:hAnsi="Courier New"/>
          <w:sz w:val="16"/>
          <w:szCs w:val="16"/>
          <w:color w:val="auto"/>
        </w:rPr>
        <w:t>The cost of fully depreciated assets remaining in use are included in the respective asset and accumulated depreciation accounts. When items are sold or retired, related gains or losses are included in net income.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Intangibles and Other Assets</w:t>
      </w:r>
    </w:p>
    <w:p>
      <w:pPr>
        <w:spacing w:after="0" w:line="185" w:lineRule="exact"/>
        <w:rPr>
          <w:sz w:val="20"/>
          <w:szCs w:val="20"/>
          <w:color w:val="auto"/>
        </w:rPr>
      </w:pPr>
    </w:p>
    <w:p>
      <w:pPr>
        <w:ind w:left="280" w:right="2899"/>
        <w:spacing w:after="0" w:line="236" w:lineRule="auto"/>
        <w:rPr>
          <w:sz w:val="20"/>
          <w:szCs w:val="20"/>
          <w:color w:val="auto"/>
        </w:rPr>
      </w:pPr>
      <w:r>
        <w:rPr>
          <w:rFonts w:ascii="Courier New" w:cs="Courier New" w:eastAsia="Courier New" w:hAnsi="Courier New"/>
          <w:sz w:val="16"/>
          <w:szCs w:val="16"/>
          <w:color w:val="auto"/>
        </w:rPr>
        <w:t>The excess purchase price over fair values assigned to assets acquired is amortized on a straight-line basis over either 25 or 40 years.</w:t>
      </w:r>
    </w:p>
    <w:p>
      <w:pPr>
        <w:spacing w:after="0" w:line="185" w:lineRule="exact"/>
        <w:rPr>
          <w:sz w:val="20"/>
          <w:szCs w:val="20"/>
          <w:color w:val="auto"/>
        </w:rPr>
      </w:pPr>
    </w:p>
    <w:p>
      <w:pPr>
        <w:ind w:left="280" w:right="2899"/>
        <w:spacing w:after="0" w:line="236" w:lineRule="auto"/>
        <w:rPr>
          <w:sz w:val="20"/>
          <w:szCs w:val="20"/>
          <w:color w:val="auto"/>
        </w:rPr>
      </w:pPr>
      <w:r>
        <w:rPr>
          <w:rFonts w:ascii="Courier New" w:cs="Courier New" w:eastAsia="Courier New" w:hAnsi="Courier New"/>
          <w:sz w:val="16"/>
          <w:szCs w:val="16"/>
          <w:color w:val="auto"/>
        </w:rPr>
        <w:t>Patents, at cost, are amortized on a straight-line basis over either 8 or 10 years.</w:t>
      </w:r>
    </w:p>
    <w:p>
      <w:pPr>
        <w:spacing w:after="0" w:line="185" w:lineRule="exact"/>
        <w:rPr>
          <w:sz w:val="20"/>
          <w:szCs w:val="20"/>
          <w:color w:val="auto"/>
        </w:rPr>
      </w:pPr>
    </w:p>
    <w:p>
      <w:pPr>
        <w:ind w:left="280" w:right="2999"/>
        <w:spacing w:after="0" w:line="236" w:lineRule="auto"/>
        <w:rPr>
          <w:sz w:val="20"/>
          <w:szCs w:val="20"/>
          <w:color w:val="auto"/>
        </w:rPr>
      </w:pPr>
      <w:r>
        <w:rPr>
          <w:rFonts w:ascii="Courier New" w:cs="Courier New" w:eastAsia="Courier New" w:hAnsi="Courier New"/>
          <w:sz w:val="16"/>
          <w:szCs w:val="16"/>
          <w:color w:val="auto"/>
        </w:rPr>
        <w:t>Computer software purchased for internal use, at cost, is amortized on a straight-line basis over 5 years and is included in "Other assets".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Derivatives</w:t>
      </w:r>
    </w:p>
    <w:p>
      <w:pPr>
        <w:spacing w:after="0" w:line="185" w:lineRule="exact"/>
        <w:rPr>
          <w:sz w:val="20"/>
          <w:szCs w:val="20"/>
          <w:color w:val="auto"/>
        </w:rPr>
      </w:pPr>
    </w:p>
    <w:p>
      <w:pPr>
        <w:ind w:left="280" w:right="2819"/>
        <w:spacing w:after="0" w:line="237" w:lineRule="auto"/>
        <w:rPr>
          <w:sz w:val="20"/>
          <w:szCs w:val="20"/>
          <w:color w:val="auto"/>
        </w:rPr>
      </w:pPr>
      <w:r>
        <w:rPr>
          <w:rFonts w:ascii="Courier New" w:cs="Courier New" w:eastAsia="Courier New" w:hAnsi="Courier New"/>
          <w:sz w:val="16"/>
          <w:szCs w:val="16"/>
          <w:color w:val="auto"/>
        </w:rPr>
        <w:t>Gains or losses on forward exchange contracts that function as an economic hedge against currency fluctuation effects on future revenue streams are recorded in "Other expense/(income), net".</w:t>
      </w:r>
    </w:p>
    <w:p>
      <w:pPr>
        <w:spacing w:after="0" w:line="185" w:lineRule="exact"/>
        <w:rPr>
          <w:sz w:val="20"/>
          <w:szCs w:val="20"/>
          <w:color w:val="auto"/>
        </w:rPr>
      </w:pPr>
    </w:p>
    <w:p>
      <w:pPr>
        <w:ind w:left="280" w:right="2719"/>
        <w:spacing w:after="0" w:line="256" w:lineRule="auto"/>
        <w:rPr>
          <w:sz w:val="20"/>
          <w:szCs w:val="20"/>
          <w:color w:val="auto"/>
        </w:rPr>
      </w:pPr>
      <w:r>
        <w:rPr>
          <w:rFonts w:ascii="Courier New" w:cs="Courier New" w:eastAsia="Courier New" w:hAnsi="Courier New"/>
          <w:sz w:val="15"/>
          <w:szCs w:val="15"/>
          <w:color w:val="auto"/>
        </w:rPr>
        <w:t>Gains or losses on forward exchange contracts that are designated a hedge of a foreign operation's net assets and/or long-term intercompany loans are recorded in "Translation adjustments", a separate component of shareholders' equity. These contracts reduce the risk of currency exposure on foreign currency net assets and do not exceed the foreign currency amount being hedged. To the extent the above criteria are not met, or the related assets are sold, extinguished, or terminated, activity associated with such hedges is recorded in "Other expense/(income), net".</w:t>
      </w:r>
    </w:p>
    <w:p>
      <w:pPr>
        <w:spacing w:after="0" w:line="173" w:lineRule="exact"/>
        <w:rPr>
          <w:sz w:val="20"/>
          <w:szCs w:val="20"/>
          <w:color w:val="auto"/>
        </w:rPr>
      </w:pPr>
    </w:p>
    <w:p>
      <w:pPr>
        <w:ind w:left="280" w:right="2899"/>
        <w:spacing w:after="0" w:line="236" w:lineRule="auto"/>
        <w:rPr>
          <w:sz w:val="20"/>
          <w:szCs w:val="20"/>
          <w:color w:val="auto"/>
        </w:rPr>
      </w:pPr>
      <w:r>
        <w:rPr>
          <w:rFonts w:ascii="Courier New" w:cs="Courier New" w:eastAsia="Courier New" w:hAnsi="Courier New"/>
          <w:sz w:val="16"/>
          <w:szCs w:val="16"/>
          <w:color w:val="auto"/>
        </w:rPr>
        <w:t>All open positions on forward exchange contracts are valued at fair value using the estimated forward rate of a matching contract.</w:t>
      </w:r>
    </w:p>
    <w:p>
      <w:pPr>
        <w:spacing w:after="0" w:line="185" w:lineRule="exact"/>
        <w:rPr>
          <w:sz w:val="20"/>
          <w:szCs w:val="20"/>
          <w:color w:val="auto"/>
        </w:rPr>
      </w:pPr>
    </w:p>
    <w:p>
      <w:pPr>
        <w:ind w:left="280" w:right="3279"/>
        <w:spacing w:after="0" w:line="237" w:lineRule="auto"/>
        <w:rPr>
          <w:sz w:val="20"/>
          <w:szCs w:val="20"/>
          <w:color w:val="auto"/>
        </w:rPr>
      </w:pPr>
      <w:r>
        <w:rPr>
          <w:rFonts w:ascii="Courier New" w:cs="Courier New" w:eastAsia="Courier New" w:hAnsi="Courier New"/>
          <w:sz w:val="16"/>
          <w:szCs w:val="16"/>
          <w:color w:val="auto"/>
        </w:rPr>
        <w:t>Gains or losses on futures contracts are recorded in "Other expense/(income), net". Open positions are valued at fair value using quoted market rates.</w:t>
      </w:r>
    </w:p>
    <w:p>
      <w:pPr>
        <w:spacing w:after="0" w:line="185" w:lineRule="exact"/>
        <w:rPr>
          <w:sz w:val="20"/>
          <w:szCs w:val="20"/>
          <w:color w:val="auto"/>
        </w:rPr>
      </w:pPr>
    </w:p>
    <w:p>
      <w:pPr>
        <w:ind w:left="280" w:right="2719"/>
        <w:spacing w:after="0" w:line="256" w:lineRule="auto"/>
        <w:rPr>
          <w:sz w:val="20"/>
          <w:szCs w:val="20"/>
          <w:color w:val="auto"/>
        </w:rPr>
      </w:pPr>
      <w:r>
        <w:rPr>
          <w:rFonts w:ascii="Courier New" w:cs="Courier New" w:eastAsia="Courier New" w:hAnsi="Courier New"/>
          <w:sz w:val="15"/>
          <w:szCs w:val="15"/>
          <w:color w:val="auto"/>
        </w:rPr>
        <w:t>The Company values swap agreements at market by estimating the cost of entering into one or more inverse swap transactions on such date that would neutralize the original transactions. The cost is estimated by obtaining the market swap rate for fixed-rate contracts of similar duration. Gains or losses on swaps are recorded in "Other expense/(income), net".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Income Taxes</w:t>
      </w:r>
    </w:p>
    <w:p>
      <w:pPr>
        <w:spacing w:after="0" w:line="185" w:lineRule="exact"/>
        <w:rPr>
          <w:sz w:val="20"/>
          <w:szCs w:val="20"/>
          <w:color w:val="auto"/>
        </w:rPr>
      </w:pPr>
    </w:p>
    <w:p>
      <w:pPr>
        <w:ind w:left="280" w:right="2819"/>
        <w:spacing w:after="0" w:line="255" w:lineRule="auto"/>
        <w:rPr>
          <w:sz w:val="20"/>
          <w:szCs w:val="20"/>
          <w:color w:val="auto"/>
        </w:rPr>
      </w:pPr>
      <w:r>
        <w:rPr>
          <w:rFonts w:ascii="Courier New" w:cs="Courier New" w:eastAsia="Courier New" w:hAnsi="Courier New"/>
          <w:sz w:val="15"/>
          <w:szCs w:val="15"/>
          <w:color w:val="auto"/>
        </w:rPr>
        <w:t>The Company accounts for taxes in accordance with Financial Accounting Standard No. 109, "Accounting for Income Taxes," which requires the use of the asset and liability method of accounting for income taxes. Under the asset and liability method, deferred income taxes are recognized for the tax consequences of "temporary differences" by applying enacted statutory tax rates applicable for future years to differences between financial statement and tax bases of existing assets and liabilities. Under FAS No. 109, the effect of tax rate changes on deferred taxes is recognized in the income tax provision in the period that includes the enactment date.</w:t>
      </w:r>
    </w:p>
    <w:p>
      <w:pPr>
        <w:spacing w:after="0" w:line="179" w:lineRule="exact"/>
        <w:rPr>
          <w:sz w:val="20"/>
          <w:szCs w:val="20"/>
          <w:color w:val="auto"/>
        </w:rPr>
      </w:pPr>
    </w:p>
    <w:p>
      <w:pPr>
        <w:ind w:left="280" w:right="2719"/>
        <w:spacing w:after="0" w:line="237" w:lineRule="auto"/>
        <w:rPr>
          <w:sz w:val="20"/>
          <w:szCs w:val="20"/>
          <w:color w:val="auto"/>
        </w:rPr>
      </w:pPr>
      <w:r>
        <w:rPr>
          <w:rFonts w:ascii="Courier New" w:cs="Courier New" w:eastAsia="Courier New" w:hAnsi="Courier New"/>
          <w:sz w:val="16"/>
          <w:szCs w:val="16"/>
          <w:color w:val="auto"/>
        </w:rPr>
        <w:t>It is the Company's policy to accrue appropriate U.S. and non-U.S. income taxes on earnings of subsidiary companies which are intended to be remitted to the parent company in the near future.</w:t>
      </w:r>
    </w:p>
    <w:p>
      <w:pPr>
        <w:spacing w:after="0" w:line="185" w:lineRule="exact"/>
        <w:rPr>
          <w:sz w:val="20"/>
          <w:szCs w:val="20"/>
          <w:color w:val="auto"/>
        </w:rPr>
      </w:pPr>
    </w:p>
    <w:p>
      <w:pPr>
        <w:ind w:left="280" w:right="2899"/>
        <w:spacing w:after="0" w:line="236" w:lineRule="auto"/>
        <w:rPr>
          <w:sz w:val="20"/>
          <w:szCs w:val="20"/>
          <w:color w:val="auto"/>
        </w:rPr>
      </w:pPr>
      <w:r>
        <w:rPr>
          <w:rFonts w:ascii="Courier New" w:cs="Courier New" w:eastAsia="Courier New" w:hAnsi="Courier New"/>
          <w:sz w:val="16"/>
          <w:szCs w:val="16"/>
          <w:color w:val="auto"/>
        </w:rPr>
        <w:t>The provision for taxes is reduced by investment and other tax credits in the years such credits become available.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Pension Plans</w:t>
      </w:r>
    </w:p>
    <w:p>
      <w:pPr>
        <w:spacing w:after="0" w:line="185" w:lineRule="exact"/>
        <w:rPr>
          <w:sz w:val="20"/>
          <w:szCs w:val="20"/>
          <w:color w:val="auto"/>
        </w:rPr>
      </w:pPr>
    </w:p>
    <w:p>
      <w:pPr>
        <w:ind w:left="280" w:right="2719"/>
        <w:spacing w:after="0" w:line="237" w:lineRule="auto"/>
        <w:rPr>
          <w:sz w:val="20"/>
          <w:szCs w:val="20"/>
          <w:color w:val="auto"/>
        </w:rPr>
      </w:pPr>
      <w:r>
        <w:rPr>
          <w:rFonts w:ascii="Courier New" w:cs="Courier New" w:eastAsia="Courier New" w:hAnsi="Courier New"/>
          <w:sz w:val="16"/>
          <w:szCs w:val="16"/>
          <w:color w:val="auto"/>
        </w:rPr>
        <w:t>Substantially all employees are covered under either Company or government sponsored pension plans. For principal Company sponsored plans, pension plan expenses are based on actuarial determinations. The plans are generally trusteed or insured and accrued amounts are funded as required in accordance with governing laws and regulations.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Earnings Per Share</w:t>
      </w:r>
    </w:p>
    <w:p>
      <w:pPr>
        <w:spacing w:after="0" w:line="185" w:lineRule="exact"/>
        <w:rPr>
          <w:sz w:val="20"/>
          <w:szCs w:val="20"/>
          <w:color w:val="auto"/>
        </w:rPr>
      </w:pPr>
    </w:p>
    <w:p>
      <w:pPr>
        <w:ind w:left="280" w:right="2719"/>
        <w:spacing w:after="0" w:line="237" w:lineRule="auto"/>
        <w:rPr>
          <w:sz w:val="20"/>
          <w:szCs w:val="20"/>
          <w:color w:val="auto"/>
        </w:rPr>
      </w:pPr>
      <w:r>
        <w:rPr>
          <w:rFonts w:ascii="Courier New" w:cs="Courier New" w:eastAsia="Courier New" w:hAnsi="Courier New"/>
          <w:sz w:val="16"/>
          <w:szCs w:val="16"/>
          <w:color w:val="auto"/>
        </w:rPr>
        <w:t>Effective December 31, 1997, the Company adopted Financial Accounting Standard No. 128, "Earnings Per Share". In accordance with this Standard, net income/(loss) per share is computed using the weighted average number of shares of Class A and Class B Common Stock outstanding during each year. Diluted net income/(loss) per share includes the effect of all</w:t>
      </w:r>
    </w:p>
    <w:p>
      <w:pPr>
        <w:spacing w:after="0" w:line="182" w:lineRule="exact"/>
        <w:rPr>
          <w:sz w:val="20"/>
          <w:szCs w:val="20"/>
          <w:color w:val="auto"/>
        </w:rPr>
      </w:pPr>
    </w:p>
    <w:p>
      <w:pPr>
        <w:jc w:val="right"/>
        <w:ind w:right="2719"/>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0039"/>
          </w:cols>
          <w:pgMar w:left="420" w:top="473" w:right="1440" w:bottom="0" w:gutter="0" w:footer="0" w:header="0"/>
        </w:sectPr>
      </w:pPr>
    </w:p>
    <w:bookmarkStart w:id="34" w:name="page35"/>
    <w:bookmarkEnd w:id="34"/>
    <w:p>
      <w:pPr>
        <w:ind w:left="464" w:right="2719"/>
        <w:spacing w:after="0" w:line="236" w:lineRule="auto"/>
        <w:rPr>
          <w:sz w:val="20"/>
          <w:szCs w:val="20"/>
          <w:color w:val="auto"/>
        </w:rPr>
      </w:pPr>
      <w:r>
        <w:rPr>
          <w:rFonts w:ascii="Courier New" w:cs="Courier New" w:eastAsia="Courier New" w:hAnsi="Courier New"/>
          <w:sz w:val="16"/>
          <w:szCs w:val="16"/>
          <w:color w:val="auto"/>
        </w:rPr>
        <w:t>potentially dilutive securities. Earnings per share amounts for all periods presented have been computed in accordance with this Standard.</w:t>
      </w:r>
    </w:p>
    <w:p>
      <w:pPr>
        <w:spacing w:after="0" w:line="180" w:lineRule="exact"/>
        <w:rPr>
          <w:sz w:val="20"/>
          <w:szCs w:val="20"/>
          <w:color w:val="auto"/>
        </w:rPr>
      </w:pPr>
    </w:p>
    <w:p>
      <w:pPr>
        <w:ind w:left="464" w:hanging="276"/>
        <w:spacing w:after="0"/>
        <w:tabs>
          <w:tab w:leader="none" w:pos="464" w:val="left"/>
        </w:tabs>
        <w:numPr>
          <w:ilvl w:val="1"/>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EARNINGS PER SHARE</w:t>
      </w:r>
    </w:p>
    <w:p>
      <w:pPr>
        <w:spacing w:after="0" w:line="184" w:lineRule="exact"/>
        <w:rPr>
          <w:rFonts w:ascii="Courier New" w:cs="Courier New" w:eastAsia="Courier New" w:hAnsi="Courier New"/>
          <w:sz w:val="16"/>
          <w:szCs w:val="16"/>
          <w:color w:val="auto"/>
        </w:rPr>
      </w:pPr>
    </w:p>
    <w:p>
      <w:pPr>
        <w:ind w:left="464" w:right="2899"/>
        <w:spacing w:after="0" w:line="23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amounts used in computing earnings per share and the effect on income and the weighted average number of shares of potentially dilutive securities are as follows:</w:t>
      </w:r>
    </w:p>
    <w:p>
      <w:pPr>
        <w:spacing w:after="0" w:line="200" w:lineRule="exact"/>
        <w:rPr>
          <w:rFonts w:ascii="Courier New" w:cs="Courier New" w:eastAsia="Courier New" w:hAnsi="Courier New"/>
          <w:sz w:val="16"/>
          <w:szCs w:val="16"/>
          <w:color w:val="auto"/>
        </w:rPr>
      </w:pPr>
    </w:p>
    <w:p>
      <w:pPr>
        <w:spacing w:after="0" w:line="340" w:lineRule="exact"/>
        <w:rPr>
          <w:rFonts w:ascii="Courier New" w:cs="Courier New" w:eastAsia="Courier New" w:hAnsi="Courier New"/>
          <w:sz w:val="16"/>
          <w:szCs w:val="16"/>
          <w:color w:val="auto"/>
        </w:rPr>
      </w:pPr>
    </w:p>
    <w:p>
      <w:pPr>
        <w:ind w:left="184" w:hanging="184"/>
        <w:spacing w:after="0"/>
        <w:tabs>
          <w:tab w:leader="none" w:pos="184"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tbl>
      <w:tblPr>
        <w:tblLayout w:type="fixed"/>
        <w:tblInd w:w="564" w:type="dxa"/>
        <w:tblCellMar>
          <w:top w:w="0" w:type="dxa"/>
          <w:left w:w="0" w:type="dxa"/>
          <w:bottom w:w="0" w:type="dxa"/>
          <w:right w:w="0" w:type="dxa"/>
        </w:tblCellMar>
      </w:tblPr>
      <w:tr>
        <w:trPr>
          <w:trHeight w:val="180"/>
        </w:trPr>
        <w:tc>
          <w:tcPr>
            <w:tcW w:w="2260" w:type="dxa"/>
            <w:vAlign w:val="bottom"/>
          </w:tcPr>
          <w:p>
            <w:pPr>
              <w:spacing w:after="0"/>
              <w:rPr>
                <w:sz w:val="20"/>
                <w:szCs w:val="20"/>
                <w:color w:val="auto"/>
              </w:rPr>
            </w:pPr>
            <w:r>
              <w:rPr>
                <w:rFonts w:ascii="Courier New" w:cs="Courier New" w:eastAsia="Courier New" w:hAnsi="Courier New"/>
                <w:sz w:val="16"/>
                <w:szCs w:val="16"/>
                <w:color w:val="auto"/>
              </w:rPr>
              <w:t>(in thousands)</w:t>
            </w:r>
          </w:p>
        </w:tc>
        <w:tc>
          <w:tcPr>
            <w:tcW w:w="154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1997</w:t>
            </w:r>
          </w:p>
        </w:tc>
        <w:tc>
          <w:tcPr>
            <w:tcW w:w="84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1996</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1995</w:t>
            </w:r>
          </w:p>
        </w:tc>
      </w:tr>
    </w:tbl>
    <w:p>
      <w:pPr>
        <w:ind w:left="4"/>
        <w:spacing w:after="0"/>
        <w:rPr>
          <w:sz w:val="20"/>
          <w:szCs w:val="20"/>
          <w:color w:val="auto"/>
        </w:rPr>
      </w:pPr>
      <w:r>
        <w:rPr>
          <w:rFonts w:ascii="Courier New" w:cs="Courier New" w:eastAsia="Courier New" w:hAnsi="Courier New"/>
          <w:sz w:val="16"/>
          <w:szCs w:val="16"/>
          <w:color w:val="auto"/>
        </w:rPr>
        <w:t>- --------------------------------------------------------------</w:t>
      </w:r>
    </w:p>
    <w:p>
      <w:pPr>
        <w:spacing w:after="0" w:line="179" w:lineRule="exact"/>
        <w:rPr>
          <w:sz w:val="20"/>
          <w:szCs w:val="20"/>
          <w:color w:val="auto"/>
        </w:rPr>
      </w:pPr>
    </w:p>
    <w:tbl>
      <w:tblPr>
        <w:tblLayout w:type="fixed"/>
        <w:tblInd w:w="564" w:type="dxa"/>
        <w:tblCellMar>
          <w:top w:w="0" w:type="dxa"/>
          <w:left w:w="0" w:type="dxa"/>
          <w:bottom w:w="0" w:type="dxa"/>
          <w:right w:w="0" w:type="dxa"/>
        </w:tblCellMar>
      </w:tblPr>
      <w:tr>
        <w:trPr>
          <w:trHeight w:val="181"/>
        </w:trPr>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w w:val="96"/>
              </w:rPr>
              <w:t>Income before</w:t>
            </w:r>
          </w:p>
        </w:tc>
        <w:tc>
          <w:tcPr>
            <w:tcW w:w="1560" w:type="dxa"/>
            <w:vAlign w:val="bottom"/>
          </w:tcPr>
          <w:p>
            <w:pPr>
              <w:ind w:left="60"/>
              <w:spacing w:after="0"/>
              <w:rPr>
                <w:sz w:val="20"/>
                <w:szCs w:val="20"/>
                <w:color w:val="auto"/>
              </w:rPr>
            </w:pPr>
            <w:r>
              <w:rPr>
                <w:rFonts w:ascii="Courier New" w:cs="Courier New" w:eastAsia="Courier New" w:hAnsi="Courier New"/>
                <w:sz w:val="16"/>
                <w:szCs w:val="16"/>
                <w:color w:val="auto"/>
              </w:rPr>
              <w:t>extraordinary</w:t>
            </w: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0"/>
        </w:trPr>
        <w:tc>
          <w:tcPr>
            <w:tcW w:w="1260" w:type="dxa"/>
            <w:vAlign w:val="bottom"/>
          </w:tcPr>
          <w:p>
            <w:pPr>
              <w:ind w:left="100"/>
              <w:spacing w:after="0"/>
              <w:rPr>
                <w:sz w:val="20"/>
                <w:szCs w:val="20"/>
                <w:color w:val="auto"/>
              </w:rPr>
            </w:pPr>
            <w:r>
              <w:rPr>
                <w:rFonts w:ascii="Courier New" w:cs="Courier New" w:eastAsia="Courier New" w:hAnsi="Courier New"/>
                <w:sz w:val="16"/>
                <w:szCs w:val="16"/>
                <w:color w:val="auto"/>
              </w:rPr>
              <w:t>item:</w:t>
            </w:r>
          </w:p>
        </w:tc>
        <w:tc>
          <w:tcPr>
            <w:tcW w:w="15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0"/>
        </w:trPr>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w w:val="96"/>
              </w:rPr>
              <w:t>Income before</w:t>
            </w:r>
          </w:p>
        </w:tc>
        <w:tc>
          <w:tcPr>
            <w:tcW w:w="1560" w:type="dxa"/>
            <w:vAlign w:val="bottom"/>
          </w:tcPr>
          <w:p>
            <w:pPr>
              <w:ind w:left="60"/>
              <w:spacing w:after="0"/>
              <w:rPr>
                <w:sz w:val="20"/>
                <w:szCs w:val="20"/>
                <w:color w:val="auto"/>
              </w:rPr>
            </w:pPr>
            <w:r>
              <w:rPr>
                <w:rFonts w:ascii="Courier New" w:cs="Courier New" w:eastAsia="Courier New" w:hAnsi="Courier New"/>
                <w:sz w:val="16"/>
                <w:szCs w:val="16"/>
                <w:color w:val="auto"/>
              </w:rPr>
              <w:t>extraordinary</w:t>
            </w: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0"/>
        </w:trPr>
        <w:tc>
          <w:tcPr>
            <w:tcW w:w="282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item and available to common</w:t>
            </w: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0"/>
        </w:trPr>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stockholders</w:t>
            </w:r>
          </w:p>
        </w:tc>
        <w:tc>
          <w:tcPr>
            <w:tcW w:w="1560" w:type="dxa"/>
            <w:vAlign w:val="bottom"/>
          </w:tcPr>
          <w:p>
            <w:pPr>
              <w:spacing w:after="0"/>
              <w:rPr>
                <w:sz w:val="15"/>
                <w:szCs w:val="15"/>
                <w:color w:val="auto"/>
              </w:rPr>
            </w:pPr>
          </w:p>
        </w:tc>
        <w:tc>
          <w:tcPr>
            <w:tcW w:w="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$49,059</w:t>
            </w:r>
          </w:p>
        </w:tc>
        <w:tc>
          <w:tcPr>
            <w:tcW w:w="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$49,602</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$43,011</w:t>
            </w:r>
          </w:p>
        </w:tc>
      </w:tr>
      <w:tr>
        <w:trPr>
          <w:trHeight w:val="180"/>
        </w:trPr>
        <w:tc>
          <w:tcPr>
            <w:tcW w:w="2820" w:type="dxa"/>
            <w:vAlign w:val="bottom"/>
            <w:gridSpan w:val="2"/>
          </w:tcPr>
          <w:p>
            <w:pPr>
              <w:spacing w:after="0"/>
              <w:rPr>
                <w:sz w:val="20"/>
                <w:szCs w:val="20"/>
                <w:color w:val="auto"/>
              </w:rPr>
            </w:pPr>
            <w:r>
              <w:rPr>
                <w:rFonts w:ascii="Courier New" w:cs="Courier New" w:eastAsia="Courier New" w:hAnsi="Courier New"/>
                <w:sz w:val="16"/>
                <w:szCs w:val="16"/>
                <w:color w:val="auto"/>
              </w:rPr>
              <w:t>5.25% convertible</w:t>
            </w: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0"/>
        </w:trPr>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subordinated</w:t>
            </w:r>
          </w:p>
        </w:tc>
        <w:tc>
          <w:tcPr>
            <w:tcW w:w="1560" w:type="dxa"/>
            <w:vAlign w:val="bottom"/>
          </w:tcPr>
          <w:p>
            <w:pPr>
              <w:ind w:left="60"/>
              <w:spacing w:after="0"/>
              <w:rPr>
                <w:sz w:val="20"/>
                <w:szCs w:val="20"/>
                <w:color w:val="auto"/>
              </w:rPr>
            </w:pPr>
            <w:r>
              <w:rPr>
                <w:rFonts w:ascii="Courier New" w:cs="Courier New" w:eastAsia="Courier New" w:hAnsi="Courier New"/>
                <w:sz w:val="16"/>
                <w:szCs w:val="16"/>
                <w:color w:val="auto"/>
              </w:rPr>
              <w:t>debentures</w:t>
            </w:r>
          </w:p>
        </w:tc>
        <w:tc>
          <w:tcPr>
            <w:tcW w:w="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5,794</w:t>
            </w:r>
          </w:p>
        </w:tc>
      </w:tr>
    </w:tbl>
    <w:p>
      <w:pPr>
        <w:ind w:left="184" w:hanging="184"/>
        <w:spacing w:after="0"/>
        <w:tabs>
          <w:tab w:leader="none" w:pos="184"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ind w:left="664" w:right="7119" w:hanging="94"/>
        <w:spacing w:after="0" w:line="254"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Income available to common stockholders after assumed</w:t>
      </w:r>
    </w:p>
    <w:tbl>
      <w:tblPr>
        <w:tblLayout w:type="fixed"/>
        <w:tblInd w:w="664" w:type="dxa"/>
        <w:tblCellMar>
          <w:top w:w="0" w:type="dxa"/>
          <w:left w:w="0" w:type="dxa"/>
          <w:bottom w:w="0" w:type="dxa"/>
          <w:right w:w="0" w:type="dxa"/>
        </w:tblCellMar>
      </w:tblPr>
      <w:tr>
        <w:trPr>
          <w:trHeight w:val="177"/>
        </w:trPr>
        <w:tc>
          <w:tcPr>
            <w:tcW w:w="2520" w:type="dxa"/>
            <w:vAlign w:val="bottom"/>
          </w:tcPr>
          <w:p>
            <w:pPr>
              <w:spacing w:after="0" w:line="177" w:lineRule="exact"/>
              <w:rPr>
                <w:sz w:val="20"/>
                <w:szCs w:val="20"/>
                <w:color w:val="auto"/>
              </w:rPr>
            </w:pPr>
            <w:r>
              <w:rPr>
                <w:rFonts w:ascii="Courier New" w:cs="Courier New" w:eastAsia="Courier New" w:hAnsi="Courier New"/>
                <w:sz w:val="16"/>
                <w:szCs w:val="16"/>
                <w:color w:val="auto"/>
              </w:rPr>
              <w:t>conversion of debentures</w:t>
            </w:r>
          </w:p>
        </w:tc>
        <w:tc>
          <w:tcPr>
            <w:tcW w:w="1040" w:type="dxa"/>
            <w:vAlign w:val="bottom"/>
          </w:tcPr>
          <w:p>
            <w:pPr>
              <w:jc w:val="right"/>
              <w:ind w:right="22"/>
              <w:spacing w:after="0" w:line="177" w:lineRule="exact"/>
              <w:rPr>
                <w:sz w:val="20"/>
                <w:szCs w:val="20"/>
                <w:color w:val="auto"/>
              </w:rPr>
            </w:pPr>
            <w:r>
              <w:rPr>
                <w:rFonts w:ascii="Courier New" w:cs="Courier New" w:eastAsia="Courier New" w:hAnsi="Courier New"/>
                <w:sz w:val="16"/>
                <w:szCs w:val="16"/>
                <w:color w:val="auto"/>
              </w:rPr>
              <w:t>$49,059</w:t>
            </w:r>
          </w:p>
        </w:tc>
        <w:tc>
          <w:tcPr>
            <w:tcW w:w="840" w:type="dxa"/>
            <w:vAlign w:val="bottom"/>
          </w:tcPr>
          <w:p>
            <w:pPr>
              <w:jc w:val="right"/>
              <w:ind w:right="22"/>
              <w:spacing w:after="0" w:line="177" w:lineRule="exact"/>
              <w:rPr>
                <w:sz w:val="20"/>
                <w:szCs w:val="20"/>
                <w:color w:val="auto"/>
              </w:rPr>
            </w:pPr>
            <w:r>
              <w:rPr>
                <w:rFonts w:ascii="Courier New" w:cs="Courier New" w:eastAsia="Courier New" w:hAnsi="Courier New"/>
                <w:sz w:val="16"/>
                <w:szCs w:val="16"/>
                <w:color w:val="auto"/>
              </w:rPr>
              <w:t>$49,602</w:t>
            </w:r>
          </w:p>
        </w:tc>
        <w:tc>
          <w:tcPr>
            <w:tcW w:w="760" w:type="dxa"/>
            <w:vAlign w:val="bottom"/>
          </w:tcPr>
          <w:p>
            <w:pPr>
              <w:jc w:val="right"/>
              <w:spacing w:after="0" w:line="177" w:lineRule="exact"/>
              <w:rPr>
                <w:sz w:val="20"/>
                <w:szCs w:val="20"/>
                <w:color w:val="auto"/>
              </w:rPr>
            </w:pPr>
            <w:r>
              <w:rPr>
                <w:rFonts w:ascii="Courier New" w:cs="Courier New" w:eastAsia="Courier New" w:hAnsi="Courier New"/>
                <w:sz w:val="16"/>
                <w:szCs w:val="16"/>
                <w:color w:val="auto"/>
              </w:rPr>
              <w:t>$48,805</w:t>
            </w:r>
          </w:p>
        </w:tc>
      </w:tr>
    </w:tbl>
    <w:p>
      <w:pPr>
        <w:ind w:left="184" w:hanging="184"/>
        <w:spacing w:after="0"/>
        <w:tabs>
          <w:tab w:leader="none" w:pos="184"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ind w:left="664" w:right="7219" w:hanging="94"/>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Weighted average number of shares:</w:t>
      </w:r>
    </w:p>
    <w:p>
      <w:pPr>
        <w:spacing w:after="0" w:line="4" w:lineRule="exact"/>
        <w:rPr>
          <w:rFonts w:ascii="Courier New" w:cs="Courier New" w:eastAsia="Courier New" w:hAnsi="Courier New"/>
          <w:sz w:val="16"/>
          <w:szCs w:val="16"/>
          <w:color w:val="auto"/>
        </w:rPr>
      </w:pPr>
    </w:p>
    <w:p>
      <w:pPr>
        <w:ind w:left="664" w:right="7119" w:hanging="94"/>
        <w:spacing w:after="0" w:line="254"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Weighted average number of shares used in net income/</w:t>
      </w:r>
    </w:p>
    <w:tbl>
      <w:tblPr>
        <w:tblLayout w:type="fixed"/>
        <w:tblInd w:w="564" w:type="dxa"/>
        <w:tblCellMar>
          <w:top w:w="0" w:type="dxa"/>
          <w:left w:w="0" w:type="dxa"/>
          <w:bottom w:w="0" w:type="dxa"/>
          <w:right w:w="0" w:type="dxa"/>
        </w:tblCellMar>
      </w:tblPr>
      <w:tr>
        <w:trPr>
          <w:trHeight w:val="177"/>
        </w:trPr>
        <w:tc>
          <w:tcPr>
            <w:tcW w:w="740" w:type="dxa"/>
            <w:vAlign w:val="bottom"/>
          </w:tcPr>
          <w:p>
            <w:pPr>
              <w:jc w:val="right"/>
              <w:ind w:right="2"/>
              <w:spacing w:after="0" w:line="177" w:lineRule="exact"/>
              <w:rPr>
                <w:sz w:val="20"/>
                <w:szCs w:val="20"/>
                <w:color w:val="auto"/>
              </w:rPr>
            </w:pPr>
            <w:r>
              <w:rPr>
                <w:rFonts w:ascii="Courier New" w:cs="Courier New" w:eastAsia="Courier New" w:hAnsi="Courier New"/>
                <w:sz w:val="16"/>
                <w:szCs w:val="16"/>
                <w:color w:val="auto"/>
              </w:rPr>
              <w:t>(loss)</w:t>
            </w:r>
          </w:p>
        </w:tc>
        <w:tc>
          <w:tcPr>
            <w:tcW w:w="1980" w:type="dxa"/>
            <w:vAlign w:val="bottom"/>
          </w:tcPr>
          <w:p>
            <w:pPr>
              <w:spacing w:after="0" w:line="177" w:lineRule="exact"/>
              <w:rPr>
                <w:sz w:val="20"/>
                <w:szCs w:val="20"/>
                <w:color w:val="auto"/>
              </w:rPr>
            </w:pPr>
            <w:r>
              <w:rPr>
                <w:rFonts w:ascii="Courier New" w:cs="Courier New" w:eastAsia="Courier New" w:hAnsi="Courier New"/>
                <w:sz w:val="16"/>
                <w:szCs w:val="16"/>
                <w:color w:val="auto"/>
              </w:rPr>
              <w:t>per share</w:t>
            </w:r>
          </w:p>
        </w:tc>
        <w:tc>
          <w:tcPr>
            <w:tcW w:w="980" w:type="dxa"/>
            <w:vAlign w:val="bottom"/>
          </w:tcPr>
          <w:p>
            <w:pPr>
              <w:jc w:val="right"/>
              <w:ind w:right="62"/>
              <w:spacing w:after="0" w:line="177" w:lineRule="exact"/>
              <w:rPr>
                <w:sz w:val="20"/>
                <w:szCs w:val="20"/>
                <w:color w:val="auto"/>
              </w:rPr>
            </w:pPr>
            <w:r>
              <w:rPr>
                <w:rFonts w:ascii="Courier New" w:cs="Courier New" w:eastAsia="Courier New" w:hAnsi="Courier New"/>
                <w:sz w:val="16"/>
                <w:szCs w:val="16"/>
                <w:color w:val="auto"/>
              </w:rPr>
              <w:t>30,749</w:t>
            </w:r>
          </w:p>
        </w:tc>
        <w:tc>
          <w:tcPr>
            <w:tcW w:w="840" w:type="dxa"/>
            <w:vAlign w:val="bottom"/>
          </w:tcPr>
          <w:p>
            <w:pPr>
              <w:jc w:val="right"/>
              <w:ind w:right="62"/>
              <w:spacing w:after="0" w:line="177" w:lineRule="exact"/>
              <w:rPr>
                <w:sz w:val="20"/>
                <w:szCs w:val="20"/>
                <w:color w:val="auto"/>
              </w:rPr>
            </w:pPr>
            <w:r>
              <w:rPr>
                <w:rFonts w:ascii="Courier New" w:cs="Courier New" w:eastAsia="Courier New" w:hAnsi="Courier New"/>
                <w:sz w:val="16"/>
                <w:szCs w:val="16"/>
                <w:color w:val="auto"/>
              </w:rPr>
              <w:t>30,364</w:t>
            </w:r>
          </w:p>
        </w:tc>
        <w:tc>
          <w:tcPr>
            <w:tcW w:w="720" w:type="dxa"/>
            <w:vAlign w:val="bottom"/>
          </w:tcPr>
          <w:p>
            <w:pPr>
              <w:jc w:val="right"/>
              <w:spacing w:after="0" w:line="177" w:lineRule="exact"/>
              <w:rPr>
                <w:sz w:val="20"/>
                <w:szCs w:val="20"/>
                <w:color w:val="auto"/>
              </w:rPr>
            </w:pPr>
            <w:r>
              <w:rPr>
                <w:rFonts w:ascii="Courier New" w:cs="Courier New" w:eastAsia="Courier New" w:hAnsi="Courier New"/>
                <w:sz w:val="16"/>
                <w:szCs w:val="16"/>
                <w:color w:val="auto"/>
              </w:rPr>
              <w:t>30,202</w:t>
            </w:r>
          </w:p>
        </w:tc>
      </w:tr>
      <w:tr>
        <w:trPr>
          <w:trHeight w:val="180"/>
        </w:trPr>
        <w:tc>
          <w:tcPr>
            <w:tcW w:w="2720" w:type="dxa"/>
            <w:vAlign w:val="bottom"/>
            <w:gridSpan w:val="2"/>
          </w:tcPr>
          <w:p>
            <w:pPr>
              <w:spacing w:after="0"/>
              <w:rPr>
                <w:sz w:val="20"/>
                <w:szCs w:val="20"/>
                <w:color w:val="auto"/>
              </w:rPr>
            </w:pPr>
            <w:r>
              <w:rPr>
                <w:rFonts w:ascii="Courier New" w:cs="Courier New" w:eastAsia="Courier New" w:hAnsi="Courier New"/>
                <w:sz w:val="16"/>
                <w:szCs w:val="16"/>
                <w:color w:val="auto"/>
              </w:rPr>
              <w:t>Effect of dilutive secu-</w:t>
            </w:r>
          </w:p>
        </w:tc>
        <w:tc>
          <w:tcPr>
            <w:tcW w:w="9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80"/>
        </w:trPr>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rities:</w:t>
            </w:r>
          </w:p>
        </w:tc>
        <w:tc>
          <w:tcPr>
            <w:tcW w:w="19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80"/>
        </w:trPr>
        <w:tc>
          <w:tcPr>
            <w:tcW w:w="740" w:type="dxa"/>
            <w:vAlign w:val="bottom"/>
          </w:tcPr>
          <w:p>
            <w:pPr>
              <w:jc w:val="right"/>
              <w:ind w:right="2"/>
              <w:spacing w:after="0"/>
              <w:rPr>
                <w:sz w:val="20"/>
                <w:szCs w:val="20"/>
                <w:color w:val="auto"/>
              </w:rPr>
            </w:pPr>
            <w:r>
              <w:rPr>
                <w:rFonts w:ascii="Courier New" w:cs="Courier New" w:eastAsia="Courier New" w:hAnsi="Courier New"/>
                <w:sz w:val="16"/>
                <w:szCs w:val="16"/>
                <w:color w:val="auto"/>
              </w:rPr>
              <w:t>Stock</w:t>
            </w:r>
          </w:p>
        </w:tc>
        <w:tc>
          <w:tcPr>
            <w:tcW w:w="1980" w:type="dxa"/>
            <w:vAlign w:val="bottom"/>
          </w:tcPr>
          <w:p>
            <w:pPr>
              <w:spacing w:after="0"/>
              <w:rPr>
                <w:sz w:val="20"/>
                <w:szCs w:val="20"/>
                <w:color w:val="auto"/>
              </w:rPr>
            </w:pPr>
            <w:r>
              <w:rPr>
                <w:rFonts w:ascii="Courier New" w:cs="Courier New" w:eastAsia="Courier New" w:hAnsi="Courier New"/>
                <w:sz w:val="16"/>
                <w:szCs w:val="16"/>
                <w:color w:val="auto"/>
              </w:rPr>
              <w:t>options</w:t>
            </w:r>
          </w:p>
        </w:tc>
        <w:tc>
          <w:tcPr>
            <w:tcW w:w="9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426</w:t>
            </w:r>
          </w:p>
        </w:tc>
        <w:tc>
          <w:tcPr>
            <w:tcW w:w="8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281</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358</w:t>
            </w:r>
          </w:p>
        </w:tc>
      </w:tr>
      <w:tr>
        <w:trPr>
          <w:trHeight w:val="180"/>
        </w:trPr>
        <w:tc>
          <w:tcPr>
            <w:tcW w:w="740" w:type="dxa"/>
            <w:vAlign w:val="bottom"/>
          </w:tcPr>
          <w:p>
            <w:pPr>
              <w:jc w:val="right"/>
              <w:ind w:right="2"/>
              <w:spacing w:after="0"/>
              <w:rPr>
                <w:sz w:val="20"/>
                <w:szCs w:val="20"/>
                <w:color w:val="auto"/>
              </w:rPr>
            </w:pPr>
            <w:r>
              <w:rPr>
                <w:rFonts w:ascii="Courier New" w:cs="Courier New" w:eastAsia="Courier New" w:hAnsi="Courier New"/>
                <w:sz w:val="16"/>
                <w:szCs w:val="16"/>
                <w:color w:val="auto"/>
              </w:rPr>
              <w:t>5.25%</w:t>
            </w:r>
          </w:p>
        </w:tc>
        <w:tc>
          <w:tcPr>
            <w:tcW w:w="1980" w:type="dxa"/>
            <w:vAlign w:val="bottom"/>
          </w:tcPr>
          <w:p>
            <w:pPr>
              <w:spacing w:after="0"/>
              <w:rPr>
                <w:sz w:val="20"/>
                <w:szCs w:val="20"/>
                <w:color w:val="auto"/>
              </w:rPr>
            </w:pPr>
            <w:r>
              <w:rPr>
                <w:rFonts w:ascii="Courier New" w:cs="Courier New" w:eastAsia="Courier New" w:hAnsi="Courier New"/>
                <w:sz w:val="16"/>
                <w:szCs w:val="16"/>
                <w:color w:val="auto"/>
              </w:rPr>
              <w:t>convertible</w:t>
            </w:r>
          </w:p>
        </w:tc>
        <w:tc>
          <w:tcPr>
            <w:tcW w:w="9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80"/>
        </w:trPr>
        <w:tc>
          <w:tcPr>
            <w:tcW w:w="272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subordinated debentures</w:t>
            </w:r>
          </w:p>
        </w:tc>
        <w:tc>
          <w:tcPr>
            <w:tcW w:w="9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5,712</w:t>
            </w:r>
          </w:p>
        </w:tc>
      </w:tr>
    </w:tbl>
    <w:p>
      <w:pPr>
        <w:ind w:left="184" w:hanging="184"/>
        <w:spacing w:after="0"/>
        <w:tabs>
          <w:tab w:leader="none" w:pos="184"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ind w:left="664" w:right="7119" w:hanging="94"/>
        <w:spacing w:after="0" w:line="254"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Weighted average number of shares used in diluted net</w:t>
      </w:r>
    </w:p>
    <w:tbl>
      <w:tblPr>
        <w:tblLayout w:type="fixed"/>
        <w:tblInd w:w="664" w:type="dxa"/>
        <w:tblCellMar>
          <w:top w:w="0" w:type="dxa"/>
          <w:left w:w="0" w:type="dxa"/>
          <w:bottom w:w="0" w:type="dxa"/>
          <w:right w:w="0" w:type="dxa"/>
        </w:tblCellMar>
      </w:tblPr>
      <w:tr>
        <w:trPr>
          <w:trHeight w:val="177"/>
        </w:trPr>
        <w:tc>
          <w:tcPr>
            <w:tcW w:w="2520" w:type="dxa"/>
            <w:vAlign w:val="bottom"/>
          </w:tcPr>
          <w:p>
            <w:pPr>
              <w:spacing w:after="0" w:line="177" w:lineRule="exact"/>
              <w:rPr>
                <w:sz w:val="20"/>
                <w:szCs w:val="20"/>
                <w:color w:val="auto"/>
              </w:rPr>
            </w:pPr>
            <w:r>
              <w:rPr>
                <w:rFonts w:ascii="Courier New" w:cs="Courier New" w:eastAsia="Courier New" w:hAnsi="Courier New"/>
                <w:sz w:val="16"/>
                <w:szCs w:val="16"/>
                <w:color w:val="auto"/>
              </w:rPr>
              <w:t>income/(loss) per share</w:t>
            </w:r>
          </w:p>
        </w:tc>
        <w:tc>
          <w:tcPr>
            <w:tcW w:w="1920" w:type="dxa"/>
            <w:vAlign w:val="bottom"/>
          </w:tcPr>
          <w:p>
            <w:pPr>
              <w:jc w:val="right"/>
              <w:ind w:right="62"/>
              <w:spacing w:after="0" w:line="177" w:lineRule="exact"/>
              <w:rPr>
                <w:sz w:val="20"/>
                <w:szCs w:val="20"/>
                <w:color w:val="auto"/>
              </w:rPr>
            </w:pPr>
            <w:r>
              <w:rPr>
                <w:rFonts w:ascii="Courier New" w:cs="Courier New" w:eastAsia="Courier New" w:hAnsi="Courier New"/>
                <w:sz w:val="16"/>
                <w:szCs w:val="16"/>
                <w:color w:val="auto"/>
              </w:rPr>
              <w:t>31,175   30,645</w:t>
            </w:r>
          </w:p>
        </w:tc>
        <w:tc>
          <w:tcPr>
            <w:tcW w:w="720" w:type="dxa"/>
            <w:vAlign w:val="bottom"/>
          </w:tcPr>
          <w:p>
            <w:pPr>
              <w:jc w:val="right"/>
              <w:spacing w:after="0" w:line="177" w:lineRule="exact"/>
              <w:rPr>
                <w:sz w:val="20"/>
                <w:szCs w:val="20"/>
                <w:color w:val="auto"/>
              </w:rPr>
            </w:pPr>
            <w:r>
              <w:rPr>
                <w:rFonts w:ascii="Courier New" w:cs="Courier New" w:eastAsia="Courier New" w:hAnsi="Courier New"/>
                <w:sz w:val="16"/>
                <w:szCs w:val="16"/>
                <w:color w:val="auto"/>
              </w:rPr>
              <w:t>36,272</w:t>
            </w:r>
          </w:p>
        </w:tc>
      </w:tr>
    </w:tbl>
    <w:p>
      <w:pPr>
        <w:ind w:left="4"/>
        <w:spacing w:after="0"/>
        <w:rPr>
          <w:sz w:val="20"/>
          <w:szCs w:val="20"/>
          <w:color w:val="auto"/>
        </w:rPr>
      </w:pPr>
      <w:r>
        <w:rPr>
          <w:rFonts w:ascii="Courier New" w:cs="Courier New" w:eastAsia="Courier New" w:hAnsi="Courier New"/>
          <w:sz w:val="16"/>
          <w:szCs w:val="16"/>
          <w:color w:val="auto"/>
        </w:rPr>
        <w:t>- --------------------------------------------------------------</w:t>
      </w:r>
    </w:p>
    <w:p>
      <w:pPr>
        <w:spacing w:after="0" w:line="364" w:lineRule="exact"/>
        <w:rPr>
          <w:sz w:val="20"/>
          <w:szCs w:val="20"/>
          <w:color w:val="auto"/>
        </w:rPr>
      </w:pPr>
    </w:p>
    <w:p>
      <w:pPr>
        <w:ind w:left="464" w:right="2999"/>
        <w:spacing w:after="0" w:line="237" w:lineRule="auto"/>
        <w:rPr>
          <w:sz w:val="20"/>
          <w:szCs w:val="20"/>
          <w:color w:val="auto"/>
        </w:rPr>
      </w:pPr>
      <w:r>
        <w:rPr>
          <w:rFonts w:ascii="Courier New" w:cs="Courier New" w:eastAsia="Courier New" w:hAnsi="Courier New"/>
          <w:sz w:val="16"/>
          <w:szCs w:val="16"/>
          <w:color w:val="auto"/>
        </w:rPr>
        <w:t>Options to purchase 250,000 shares of common stock at $25.5625 per share were outstanding at December 31, 1997 but were not included in the computation of diluted net income/(loss) per share because the options' exercise price was greater than the average market price of the common shares.</w:t>
      </w:r>
    </w:p>
    <w:p>
      <w:pPr>
        <w:spacing w:after="0" w:line="182" w:lineRule="exact"/>
        <w:rPr>
          <w:sz w:val="20"/>
          <w:szCs w:val="20"/>
          <w:color w:val="auto"/>
        </w:rPr>
      </w:pPr>
    </w:p>
    <w:p>
      <w:pPr>
        <w:ind w:left="464" w:hanging="276"/>
        <w:spacing w:after="0"/>
        <w:tabs>
          <w:tab w:leader="none" w:pos="464" w:val="left"/>
        </w:tabs>
        <w:numPr>
          <w:ilvl w:val="1"/>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PROPERTY, PLANT AND EQUIPMENT</w:t>
      </w:r>
    </w:p>
    <w:p>
      <w:pPr>
        <w:spacing w:after="0" w:line="179" w:lineRule="exact"/>
        <w:rPr>
          <w:rFonts w:ascii="Courier New" w:cs="Courier New" w:eastAsia="Courier New" w:hAnsi="Courier New"/>
          <w:sz w:val="16"/>
          <w:szCs w:val="16"/>
          <w:color w:val="auto"/>
        </w:rPr>
      </w:pPr>
    </w:p>
    <w:p>
      <w:pPr>
        <w:ind w:left="46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The components of property, plant and equipment are summarized below:</w:t>
      </w:r>
    </w:p>
    <w:p>
      <w:pPr>
        <w:spacing w:after="0" w:line="200" w:lineRule="exact"/>
        <w:rPr>
          <w:rFonts w:ascii="Courier New" w:cs="Courier New" w:eastAsia="Courier New" w:hAnsi="Courier New"/>
          <w:sz w:val="16"/>
          <w:szCs w:val="16"/>
          <w:color w:val="auto"/>
        </w:rPr>
      </w:pPr>
    </w:p>
    <w:p>
      <w:pPr>
        <w:spacing w:after="0" w:line="340" w:lineRule="exact"/>
        <w:rPr>
          <w:rFonts w:ascii="Courier New" w:cs="Courier New" w:eastAsia="Courier New" w:hAnsi="Courier New"/>
          <w:sz w:val="16"/>
          <w:szCs w:val="16"/>
          <w:color w:val="auto"/>
        </w:rPr>
      </w:pPr>
    </w:p>
    <w:p>
      <w:pPr>
        <w:ind w:left="184" w:hanging="184"/>
        <w:spacing w:after="0"/>
        <w:tabs>
          <w:tab w:leader="none" w:pos="184"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tbl>
      <w:tblPr>
        <w:tblLayout w:type="fixed"/>
        <w:tblInd w:w="564" w:type="dxa"/>
        <w:tblCellMar>
          <w:top w:w="0" w:type="dxa"/>
          <w:left w:w="0" w:type="dxa"/>
          <w:bottom w:w="0" w:type="dxa"/>
          <w:right w:w="0" w:type="dxa"/>
        </w:tblCellMar>
      </w:tblPr>
      <w:tr>
        <w:trPr>
          <w:trHeight w:val="180"/>
        </w:trPr>
        <w:tc>
          <w:tcPr>
            <w:tcW w:w="2300" w:type="dxa"/>
            <w:vAlign w:val="bottom"/>
          </w:tcPr>
          <w:p>
            <w:pPr>
              <w:spacing w:after="0"/>
              <w:rPr>
                <w:sz w:val="20"/>
                <w:szCs w:val="20"/>
                <w:color w:val="auto"/>
              </w:rPr>
            </w:pPr>
            <w:r>
              <w:rPr>
                <w:rFonts w:ascii="Courier New" w:cs="Courier New" w:eastAsia="Courier New" w:hAnsi="Courier New"/>
                <w:sz w:val="16"/>
                <w:szCs w:val="16"/>
                <w:color w:val="auto"/>
              </w:rPr>
              <w:t>(in thousands)</w:t>
            </w:r>
          </w:p>
        </w:tc>
        <w:tc>
          <w:tcPr>
            <w:tcW w:w="16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1997</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1996</w:t>
            </w:r>
          </w:p>
        </w:tc>
      </w:tr>
    </w:tbl>
    <w:p>
      <w:pPr>
        <w:ind w:left="4"/>
        <w:spacing w:after="0"/>
        <w:rPr>
          <w:sz w:val="20"/>
          <w:szCs w:val="20"/>
          <w:color w:val="auto"/>
        </w:rPr>
      </w:pPr>
      <w:r>
        <w:rPr>
          <w:rFonts w:ascii="Courier New" w:cs="Courier New" w:eastAsia="Courier New" w:hAnsi="Courier New"/>
          <w:sz w:val="16"/>
          <w:szCs w:val="16"/>
          <w:color w:val="auto"/>
        </w:rPr>
        <w:t>- -------------------------------------------------------</w:t>
      </w:r>
    </w:p>
    <w:p>
      <w:pPr>
        <w:spacing w:after="0" w:line="179" w:lineRule="exact"/>
        <w:rPr>
          <w:sz w:val="20"/>
          <w:szCs w:val="20"/>
          <w:color w:val="auto"/>
        </w:rPr>
      </w:pPr>
    </w:p>
    <w:tbl>
      <w:tblPr>
        <w:tblLayout w:type="fixed"/>
        <w:tblInd w:w="564" w:type="dxa"/>
        <w:tblCellMar>
          <w:top w:w="0" w:type="dxa"/>
          <w:left w:w="0" w:type="dxa"/>
          <w:bottom w:w="0" w:type="dxa"/>
          <w:right w:w="0" w:type="dxa"/>
        </w:tblCellMar>
      </w:tblPr>
      <w:tr>
        <w:trPr>
          <w:trHeight w:val="181"/>
        </w:trPr>
        <w:tc>
          <w:tcPr>
            <w:tcW w:w="2540" w:type="dxa"/>
            <w:vAlign w:val="bottom"/>
          </w:tcPr>
          <w:p>
            <w:pPr>
              <w:spacing w:after="0"/>
              <w:rPr>
                <w:sz w:val="20"/>
                <w:szCs w:val="20"/>
                <w:color w:val="auto"/>
              </w:rPr>
            </w:pPr>
            <w:r>
              <w:rPr>
                <w:rFonts w:ascii="Courier New" w:cs="Courier New" w:eastAsia="Courier New" w:hAnsi="Courier New"/>
                <w:sz w:val="16"/>
                <w:szCs w:val="16"/>
                <w:color w:val="auto"/>
              </w:rPr>
              <w:t>Land</w:t>
            </w:r>
          </w:p>
        </w:tc>
        <w:tc>
          <w:tcPr>
            <w:tcW w:w="12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$ 22,487</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$ 26,659</w:t>
            </w:r>
          </w:p>
        </w:tc>
      </w:tr>
      <w:tr>
        <w:trPr>
          <w:trHeight w:val="180"/>
        </w:trPr>
        <w:tc>
          <w:tcPr>
            <w:tcW w:w="2540" w:type="dxa"/>
            <w:vAlign w:val="bottom"/>
          </w:tcPr>
          <w:p>
            <w:pPr>
              <w:spacing w:after="0"/>
              <w:rPr>
                <w:sz w:val="20"/>
                <w:szCs w:val="20"/>
                <w:color w:val="auto"/>
              </w:rPr>
            </w:pPr>
            <w:r>
              <w:rPr>
                <w:rFonts w:ascii="Courier New" w:cs="Courier New" w:eastAsia="Courier New" w:hAnsi="Courier New"/>
                <w:sz w:val="16"/>
                <w:szCs w:val="16"/>
                <w:color w:val="auto"/>
              </w:rPr>
              <w:t>Buildings</w:t>
            </w:r>
          </w:p>
        </w:tc>
        <w:tc>
          <w:tcPr>
            <w:tcW w:w="12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154,803</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165,162</w:t>
            </w:r>
          </w:p>
        </w:tc>
      </w:tr>
      <w:tr>
        <w:trPr>
          <w:trHeight w:val="180"/>
        </w:trPr>
        <w:tc>
          <w:tcPr>
            <w:tcW w:w="2540" w:type="dxa"/>
            <w:vAlign w:val="bottom"/>
          </w:tcPr>
          <w:p>
            <w:pPr>
              <w:spacing w:after="0"/>
              <w:rPr>
                <w:sz w:val="20"/>
                <w:szCs w:val="20"/>
                <w:color w:val="auto"/>
              </w:rPr>
            </w:pPr>
            <w:r>
              <w:rPr>
                <w:rFonts w:ascii="Courier New" w:cs="Courier New" w:eastAsia="Courier New" w:hAnsi="Courier New"/>
                <w:sz w:val="16"/>
                <w:szCs w:val="16"/>
                <w:color w:val="auto"/>
              </w:rPr>
              <w:t>Machinery and equipment</w:t>
            </w:r>
          </w:p>
        </w:tc>
        <w:tc>
          <w:tcPr>
            <w:tcW w:w="12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447,749</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449,874</w:t>
            </w:r>
          </w:p>
        </w:tc>
      </w:tr>
    </w:tbl>
    <w:p>
      <w:pPr>
        <w:ind w:left="184" w:hanging="184"/>
        <w:spacing w:after="0"/>
        <w:tabs>
          <w:tab w:leader="none" w:pos="184"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56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625,039   641,695</w:t>
      </w:r>
    </w:p>
    <w:p>
      <w:pPr>
        <w:ind w:left="184" w:hanging="184"/>
        <w:spacing w:after="0"/>
        <w:tabs>
          <w:tab w:leader="none" w:pos="184"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tbl>
      <w:tblPr>
        <w:tblLayout w:type="fixed"/>
        <w:tblInd w:w="564" w:type="dxa"/>
        <w:tblCellMar>
          <w:top w:w="0" w:type="dxa"/>
          <w:left w:w="0" w:type="dxa"/>
          <w:bottom w:w="0" w:type="dxa"/>
          <w:right w:w="0" w:type="dxa"/>
        </w:tblCellMar>
      </w:tblPr>
      <w:tr>
        <w:trPr>
          <w:trHeight w:val="179"/>
        </w:trPr>
        <w:tc>
          <w:tcPr>
            <w:tcW w:w="2620" w:type="dxa"/>
            <w:vAlign w:val="bottom"/>
          </w:tcPr>
          <w:p>
            <w:pPr>
              <w:spacing w:after="0" w:line="179" w:lineRule="exact"/>
              <w:rPr>
                <w:sz w:val="20"/>
                <w:szCs w:val="20"/>
                <w:color w:val="auto"/>
              </w:rPr>
            </w:pPr>
            <w:r>
              <w:rPr>
                <w:rFonts w:ascii="Courier New" w:cs="Courier New" w:eastAsia="Courier New" w:hAnsi="Courier New"/>
                <w:sz w:val="16"/>
                <w:szCs w:val="16"/>
                <w:color w:val="auto"/>
              </w:rPr>
              <w:t>Accumulated depreciation</w:t>
            </w:r>
          </w:p>
        </w:tc>
        <w:tc>
          <w:tcPr>
            <w:tcW w:w="19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303,428   302,234</w:t>
            </w:r>
          </w:p>
        </w:tc>
      </w:tr>
    </w:tbl>
    <w:p>
      <w:pPr>
        <w:ind w:left="184" w:hanging="184"/>
        <w:spacing w:after="0"/>
        <w:tabs>
          <w:tab w:leader="none" w:pos="184"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46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$321,611  $339,461</w:t>
      </w:r>
    </w:p>
    <w:p>
      <w:pPr>
        <w:ind w:left="184" w:hanging="184"/>
        <w:spacing w:after="0"/>
        <w:tabs>
          <w:tab w:leader="none" w:pos="184"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64" w:lineRule="exact"/>
        <w:rPr>
          <w:sz w:val="20"/>
          <w:szCs w:val="20"/>
          <w:color w:val="auto"/>
        </w:rPr>
      </w:pPr>
    </w:p>
    <w:p>
      <w:pPr>
        <w:ind w:left="464" w:right="2819"/>
        <w:spacing w:after="0" w:line="236" w:lineRule="auto"/>
        <w:rPr>
          <w:sz w:val="20"/>
          <w:szCs w:val="20"/>
          <w:color w:val="auto"/>
        </w:rPr>
      </w:pPr>
      <w:r>
        <w:rPr>
          <w:rFonts w:ascii="Courier New" w:cs="Courier New" w:eastAsia="Courier New" w:hAnsi="Courier New"/>
          <w:sz w:val="16"/>
          <w:szCs w:val="16"/>
          <w:color w:val="auto"/>
        </w:rPr>
        <w:t>Construction in progress was approximately $127,000 in 1997 and $2,684,000 in 1996.</w:t>
      </w:r>
    </w:p>
    <w:p>
      <w:pPr>
        <w:spacing w:after="0" w:line="185" w:lineRule="exact"/>
        <w:rPr>
          <w:sz w:val="20"/>
          <w:szCs w:val="20"/>
          <w:color w:val="auto"/>
        </w:rPr>
      </w:pPr>
    </w:p>
    <w:p>
      <w:pPr>
        <w:ind w:left="464" w:right="3279"/>
        <w:spacing w:after="0" w:line="236" w:lineRule="auto"/>
        <w:rPr>
          <w:sz w:val="20"/>
          <w:szCs w:val="20"/>
          <w:color w:val="auto"/>
        </w:rPr>
      </w:pPr>
      <w:r>
        <w:rPr>
          <w:rFonts w:ascii="Courier New" w:cs="Courier New" w:eastAsia="Courier New" w:hAnsi="Courier New"/>
          <w:sz w:val="16"/>
          <w:szCs w:val="16"/>
          <w:color w:val="auto"/>
        </w:rPr>
        <w:t>Depreciation expense was $41,750,000 in 1997, $42,390,000 in 1996 and $41,375,000 in 1995.</w:t>
      </w:r>
    </w:p>
    <w:p>
      <w:pPr>
        <w:spacing w:after="0" w:line="185" w:lineRule="exact"/>
        <w:rPr>
          <w:sz w:val="20"/>
          <w:szCs w:val="20"/>
          <w:color w:val="auto"/>
        </w:rPr>
      </w:pPr>
    </w:p>
    <w:p>
      <w:pPr>
        <w:ind w:left="464" w:right="2719"/>
        <w:spacing w:after="0" w:line="237" w:lineRule="auto"/>
        <w:rPr>
          <w:sz w:val="20"/>
          <w:szCs w:val="20"/>
          <w:color w:val="auto"/>
        </w:rPr>
      </w:pPr>
      <w:r>
        <w:rPr>
          <w:rFonts w:ascii="Courier New" w:cs="Courier New" w:eastAsia="Courier New" w:hAnsi="Courier New"/>
          <w:sz w:val="16"/>
          <w:szCs w:val="16"/>
          <w:color w:val="auto"/>
        </w:rPr>
        <w:t>Expenditures for maintenance and repairs are charged to income as incurred and amounted to $18,167,000 in 1997, $17,367,000 in 1996 and $15,129,000 in 1995.</w:t>
      </w:r>
    </w:p>
    <w:p>
      <w:pPr>
        <w:spacing w:after="0" w:line="185" w:lineRule="exact"/>
        <w:rPr>
          <w:sz w:val="20"/>
          <w:szCs w:val="20"/>
          <w:color w:val="auto"/>
        </w:rPr>
      </w:pPr>
    </w:p>
    <w:p>
      <w:pPr>
        <w:ind w:left="464" w:right="3179"/>
        <w:spacing w:after="0" w:line="259" w:lineRule="auto"/>
        <w:rPr>
          <w:sz w:val="20"/>
          <w:szCs w:val="20"/>
          <w:color w:val="auto"/>
        </w:rPr>
      </w:pPr>
      <w:r>
        <w:rPr>
          <w:rFonts w:ascii="Courier New" w:cs="Courier New" w:eastAsia="Courier New" w:hAnsi="Courier New"/>
          <w:sz w:val="15"/>
          <w:szCs w:val="15"/>
          <w:color w:val="auto"/>
        </w:rPr>
        <w:t>Capital expenditures were $50,804,000 in 1997, $53,473,000 in 1996 and $41,921,000 in 1995. At the end of 1997, the Company was committed to $30,136,000 of future expenditures for new equipment and facilities.</w:t>
      </w:r>
    </w:p>
    <w:p>
      <w:pPr>
        <w:spacing w:after="0" w:line="166" w:lineRule="exact"/>
        <w:rPr>
          <w:sz w:val="20"/>
          <w:szCs w:val="20"/>
          <w:color w:val="auto"/>
        </w:rPr>
      </w:pPr>
    </w:p>
    <w:p>
      <w:pPr>
        <w:ind w:left="464" w:hanging="276"/>
        <w:spacing w:after="0"/>
        <w:tabs>
          <w:tab w:leader="none" w:pos="464"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INTANGIBLES</w:t>
      </w:r>
    </w:p>
    <w:p>
      <w:pPr>
        <w:spacing w:after="0" w:line="179" w:lineRule="exact"/>
        <w:rPr>
          <w:rFonts w:ascii="Courier New" w:cs="Courier New" w:eastAsia="Courier New" w:hAnsi="Courier New"/>
          <w:sz w:val="16"/>
          <w:szCs w:val="16"/>
          <w:color w:val="auto"/>
        </w:rPr>
      </w:pPr>
    </w:p>
    <w:p>
      <w:pPr>
        <w:ind w:left="46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The components of intangibles are summarized below:</w:t>
      </w:r>
    </w:p>
    <w:p>
      <w:pPr>
        <w:sectPr>
          <w:pgSz w:w="11900" w:h="16838" w:orient="portrait"/>
          <w:cols w:equalWidth="0" w:num="1">
            <w:col w:w="10223"/>
          </w:cols>
          <w:pgMar w:left="236" w:top="478" w:right="1440" w:bottom="0" w:gutter="0" w:footer="0" w:header="0"/>
        </w:sectPr>
      </w:pPr>
    </w:p>
    <w:bookmarkStart w:id="35" w:name="page36"/>
    <w:bookmarkEnd w:id="35"/>
    <w:p>
      <w:pPr>
        <w:ind w:left="4"/>
        <w:spacing w:after="0"/>
        <w:rPr>
          <w:sz w:val="20"/>
          <w:szCs w:val="20"/>
          <w:color w:val="auto"/>
        </w:rPr>
      </w:pPr>
      <w:r>
        <w:rPr>
          <w:rFonts w:ascii="Courier New" w:cs="Courier New" w:eastAsia="Courier New" w:hAnsi="Courier New"/>
          <w:sz w:val="16"/>
          <w:szCs w:val="16"/>
          <w:color w:val="auto"/>
        </w:rPr>
        <w:t>- -----------------------------------------------------</w:t>
      </w:r>
    </w:p>
    <w:tbl>
      <w:tblPr>
        <w:tblLayout w:type="fixed"/>
        <w:tblInd w:w="564" w:type="dxa"/>
        <w:tblCellMar>
          <w:top w:w="0" w:type="dxa"/>
          <w:left w:w="0" w:type="dxa"/>
          <w:bottom w:w="0" w:type="dxa"/>
          <w:right w:w="0" w:type="dxa"/>
        </w:tblCellMar>
      </w:tblPr>
      <w:tr>
        <w:trPr>
          <w:trHeight w:val="180"/>
        </w:trPr>
        <w:tc>
          <w:tcPr>
            <w:tcW w:w="2260" w:type="dxa"/>
            <w:vAlign w:val="bottom"/>
          </w:tcPr>
          <w:p>
            <w:pPr>
              <w:spacing w:after="0"/>
              <w:rPr>
                <w:sz w:val="20"/>
                <w:szCs w:val="20"/>
                <w:color w:val="auto"/>
              </w:rPr>
            </w:pPr>
            <w:r>
              <w:rPr>
                <w:rFonts w:ascii="Courier New" w:cs="Courier New" w:eastAsia="Courier New" w:hAnsi="Courier New"/>
                <w:sz w:val="16"/>
                <w:szCs w:val="16"/>
                <w:color w:val="auto"/>
              </w:rPr>
              <w:t>(in thousands)</w:t>
            </w:r>
          </w:p>
        </w:tc>
        <w:tc>
          <w:tcPr>
            <w:tcW w:w="154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1997</w:t>
            </w: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1996</w:t>
            </w:r>
          </w:p>
        </w:tc>
      </w:tr>
    </w:tbl>
    <w:p>
      <w:pPr>
        <w:ind w:left="4"/>
        <w:spacing w:after="0"/>
        <w:rPr>
          <w:sz w:val="20"/>
          <w:szCs w:val="20"/>
          <w:color w:val="auto"/>
        </w:rPr>
      </w:pPr>
      <w:r>
        <w:rPr>
          <w:rFonts w:ascii="Courier New" w:cs="Courier New" w:eastAsia="Courier New" w:hAnsi="Courier New"/>
          <w:sz w:val="16"/>
          <w:szCs w:val="16"/>
          <w:color w:val="auto"/>
        </w:rPr>
        <w:t>- -----------------------------------------------------</w:t>
      </w:r>
    </w:p>
    <w:p>
      <w:pPr>
        <w:spacing w:after="0" w:line="179" w:lineRule="exact"/>
        <w:rPr>
          <w:sz w:val="20"/>
          <w:szCs w:val="20"/>
          <w:color w:val="auto"/>
        </w:rPr>
      </w:pPr>
    </w:p>
    <w:tbl>
      <w:tblPr>
        <w:tblLayout w:type="fixed"/>
        <w:tblInd w:w="564" w:type="dxa"/>
        <w:tblCellMar>
          <w:top w:w="0" w:type="dxa"/>
          <w:left w:w="0" w:type="dxa"/>
          <w:bottom w:w="0" w:type="dxa"/>
          <w:right w:w="0" w:type="dxa"/>
        </w:tblCellMar>
      </w:tblPr>
      <w:tr>
        <w:trPr>
          <w:trHeight w:val="181"/>
        </w:trPr>
        <w:tc>
          <w:tcPr>
            <w:tcW w:w="2680" w:type="dxa"/>
            <w:vAlign w:val="bottom"/>
          </w:tcPr>
          <w:p>
            <w:pPr>
              <w:spacing w:after="0"/>
              <w:rPr>
                <w:sz w:val="20"/>
                <w:szCs w:val="20"/>
                <w:color w:val="auto"/>
              </w:rPr>
            </w:pPr>
            <w:r>
              <w:rPr>
                <w:rFonts w:ascii="Courier New" w:cs="Courier New" w:eastAsia="Courier New" w:hAnsi="Courier New"/>
                <w:sz w:val="16"/>
                <w:szCs w:val="16"/>
                <w:color w:val="auto"/>
              </w:rPr>
              <w:t>Excess purchase price over</w:t>
            </w:r>
          </w:p>
        </w:tc>
        <w:tc>
          <w:tcPr>
            <w:tcW w:w="10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0"/>
        </w:trPr>
        <w:tc>
          <w:tcPr>
            <w:tcW w:w="2680" w:type="dxa"/>
            <w:vAlign w:val="bottom"/>
          </w:tcPr>
          <w:p>
            <w:pPr>
              <w:ind w:left="100"/>
              <w:spacing w:after="0"/>
              <w:rPr>
                <w:sz w:val="20"/>
                <w:szCs w:val="20"/>
                <w:color w:val="auto"/>
              </w:rPr>
            </w:pPr>
            <w:r>
              <w:rPr>
                <w:rFonts w:ascii="Courier New" w:cs="Courier New" w:eastAsia="Courier New" w:hAnsi="Courier New"/>
                <w:sz w:val="16"/>
                <w:szCs w:val="16"/>
                <w:color w:val="auto"/>
              </w:rPr>
              <w:t>fair value</w:t>
            </w:r>
          </w:p>
        </w:tc>
        <w:tc>
          <w:tcPr>
            <w:tcW w:w="10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$48,019</w:t>
            </w: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$49,417</w:t>
            </w:r>
          </w:p>
        </w:tc>
      </w:tr>
      <w:tr>
        <w:trPr>
          <w:trHeight w:val="180"/>
        </w:trPr>
        <w:tc>
          <w:tcPr>
            <w:tcW w:w="2680" w:type="dxa"/>
            <w:vAlign w:val="bottom"/>
          </w:tcPr>
          <w:p>
            <w:pPr>
              <w:spacing w:after="0"/>
              <w:rPr>
                <w:sz w:val="20"/>
                <w:szCs w:val="20"/>
                <w:color w:val="auto"/>
              </w:rPr>
            </w:pPr>
            <w:r>
              <w:rPr>
                <w:rFonts w:ascii="Courier New" w:cs="Courier New" w:eastAsia="Courier New" w:hAnsi="Courier New"/>
                <w:sz w:val="16"/>
                <w:szCs w:val="16"/>
                <w:color w:val="auto"/>
              </w:rPr>
              <w:t>Patents</w:t>
            </w:r>
          </w:p>
        </w:tc>
        <w:tc>
          <w:tcPr>
            <w:tcW w:w="10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10,403</w:t>
            </w: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10,429</w:t>
            </w:r>
          </w:p>
        </w:tc>
      </w:tr>
      <w:tr>
        <w:trPr>
          <w:trHeight w:val="180"/>
        </w:trPr>
        <w:tc>
          <w:tcPr>
            <w:tcW w:w="2680" w:type="dxa"/>
            <w:vAlign w:val="bottom"/>
          </w:tcPr>
          <w:p>
            <w:pPr>
              <w:spacing w:after="0"/>
              <w:rPr>
                <w:sz w:val="20"/>
                <w:szCs w:val="20"/>
                <w:color w:val="auto"/>
              </w:rPr>
            </w:pPr>
            <w:r>
              <w:rPr>
                <w:rFonts w:ascii="Courier New" w:cs="Courier New" w:eastAsia="Courier New" w:hAnsi="Courier New"/>
                <w:sz w:val="16"/>
                <w:szCs w:val="16"/>
                <w:color w:val="auto"/>
              </w:rPr>
              <w:t>Accumulated amortization</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(22,342)</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(20,788)</w:t>
            </w:r>
          </w:p>
        </w:tc>
      </w:tr>
      <w:tr>
        <w:trPr>
          <w:trHeight w:val="180"/>
        </w:trPr>
        <w:tc>
          <w:tcPr>
            <w:tcW w:w="2680" w:type="dxa"/>
            <w:vAlign w:val="bottom"/>
          </w:tcPr>
          <w:p>
            <w:pPr>
              <w:spacing w:after="0"/>
              <w:rPr>
                <w:sz w:val="20"/>
                <w:szCs w:val="20"/>
                <w:color w:val="auto"/>
              </w:rPr>
            </w:pPr>
            <w:r>
              <w:rPr>
                <w:rFonts w:ascii="Courier New" w:cs="Courier New" w:eastAsia="Courier New" w:hAnsi="Courier New"/>
                <w:sz w:val="16"/>
                <w:szCs w:val="16"/>
                <w:color w:val="auto"/>
              </w:rPr>
              <w:t>Deferred unrecognized pen-</w:t>
            </w:r>
          </w:p>
        </w:tc>
        <w:tc>
          <w:tcPr>
            <w:tcW w:w="10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0"/>
        </w:trPr>
        <w:tc>
          <w:tcPr>
            <w:tcW w:w="2680" w:type="dxa"/>
            <w:vAlign w:val="bottom"/>
          </w:tcPr>
          <w:p>
            <w:pPr>
              <w:ind w:left="100"/>
              <w:spacing w:after="0"/>
              <w:rPr>
                <w:sz w:val="20"/>
                <w:szCs w:val="20"/>
                <w:color w:val="auto"/>
              </w:rPr>
            </w:pPr>
            <w:r>
              <w:rPr>
                <w:rFonts w:ascii="Courier New" w:cs="Courier New" w:eastAsia="Courier New" w:hAnsi="Courier New"/>
                <w:sz w:val="16"/>
                <w:szCs w:val="16"/>
                <w:color w:val="auto"/>
              </w:rPr>
              <w:t>sion cost (see Note 12)</w:t>
            </w:r>
          </w:p>
        </w:tc>
        <w:tc>
          <w:tcPr>
            <w:tcW w:w="10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5,896</w:t>
            </w:r>
          </w:p>
        </w:tc>
      </w:tr>
    </w:tbl>
    <w:p>
      <w:pPr>
        <w:ind w:left="184" w:hanging="184"/>
        <w:spacing w:after="0"/>
        <w:tabs>
          <w:tab w:leader="none" w:pos="184"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46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$36,080  $44,954</w:t>
      </w:r>
    </w:p>
    <w:p>
      <w:pPr>
        <w:ind w:left="184" w:hanging="184"/>
        <w:spacing w:after="0"/>
        <w:tabs>
          <w:tab w:leader="none" w:pos="184"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64" w:lineRule="exact"/>
        <w:rPr>
          <w:sz w:val="20"/>
          <w:szCs w:val="20"/>
          <w:color w:val="auto"/>
        </w:rPr>
      </w:pPr>
    </w:p>
    <w:p>
      <w:pPr>
        <w:ind w:left="464" w:right="3479"/>
        <w:spacing w:after="0" w:line="236" w:lineRule="auto"/>
        <w:rPr>
          <w:sz w:val="20"/>
          <w:szCs w:val="20"/>
          <w:color w:val="auto"/>
        </w:rPr>
      </w:pPr>
      <w:r>
        <w:rPr>
          <w:rFonts w:ascii="Courier New" w:cs="Courier New" w:eastAsia="Courier New" w:hAnsi="Courier New"/>
          <w:sz w:val="16"/>
          <w:szCs w:val="16"/>
          <w:color w:val="auto"/>
        </w:rPr>
        <w:t>Amortization expense was $1,554,000 in 1997, $1,109,000 in 1996 and $796,000 in 1995.</w:t>
      </w:r>
    </w:p>
    <w:p>
      <w:pPr>
        <w:spacing w:after="0" w:line="180" w:lineRule="exact"/>
        <w:rPr>
          <w:sz w:val="20"/>
          <w:szCs w:val="20"/>
          <w:color w:val="auto"/>
        </w:rPr>
      </w:pPr>
    </w:p>
    <w:p>
      <w:pPr>
        <w:ind w:left="464" w:hanging="276"/>
        <w:spacing w:after="0"/>
        <w:tabs>
          <w:tab w:leader="none" w:pos="464" w:val="left"/>
        </w:tabs>
        <w:numPr>
          <w:ilvl w:val="1"/>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ACCRUED LIABILITIES</w:t>
      </w:r>
    </w:p>
    <w:p>
      <w:pPr>
        <w:spacing w:after="0" w:line="179" w:lineRule="exact"/>
        <w:rPr>
          <w:rFonts w:ascii="Courier New" w:cs="Courier New" w:eastAsia="Courier New" w:hAnsi="Courier New"/>
          <w:sz w:val="16"/>
          <w:szCs w:val="16"/>
          <w:color w:val="auto"/>
        </w:rPr>
      </w:pPr>
    </w:p>
    <w:p>
      <w:pPr>
        <w:ind w:left="46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Accrued liabilities consist of:</w:t>
      </w:r>
    </w:p>
    <w:p>
      <w:pPr>
        <w:spacing w:after="0" w:line="200" w:lineRule="exact"/>
        <w:rPr>
          <w:rFonts w:ascii="Courier New" w:cs="Courier New" w:eastAsia="Courier New" w:hAnsi="Courier New"/>
          <w:sz w:val="16"/>
          <w:szCs w:val="16"/>
          <w:color w:val="auto"/>
        </w:rPr>
      </w:pPr>
    </w:p>
    <w:p>
      <w:pPr>
        <w:spacing w:after="0" w:line="340" w:lineRule="exact"/>
        <w:rPr>
          <w:rFonts w:ascii="Courier New" w:cs="Courier New" w:eastAsia="Courier New" w:hAnsi="Courier New"/>
          <w:sz w:val="16"/>
          <w:szCs w:val="16"/>
          <w:color w:val="auto"/>
        </w:rPr>
      </w:pPr>
    </w:p>
    <w:p>
      <w:pPr>
        <w:ind w:left="184" w:hanging="184"/>
        <w:spacing w:after="0"/>
        <w:tabs>
          <w:tab w:leader="none" w:pos="184"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tbl>
      <w:tblPr>
        <w:tblLayout w:type="fixed"/>
        <w:tblInd w:w="564" w:type="dxa"/>
        <w:tblCellMar>
          <w:top w:w="0" w:type="dxa"/>
          <w:left w:w="0" w:type="dxa"/>
          <w:bottom w:w="0" w:type="dxa"/>
          <w:right w:w="0" w:type="dxa"/>
        </w:tblCellMar>
      </w:tblPr>
      <w:tr>
        <w:trPr>
          <w:trHeight w:val="180"/>
        </w:trPr>
        <w:tc>
          <w:tcPr>
            <w:tcW w:w="2260" w:type="dxa"/>
            <w:vAlign w:val="bottom"/>
          </w:tcPr>
          <w:p>
            <w:pPr>
              <w:spacing w:after="0"/>
              <w:rPr>
                <w:sz w:val="20"/>
                <w:szCs w:val="20"/>
                <w:color w:val="auto"/>
              </w:rPr>
            </w:pPr>
            <w:r>
              <w:rPr>
                <w:rFonts w:ascii="Courier New" w:cs="Courier New" w:eastAsia="Courier New" w:hAnsi="Courier New"/>
                <w:sz w:val="16"/>
                <w:szCs w:val="16"/>
                <w:color w:val="auto"/>
              </w:rPr>
              <w:t>(in thousands)</w:t>
            </w:r>
          </w:p>
        </w:tc>
        <w:tc>
          <w:tcPr>
            <w:tcW w:w="154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1997</w:t>
            </w: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1996</w:t>
            </w:r>
          </w:p>
        </w:tc>
      </w:tr>
    </w:tbl>
    <w:p>
      <w:pPr>
        <w:ind w:left="4"/>
        <w:spacing w:after="0"/>
        <w:rPr>
          <w:sz w:val="20"/>
          <w:szCs w:val="20"/>
          <w:color w:val="auto"/>
        </w:rPr>
      </w:pPr>
      <w:r>
        <w:rPr>
          <w:rFonts w:ascii="Courier New" w:cs="Courier New" w:eastAsia="Courier New" w:hAnsi="Courier New"/>
          <w:sz w:val="16"/>
          <w:szCs w:val="16"/>
          <w:color w:val="auto"/>
        </w:rPr>
        <w:t>- -----------------------------------------------------</w:t>
      </w:r>
    </w:p>
    <w:p>
      <w:pPr>
        <w:spacing w:after="0" w:line="179" w:lineRule="exact"/>
        <w:rPr>
          <w:sz w:val="20"/>
          <w:szCs w:val="20"/>
          <w:color w:val="auto"/>
        </w:rPr>
      </w:pPr>
    </w:p>
    <w:tbl>
      <w:tblPr>
        <w:tblLayout w:type="fixed"/>
        <w:tblInd w:w="564" w:type="dxa"/>
        <w:tblCellMar>
          <w:top w:w="0" w:type="dxa"/>
          <w:left w:w="0" w:type="dxa"/>
          <w:bottom w:w="0" w:type="dxa"/>
          <w:right w:w="0" w:type="dxa"/>
        </w:tblCellMar>
      </w:tblPr>
      <w:tr>
        <w:trPr>
          <w:trHeight w:val="181"/>
        </w:trPr>
        <w:tc>
          <w:tcPr>
            <w:tcW w:w="2480" w:type="dxa"/>
            <w:vAlign w:val="bottom"/>
          </w:tcPr>
          <w:p>
            <w:pPr>
              <w:spacing w:after="0"/>
              <w:rPr>
                <w:sz w:val="20"/>
                <w:szCs w:val="20"/>
                <w:color w:val="auto"/>
              </w:rPr>
            </w:pPr>
            <w:r>
              <w:rPr>
                <w:rFonts w:ascii="Courier New" w:cs="Courier New" w:eastAsia="Courier New" w:hAnsi="Courier New"/>
                <w:sz w:val="16"/>
                <w:szCs w:val="16"/>
                <w:color w:val="auto"/>
              </w:rPr>
              <w:t>Salaries and wages</w:t>
            </w:r>
          </w:p>
        </w:tc>
        <w:tc>
          <w:tcPr>
            <w:tcW w:w="11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$18,467</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$19,125</w:t>
            </w:r>
          </w:p>
        </w:tc>
      </w:tr>
      <w:tr>
        <w:trPr>
          <w:trHeight w:val="180"/>
        </w:trPr>
        <w:tc>
          <w:tcPr>
            <w:tcW w:w="2480" w:type="dxa"/>
            <w:vAlign w:val="bottom"/>
          </w:tcPr>
          <w:p>
            <w:pPr>
              <w:spacing w:after="0"/>
              <w:rPr>
                <w:sz w:val="20"/>
                <w:szCs w:val="20"/>
                <w:color w:val="auto"/>
              </w:rPr>
            </w:pPr>
            <w:r>
              <w:rPr>
                <w:rFonts w:ascii="Courier New" w:cs="Courier New" w:eastAsia="Courier New" w:hAnsi="Courier New"/>
                <w:sz w:val="16"/>
                <w:szCs w:val="16"/>
                <w:color w:val="auto"/>
              </w:rPr>
              <w:t>Employee benefits</w:t>
            </w:r>
          </w:p>
        </w:tc>
        <w:tc>
          <w:tcPr>
            <w:tcW w:w="11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16,082</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20,053</w:t>
            </w:r>
          </w:p>
        </w:tc>
      </w:tr>
      <w:tr>
        <w:trPr>
          <w:trHeight w:val="180"/>
        </w:trPr>
        <w:tc>
          <w:tcPr>
            <w:tcW w:w="2480" w:type="dxa"/>
            <w:vAlign w:val="bottom"/>
          </w:tcPr>
          <w:p>
            <w:pPr>
              <w:spacing w:after="0"/>
              <w:rPr>
                <w:sz w:val="20"/>
                <w:szCs w:val="20"/>
                <w:color w:val="auto"/>
              </w:rPr>
            </w:pPr>
            <w:r>
              <w:rPr>
                <w:rFonts w:ascii="Courier New" w:cs="Courier New" w:eastAsia="Courier New" w:hAnsi="Courier New"/>
                <w:sz w:val="16"/>
                <w:szCs w:val="16"/>
                <w:color w:val="auto"/>
              </w:rPr>
              <w:t>Returns and allowances</w:t>
            </w:r>
          </w:p>
        </w:tc>
        <w:tc>
          <w:tcPr>
            <w:tcW w:w="11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4,330</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4,286</w:t>
            </w:r>
          </w:p>
        </w:tc>
      </w:tr>
      <w:tr>
        <w:trPr>
          <w:trHeight w:val="180"/>
        </w:trPr>
        <w:tc>
          <w:tcPr>
            <w:tcW w:w="2480" w:type="dxa"/>
            <w:vAlign w:val="bottom"/>
          </w:tcPr>
          <w:p>
            <w:pPr>
              <w:spacing w:after="0"/>
              <w:rPr>
                <w:sz w:val="20"/>
                <w:szCs w:val="20"/>
                <w:color w:val="auto"/>
              </w:rPr>
            </w:pPr>
            <w:r>
              <w:rPr>
                <w:rFonts w:ascii="Courier New" w:cs="Courier New" w:eastAsia="Courier New" w:hAnsi="Courier New"/>
                <w:sz w:val="16"/>
                <w:szCs w:val="16"/>
                <w:color w:val="auto"/>
              </w:rPr>
              <w:t>Interest</w:t>
            </w:r>
          </w:p>
        </w:tc>
        <w:tc>
          <w:tcPr>
            <w:tcW w:w="11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773</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767</w:t>
            </w:r>
          </w:p>
        </w:tc>
      </w:tr>
      <w:tr>
        <w:trPr>
          <w:trHeight w:val="180"/>
        </w:trPr>
        <w:tc>
          <w:tcPr>
            <w:tcW w:w="2480" w:type="dxa"/>
            <w:vAlign w:val="bottom"/>
          </w:tcPr>
          <w:p>
            <w:pPr>
              <w:spacing w:after="0"/>
              <w:rPr>
                <w:sz w:val="20"/>
                <w:szCs w:val="20"/>
                <w:color w:val="auto"/>
              </w:rPr>
            </w:pPr>
            <w:r>
              <w:rPr>
                <w:rFonts w:ascii="Courier New" w:cs="Courier New" w:eastAsia="Courier New" w:hAnsi="Courier New"/>
                <w:sz w:val="16"/>
                <w:szCs w:val="16"/>
                <w:color w:val="auto"/>
              </w:rPr>
              <w:t>Restructuring costs</w:t>
            </w:r>
          </w:p>
        </w:tc>
        <w:tc>
          <w:tcPr>
            <w:tcW w:w="11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326</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612</w:t>
            </w:r>
          </w:p>
        </w:tc>
      </w:tr>
      <w:tr>
        <w:trPr>
          <w:trHeight w:val="180"/>
        </w:trPr>
        <w:tc>
          <w:tcPr>
            <w:tcW w:w="2480" w:type="dxa"/>
            <w:vAlign w:val="bottom"/>
          </w:tcPr>
          <w:p>
            <w:pPr>
              <w:spacing w:after="0"/>
              <w:rPr>
                <w:sz w:val="20"/>
                <w:szCs w:val="20"/>
                <w:color w:val="auto"/>
              </w:rPr>
            </w:pPr>
            <w:r>
              <w:rPr>
                <w:rFonts w:ascii="Courier New" w:cs="Courier New" w:eastAsia="Courier New" w:hAnsi="Courier New"/>
                <w:sz w:val="16"/>
                <w:szCs w:val="16"/>
                <w:color w:val="auto"/>
              </w:rPr>
              <w:t>Acquisition obligation</w:t>
            </w:r>
          </w:p>
        </w:tc>
        <w:tc>
          <w:tcPr>
            <w:tcW w:w="11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4,081</w:t>
            </w:r>
          </w:p>
        </w:tc>
      </w:tr>
      <w:tr>
        <w:trPr>
          <w:trHeight w:val="180"/>
        </w:trPr>
        <w:tc>
          <w:tcPr>
            <w:tcW w:w="2480" w:type="dxa"/>
            <w:vAlign w:val="bottom"/>
          </w:tcPr>
          <w:p>
            <w:pPr>
              <w:spacing w:after="0"/>
              <w:rPr>
                <w:sz w:val="20"/>
                <w:szCs w:val="20"/>
                <w:color w:val="auto"/>
              </w:rPr>
            </w:pPr>
            <w:r>
              <w:rPr>
                <w:rFonts w:ascii="Courier New" w:cs="Courier New" w:eastAsia="Courier New" w:hAnsi="Courier New"/>
                <w:sz w:val="16"/>
                <w:szCs w:val="16"/>
                <w:color w:val="auto"/>
              </w:rPr>
              <w:t>Other</w:t>
            </w:r>
          </w:p>
        </w:tc>
        <w:tc>
          <w:tcPr>
            <w:tcW w:w="11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16,765</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10,831</w:t>
            </w:r>
          </w:p>
        </w:tc>
      </w:tr>
    </w:tbl>
    <w:p>
      <w:pPr>
        <w:ind w:left="184" w:hanging="184"/>
        <w:spacing w:after="0"/>
        <w:tabs>
          <w:tab w:leader="none" w:pos="184"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46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$56,743  $59,755</w:t>
      </w:r>
    </w:p>
    <w:p>
      <w:pPr>
        <w:ind w:left="184" w:hanging="184"/>
        <w:spacing w:after="0"/>
        <w:tabs>
          <w:tab w:leader="none" w:pos="184"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5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10223"/>
          </w:cols>
          <w:pgMar w:left="236" w:top="497" w:right="1440" w:bottom="1440" w:gutter="0" w:footer="0" w:header="0"/>
        </w:sectPr>
      </w:pPr>
    </w:p>
    <w:bookmarkStart w:id="36" w:name="page37"/>
    <w:bookmarkEnd w:id="36"/>
    <w:p>
      <w:pPr>
        <w:spacing w:after="0" w:line="83" w:lineRule="exact"/>
        <w:rPr>
          <w:sz w:val="20"/>
          <w:szCs w:val="20"/>
          <w:color w:val="auto"/>
        </w:rPr>
      </w:pPr>
    </w:p>
    <w:p>
      <w:pPr>
        <w:ind w:left="464" w:hanging="276"/>
        <w:spacing w:after="0"/>
        <w:tabs>
          <w:tab w:leader="none" w:pos="464" w:val="left"/>
        </w:tabs>
        <w:numPr>
          <w:ilvl w:val="1"/>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FINANCIAL INSTRUMENTS</w:t>
      </w:r>
    </w:p>
    <w:p>
      <w:pPr>
        <w:spacing w:after="0" w:line="184" w:lineRule="exact"/>
        <w:rPr>
          <w:rFonts w:ascii="Courier New" w:cs="Courier New" w:eastAsia="Courier New" w:hAnsi="Courier New"/>
          <w:sz w:val="16"/>
          <w:szCs w:val="16"/>
          <w:color w:val="auto"/>
        </w:rPr>
      </w:pPr>
    </w:p>
    <w:p>
      <w:pPr>
        <w:ind w:left="464" w:right="2819"/>
        <w:spacing w:after="0" w:line="23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Notes and loans payable at December 31, 1997 and 1996 were short-term debt instruments with banks, denominated in local currencies with a weighted average interest rate of 6.31% in 1997 and 5.93% in 1996.</w:t>
      </w:r>
    </w:p>
    <w:p>
      <w:pPr>
        <w:spacing w:after="0" w:line="184" w:lineRule="exact"/>
        <w:rPr>
          <w:rFonts w:ascii="Courier New" w:cs="Courier New" w:eastAsia="Courier New" w:hAnsi="Courier New"/>
          <w:sz w:val="16"/>
          <w:szCs w:val="16"/>
          <w:color w:val="auto"/>
        </w:rPr>
      </w:pPr>
    </w:p>
    <w:p>
      <w:pPr>
        <w:ind w:left="464" w:right="3179"/>
        <w:spacing w:after="0" w:line="263"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Long-term debt at December 31, 1997 and 1996, principally to banks and bondholders, exclusive of amounts due within one year, consists of:</w:t>
      </w:r>
    </w:p>
    <w:p>
      <w:pPr>
        <w:spacing w:after="0" w:line="200" w:lineRule="exact"/>
        <w:rPr>
          <w:rFonts w:ascii="Courier New" w:cs="Courier New" w:eastAsia="Courier New" w:hAnsi="Courier New"/>
          <w:sz w:val="16"/>
          <w:szCs w:val="16"/>
          <w:color w:val="auto"/>
        </w:rPr>
      </w:pPr>
    </w:p>
    <w:p>
      <w:pPr>
        <w:spacing w:after="0" w:line="324" w:lineRule="exact"/>
        <w:rPr>
          <w:rFonts w:ascii="Courier New" w:cs="Courier New" w:eastAsia="Courier New" w:hAnsi="Courier New"/>
          <w:sz w:val="16"/>
          <w:szCs w:val="16"/>
          <w:color w:val="auto"/>
        </w:rPr>
      </w:pPr>
    </w:p>
    <w:p>
      <w:pPr>
        <w:ind w:left="184" w:hanging="184"/>
        <w:spacing w:after="0"/>
        <w:tabs>
          <w:tab w:leader="none" w:pos="184"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tbl>
      <w:tblPr>
        <w:tblLayout w:type="fixed"/>
        <w:tblInd w:w="564" w:type="dxa"/>
        <w:tblCellMar>
          <w:top w:w="0" w:type="dxa"/>
          <w:left w:w="0" w:type="dxa"/>
          <w:bottom w:w="0" w:type="dxa"/>
          <w:right w:w="0" w:type="dxa"/>
        </w:tblCellMar>
      </w:tblPr>
      <w:tr>
        <w:trPr>
          <w:trHeight w:val="180"/>
        </w:trPr>
        <w:tc>
          <w:tcPr>
            <w:tcW w:w="2300" w:type="dxa"/>
            <w:vAlign w:val="bottom"/>
          </w:tcPr>
          <w:p>
            <w:pPr>
              <w:spacing w:after="0"/>
              <w:rPr>
                <w:sz w:val="20"/>
                <w:szCs w:val="20"/>
                <w:color w:val="auto"/>
              </w:rPr>
            </w:pPr>
            <w:r>
              <w:rPr>
                <w:rFonts w:ascii="Courier New" w:cs="Courier New" w:eastAsia="Courier New" w:hAnsi="Courier New"/>
                <w:sz w:val="16"/>
                <w:szCs w:val="16"/>
                <w:color w:val="auto"/>
              </w:rPr>
              <w:t>(in thousands)</w:t>
            </w:r>
          </w:p>
        </w:tc>
        <w:tc>
          <w:tcPr>
            <w:tcW w:w="16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1997</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1996</w:t>
            </w:r>
          </w:p>
        </w:tc>
      </w:tr>
    </w:tbl>
    <w:p>
      <w:pPr>
        <w:ind w:left="4"/>
        <w:spacing w:after="0"/>
        <w:rPr>
          <w:sz w:val="20"/>
          <w:szCs w:val="20"/>
          <w:color w:val="auto"/>
        </w:rPr>
      </w:pPr>
      <w:r>
        <w:rPr>
          <w:rFonts w:ascii="Courier New" w:cs="Courier New" w:eastAsia="Courier New" w:hAnsi="Courier New"/>
          <w:sz w:val="16"/>
          <w:szCs w:val="16"/>
          <w:color w:val="auto"/>
        </w:rPr>
        <w:t>- -------------------------------------------------------</w:t>
      </w:r>
    </w:p>
    <w:p>
      <w:pPr>
        <w:spacing w:after="0" w:line="179" w:lineRule="exact"/>
        <w:rPr>
          <w:sz w:val="20"/>
          <w:szCs w:val="20"/>
          <w:color w:val="auto"/>
        </w:rPr>
      </w:pPr>
    </w:p>
    <w:tbl>
      <w:tblPr>
        <w:tblLayout w:type="fixed"/>
        <w:tblInd w:w="564" w:type="dxa"/>
        <w:tblCellMar>
          <w:top w:w="0" w:type="dxa"/>
          <w:left w:w="0" w:type="dxa"/>
          <w:bottom w:w="0" w:type="dxa"/>
          <w:right w:w="0" w:type="dxa"/>
        </w:tblCellMar>
      </w:tblPr>
      <w:tr>
        <w:trPr>
          <w:trHeight w:val="181"/>
        </w:trPr>
        <w:tc>
          <w:tcPr>
            <w:tcW w:w="2820" w:type="dxa"/>
            <w:vAlign w:val="bottom"/>
          </w:tcPr>
          <w:p>
            <w:pPr>
              <w:spacing w:after="0"/>
              <w:rPr>
                <w:sz w:val="20"/>
                <w:szCs w:val="20"/>
                <w:color w:val="auto"/>
              </w:rPr>
            </w:pPr>
            <w:r>
              <w:rPr>
                <w:rFonts w:ascii="Courier New" w:cs="Courier New" w:eastAsia="Courier New" w:hAnsi="Courier New"/>
                <w:sz w:val="16"/>
                <w:szCs w:val="16"/>
                <w:color w:val="auto"/>
              </w:rPr>
              <w:t>$300 million revolving credit</w:t>
            </w:r>
          </w:p>
        </w:tc>
        <w:tc>
          <w:tcPr>
            <w:tcW w:w="9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0"/>
        </w:trPr>
        <w:tc>
          <w:tcPr>
            <w:tcW w:w="2820" w:type="dxa"/>
            <w:vAlign w:val="bottom"/>
          </w:tcPr>
          <w:p>
            <w:pPr>
              <w:ind w:left="100"/>
              <w:spacing w:after="0"/>
              <w:rPr>
                <w:sz w:val="20"/>
                <w:szCs w:val="20"/>
                <w:color w:val="auto"/>
              </w:rPr>
            </w:pPr>
            <w:r>
              <w:rPr>
                <w:rFonts w:ascii="Courier New" w:cs="Courier New" w:eastAsia="Courier New" w:hAnsi="Courier New"/>
                <w:sz w:val="16"/>
                <w:szCs w:val="16"/>
                <w:color w:val="auto"/>
              </w:rPr>
              <w:t>agreement which terminates</w:t>
            </w:r>
          </w:p>
        </w:tc>
        <w:tc>
          <w:tcPr>
            <w:tcW w:w="9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0"/>
        </w:trPr>
        <w:tc>
          <w:tcPr>
            <w:tcW w:w="2820" w:type="dxa"/>
            <w:vAlign w:val="bottom"/>
          </w:tcPr>
          <w:p>
            <w:pPr>
              <w:ind w:left="100"/>
              <w:spacing w:after="0"/>
              <w:rPr>
                <w:sz w:val="20"/>
                <w:szCs w:val="20"/>
                <w:color w:val="auto"/>
              </w:rPr>
            </w:pPr>
            <w:r>
              <w:rPr>
                <w:rFonts w:ascii="Courier New" w:cs="Courier New" w:eastAsia="Courier New" w:hAnsi="Courier New"/>
                <w:sz w:val="16"/>
                <w:szCs w:val="16"/>
                <w:color w:val="auto"/>
              </w:rPr>
              <w:t>in 2002 with LIBOR borrow-</w:t>
            </w:r>
          </w:p>
        </w:tc>
        <w:tc>
          <w:tcPr>
            <w:tcW w:w="9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0"/>
        </w:trPr>
        <w:tc>
          <w:tcPr>
            <w:tcW w:w="2820" w:type="dxa"/>
            <w:vAlign w:val="bottom"/>
          </w:tcPr>
          <w:p>
            <w:pPr>
              <w:ind w:left="100"/>
              <w:spacing w:after="0"/>
              <w:rPr>
                <w:sz w:val="20"/>
                <w:szCs w:val="20"/>
                <w:color w:val="auto"/>
              </w:rPr>
            </w:pPr>
            <w:r>
              <w:rPr>
                <w:rFonts w:ascii="Courier New" w:cs="Courier New" w:eastAsia="Courier New" w:hAnsi="Courier New"/>
                <w:sz w:val="16"/>
                <w:szCs w:val="16"/>
                <w:color w:val="auto"/>
              </w:rPr>
              <w:t>ings outstanding at an aver-</w:t>
            </w:r>
          </w:p>
        </w:tc>
        <w:tc>
          <w:tcPr>
            <w:tcW w:w="9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0"/>
        </w:trPr>
        <w:tc>
          <w:tcPr>
            <w:tcW w:w="2820" w:type="dxa"/>
            <w:vAlign w:val="bottom"/>
          </w:tcPr>
          <w:p>
            <w:pPr>
              <w:ind w:left="100"/>
              <w:spacing w:after="0"/>
              <w:rPr>
                <w:sz w:val="20"/>
                <w:szCs w:val="20"/>
                <w:color w:val="auto"/>
              </w:rPr>
            </w:pPr>
            <w:r>
              <w:rPr>
                <w:rFonts w:ascii="Courier New" w:cs="Courier New" w:eastAsia="Courier New" w:hAnsi="Courier New"/>
                <w:sz w:val="16"/>
                <w:szCs w:val="16"/>
                <w:color w:val="auto"/>
              </w:rPr>
              <w:t>age interest of 5.89% in</w:t>
            </w:r>
          </w:p>
        </w:tc>
        <w:tc>
          <w:tcPr>
            <w:tcW w:w="9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0"/>
        </w:trPr>
        <w:tc>
          <w:tcPr>
            <w:tcW w:w="2820" w:type="dxa"/>
            <w:vAlign w:val="bottom"/>
          </w:tcPr>
          <w:p>
            <w:pPr>
              <w:ind w:left="100"/>
              <w:spacing w:after="0"/>
              <w:rPr>
                <w:sz w:val="20"/>
                <w:szCs w:val="20"/>
                <w:color w:val="auto"/>
              </w:rPr>
            </w:pPr>
            <w:r>
              <w:rPr>
                <w:rFonts w:ascii="Courier New" w:cs="Courier New" w:eastAsia="Courier New" w:hAnsi="Courier New"/>
                <w:sz w:val="16"/>
                <w:szCs w:val="16"/>
                <w:color w:val="auto"/>
              </w:rPr>
              <w:t>1997 and 5.73% in 1996.</w:t>
            </w: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$138,000</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$139,000</w:t>
            </w:r>
          </w:p>
        </w:tc>
      </w:tr>
      <w:tr>
        <w:trPr>
          <w:trHeight w:val="361"/>
        </w:trPr>
        <w:tc>
          <w:tcPr>
            <w:tcW w:w="2820" w:type="dxa"/>
            <w:vAlign w:val="bottom"/>
          </w:tcPr>
          <w:p>
            <w:pPr>
              <w:spacing w:after="0"/>
              <w:rPr>
                <w:sz w:val="20"/>
                <w:szCs w:val="20"/>
                <w:color w:val="auto"/>
              </w:rPr>
            </w:pPr>
            <w:r>
              <w:rPr>
                <w:rFonts w:ascii="Courier New" w:cs="Courier New" w:eastAsia="Courier New" w:hAnsi="Courier New"/>
                <w:sz w:val="16"/>
                <w:szCs w:val="16"/>
                <w:color w:val="auto"/>
              </w:rPr>
              <w:t>Various notes and mortgages</w:t>
            </w: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80"/>
        </w:trPr>
        <w:tc>
          <w:tcPr>
            <w:tcW w:w="2820" w:type="dxa"/>
            <w:vAlign w:val="bottom"/>
          </w:tcPr>
          <w:p>
            <w:pPr>
              <w:ind w:left="100"/>
              <w:spacing w:after="0"/>
              <w:rPr>
                <w:sz w:val="20"/>
                <w:szCs w:val="20"/>
                <w:color w:val="auto"/>
              </w:rPr>
            </w:pPr>
            <w:r>
              <w:rPr>
                <w:rFonts w:ascii="Courier New" w:cs="Courier New" w:eastAsia="Courier New" w:hAnsi="Courier New"/>
                <w:sz w:val="16"/>
                <w:szCs w:val="16"/>
                <w:color w:val="auto"/>
              </w:rPr>
              <w:t>relative to operations</w:t>
            </w:r>
          </w:p>
        </w:tc>
        <w:tc>
          <w:tcPr>
            <w:tcW w:w="9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0"/>
        </w:trPr>
        <w:tc>
          <w:tcPr>
            <w:tcW w:w="2820" w:type="dxa"/>
            <w:vAlign w:val="bottom"/>
          </w:tcPr>
          <w:p>
            <w:pPr>
              <w:ind w:left="100"/>
              <w:spacing w:after="0"/>
              <w:rPr>
                <w:sz w:val="20"/>
                <w:szCs w:val="20"/>
                <w:color w:val="auto"/>
              </w:rPr>
            </w:pPr>
            <w:r>
              <w:rPr>
                <w:rFonts w:ascii="Courier New" w:cs="Courier New" w:eastAsia="Courier New" w:hAnsi="Courier New"/>
                <w:sz w:val="16"/>
                <w:szCs w:val="16"/>
                <w:color w:val="auto"/>
              </w:rPr>
              <w:t>principally outside the</w:t>
            </w:r>
          </w:p>
        </w:tc>
        <w:tc>
          <w:tcPr>
            <w:tcW w:w="9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0"/>
        </w:trPr>
        <w:tc>
          <w:tcPr>
            <w:tcW w:w="2820" w:type="dxa"/>
            <w:vAlign w:val="bottom"/>
          </w:tcPr>
          <w:p>
            <w:pPr>
              <w:ind w:left="100"/>
              <w:spacing w:after="0"/>
              <w:rPr>
                <w:sz w:val="20"/>
                <w:szCs w:val="20"/>
                <w:color w:val="auto"/>
              </w:rPr>
            </w:pPr>
            <w:r>
              <w:rPr>
                <w:rFonts w:ascii="Courier New" w:cs="Courier New" w:eastAsia="Courier New" w:hAnsi="Courier New"/>
                <w:sz w:val="16"/>
                <w:szCs w:val="16"/>
                <w:color w:val="auto"/>
              </w:rPr>
              <w:t>United States, at an average</w:t>
            </w:r>
          </w:p>
        </w:tc>
        <w:tc>
          <w:tcPr>
            <w:tcW w:w="9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0"/>
        </w:trPr>
        <w:tc>
          <w:tcPr>
            <w:tcW w:w="2820" w:type="dxa"/>
            <w:vAlign w:val="bottom"/>
          </w:tcPr>
          <w:p>
            <w:pPr>
              <w:ind w:left="100"/>
              <w:spacing w:after="0"/>
              <w:rPr>
                <w:sz w:val="20"/>
                <w:szCs w:val="20"/>
                <w:color w:val="auto"/>
              </w:rPr>
            </w:pPr>
            <w:r>
              <w:rPr>
                <w:rFonts w:ascii="Courier New" w:cs="Courier New" w:eastAsia="Courier New" w:hAnsi="Courier New"/>
                <w:sz w:val="16"/>
                <w:szCs w:val="16"/>
                <w:color w:val="auto"/>
              </w:rPr>
              <w:t>interest of 6.67% in 1997</w:t>
            </w:r>
          </w:p>
        </w:tc>
        <w:tc>
          <w:tcPr>
            <w:tcW w:w="9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0"/>
        </w:trPr>
        <w:tc>
          <w:tcPr>
            <w:tcW w:w="2820" w:type="dxa"/>
            <w:vAlign w:val="bottom"/>
          </w:tcPr>
          <w:p>
            <w:pPr>
              <w:ind w:left="100"/>
              <w:spacing w:after="0"/>
              <w:rPr>
                <w:sz w:val="20"/>
                <w:szCs w:val="20"/>
                <w:color w:val="auto"/>
              </w:rPr>
            </w:pPr>
            <w:r>
              <w:rPr>
                <w:rFonts w:ascii="Courier New" w:cs="Courier New" w:eastAsia="Courier New" w:hAnsi="Courier New"/>
                <w:sz w:val="16"/>
                <w:szCs w:val="16"/>
                <w:color w:val="auto"/>
              </w:rPr>
              <w:t>and 6.56% in 1996, due in</w:t>
            </w:r>
          </w:p>
        </w:tc>
        <w:tc>
          <w:tcPr>
            <w:tcW w:w="9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0"/>
        </w:trPr>
        <w:tc>
          <w:tcPr>
            <w:tcW w:w="2820" w:type="dxa"/>
            <w:vAlign w:val="bottom"/>
          </w:tcPr>
          <w:p>
            <w:pPr>
              <w:ind w:left="100"/>
              <w:spacing w:after="0"/>
              <w:rPr>
                <w:sz w:val="20"/>
                <w:szCs w:val="20"/>
                <w:color w:val="auto"/>
              </w:rPr>
            </w:pPr>
            <w:r>
              <w:rPr>
                <w:rFonts w:ascii="Courier New" w:cs="Courier New" w:eastAsia="Courier New" w:hAnsi="Courier New"/>
                <w:sz w:val="16"/>
                <w:szCs w:val="16"/>
                <w:color w:val="auto"/>
              </w:rPr>
              <w:t>varying amounts through</w:t>
            </w:r>
          </w:p>
        </w:tc>
        <w:tc>
          <w:tcPr>
            <w:tcW w:w="9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0"/>
        </w:trPr>
        <w:tc>
          <w:tcPr>
            <w:tcW w:w="2820" w:type="dxa"/>
            <w:vAlign w:val="bottom"/>
          </w:tcPr>
          <w:p>
            <w:pPr>
              <w:ind w:left="100"/>
              <w:spacing w:after="0"/>
              <w:rPr>
                <w:sz w:val="20"/>
                <w:szCs w:val="20"/>
                <w:color w:val="auto"/>
              </w:rPr>
            </w:pPr>
            <w:r>
              <w:rPr>
                <w:rFonts w:ascii="Courier New" w:cs="Courier New" w:eastAsia="Courier New" w:hAnsi="Courier New"/>
                <w:sz w:val="16"/>
                <w:szCs w:val="16"/>
                <w:color w:val="auto"/>
              </w:rPr>
              <w:t>2004.</w:t>
            </w: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20,538</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33,575</w:t>
            </w:r>
          </w:p>
        </w:tc>
      </w:tr>
      <w:tr>
        <w:trPr>
          <w:trHeight w:val="361"/>
        </w:trPr>
        <w:tc>
          <w:tcPr>
            <w:tcW w:w="2820" w:type="dxa"/>
            <w:vAlign w:val="bottom"/>
          </w:tcPr>
          <w:p>
            <w:pPr>
              <w:spacing w:after="0"/>
              <w:rPr>
                <w:sz w:val="20"/>
                <w:szCs w:val="20"/>
                <w:color w:val="auto"/>
              </w:rPr>
            </w:pPr>
            <w:r>
              <w:rPr>
                <w:rFonts w:ascii="Courier New" w:cs="Courier New" w:eastAsia="Courier New" w:hAnsi="Courier New"/>
                <w:sz w:val="16"/>
                <w:szCs w:val="16"/>
                <w:color w:val="auto"/>
              </w:rPr>
              <w:t>Industrial revenue financings</w:t>
            </w: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80"/>
        </w:trPr>
        <w:tc>
          <w:tcPr>
            <w:tcW w:w="2820" w:type="dxa"/>
            <w:vAlign w:val="bottom"/>
          </w:tcPr>
          <w:p>
            <w:pPr>
              <w:ind w:left="100"/>
              <w:spacing w:after="0"/>
              <w:rPr>
                <w:sz w:val="20"/>
                <w:szCs w:val="20"/>
                <w:color w:val="auto"/>
              </w:rPr>
            </w:pPr>
            <w:r>
              <w:rPr>
                <w:rFonts w:ascii="Courier New" w:cs="Courier New" w:eastAsia="Courier New" w:hAnsi="Courier New"/>
                <w:sz w:val="16"/>
                <w:szCs w:val="16"/>
                <w:color w:val="auto"/>
              </w:rPr>
              <w:t>at an average interest of</w:t>
            </w:r>
          </w:p>
        </w:tc>
        <w:tc>
          <w:tcPr>
            <w:tcW w:w="9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0"/>
        </w:trPr>
        <w:tc>
          <w:tcPr>
            <w:tcW w:w="2820" w:type="dxa"/>
            <w:vAlign w:val="bottom"/>
          </w:tcPr>
          <w:p>
            <w:pPr>
              <w:ind w:left="100"/>
              <w:spacing w:after="0"/>
              <w:rPr>
                <w:sz w:val="20"/>
                <w:szCs w:val="20"/>
                <w:color w:val="auto"/>
              </w:rPr>
            </w:pPr>
            <w:r>
              <w:rPr>
                <w:rFonts w:ascii="Courier New" w:cs="Courier New" w:eastAsia="Courier New" w:hAnsi="Courier New"/>
                <w:sz w:val="16"/>
                <w:szCs w:val="16"/>
                <w:color w:val="auto"/>
              </w:rPr>
              <w:t>5.65% in 1997 and 5.67% in</w:t>
            </w:r>
          </w:p>
        </w:tc>
        <w:tc>
          <w:tcPr>
            <w:tcW w:w="9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0"/>
        </w:trPr>
        <w:tc>
          <w:tcPr>
            <w:tcW w:w="2820" w:type="dxa"/>
            <w:vAlign w:val="bottom"/>
          </w:tcPr>
          <w:p>
            <w:pPr>
              <w:ind w:left="100"/>
              <w:spacing w:after="0"/>
              <w:rPr>
                <w:sz w:val="20"/>
                <w:szCs w:val="20"/>
                <w:color w:val="auto"/>
              </w:rPr>
            </w:pPr>
            <w:r>
              <w:rPr>
                <w:rFonts w:ascii="Courier New" w:cs="Courier New" w:eastAsia="Courier New" w:hAnsi="Courier New"/>
                <w:sz w:val="16"/>
                <w:szCs w:val="16"/>
                <w:color w:val="auto"/>
              </w:rPr>
              <w:t>1996, due in varying amounts</w:t>
            </w:r>
          </w:p>
        </w:tc>
        <w:tc>
          <w:tcPr>
            <w:tcW w:w="9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0"/>
        </w:trPr>
        <w:tc>
          <w:tcPr>
            <w:tcW w:w="2820" w:type="dxa"/>
            <w:vAlign w:val="bottom"/>
          </w:tcPr>
          <w:p>
            <w:pPr>
              <w:ind w:left="100"/>
              <w:spacing w:after="0"/>
              <w:rPr>
                <w:sz w:val="20"/>
                <w:szCs w:val="20"/>
                <w:color w:val="auto"/>
              </w:rPr>
            </w:pPr>
            <w:r>
              <w:rPr>
                <w:rFonts w:ascii="Courier New" w:cs="Courier New" w:eastAsia="Courier New" w:hAnsi="Courier New"/>
                <w:sz w:val="16"/>
                <w:szCs w:val="16"/>
                <w:color w:val="auto"/>
              </w:rPr>
              <w:t>through 2009.</w:t>
            </w: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15,116</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14,525</w:t>
            </w:r>
          </w:p>
        </w:tc>
      </w:tr>
    </w:tbl>
    <w:p>
      <w:pPr>
        <w:ind w:left="184" w:hanging="184"/>
        <w:spacing w:after="0"/>
        <w:tabs>
          <w:tab w:leader="none" w:pos="184"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46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$173,654  $187,100</w:t>
      </w:r>
    </w:p>
    <w:p>
      <w:pPr>
        <w:ind w:left="184" w:hanging="184"/>
        <w:spacing w:after="0"/>
        <w:tabs>
          <w:tab w:leader="none" w:pos="184"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64" w:lineRule="exact"/>
        <w:rPr>
          <w:sz w:val="20"/>
          <w:szCs w:val="20"/>
          <w:color w:val="auto"/>
        </w:rPr>
      </w:pPr>
    </w:p>
    <w:p>
      <w:pPr>
        <w:ind w:left="464" w:right="3179"/>
        <w:spacing w:after="0" w:line="236" w:lineRule="auto"/>
        <w:rPr>
          <w:sz w:val="20"/>
          <w:szCs w:val="20"/>
          <w:color w:val="auto"/>
        </w:rPr>
      </w:pPr>
      <w:r>
        <w:rPr>
          <w:rFonts w:ascii="Courier New" w:cs="Courier New" w:eastAsia="Courier New" w:hAnsi="Courier New"/>
          <w:sz w:val="16"/>
          <w:szCs w:val="16"/>
          <w:color w:val="auto"/>
        </w:rPr>
        <w:t>The weighted average interest rates for all debt was 6.08% in 1997 and 5.97% in 1996.</w:t>
      </w:r>
    </w:p>
    <w:p>
      <w:pPr>
        <w:spacing w:after="0" w:line="185" w:lineRule="exact"/>
        <w:rPr>
          <w:sz w:val="20"/>
          <w:szCs w:val="20"/>
          <w:color w:val="auto"/>
        </w:rPr>
      </w:pPr>
    </w:p>
    <w:p>
      <w:pPr>
        <w:ind w:left="464" w:right="3279"/>
        <w:spacing w:after="0" w:line="263" w:lineRule="auto"/>
        <w:rPr>
          <w:sz w:val="20"/>
          <w:szCs w:val="20"/>
          <w:color w:val="auto"/>
        </w:rPr>
      </w:pPr>
      <w:r>
        <w:rPr>
          <w:rFonts w:ascii="Courier New" w:cs="Courier New" w:eastAsia="Courier New" w:hAnsi="Courier New"/>
          <w:sz w:val="15"/>
          <w:szCs w:val="15"/>
          <w:color w:val="auto"/>
        </w:rPr>
        <w:t>Principal payments due on long-term debt are: 1998, $1,703,000; 1999, $19,377,000; 2000, $851,000; 2001, $878,000; 2002, $139,064,000.</w:t>
      </w:r>
    </w:p>
    <w:p>
      <w:pPr>
        <w:spacing w:after="0" w:line="169" w:lineRule="exact"/>
        <w:rPr>
          <w:sz w:val="20"/>
          <w:szCs w:val="20"/>
          <w:color w:val="auto"/>
        </w:rPr>
      </w:pPr>
    </w:p>
    <w:p>
      <w:pPr>
        <w:ind w:left="464" w:right="2719"/>
        <w:spacing w:after="0" w:line="236" w:lineRule="auto"/>
        <w:rPr>
          <w:sz w:val="20"/>
          <w:szCs w:val="20"/>
          <w:color w:val="auto"/>
        </w:rPr>
      </w:pPr>
      <w:r>
        <w:rPr>
          <w:rFonts w:ascii="Courier New" w:cs="Courier New" w:eastAsia="Courier New" w:hAnsi="Courier New"/>
          <w:sz w:val="16"/>
          <w:szCs w:val="16"/>
          <w:color w:val="auto"/>
        </w:rPr>
        <w:t>Interest paid was $16,107,000 in 1997, $19,318,000 in 1996, and $20,076,000 in 1995.</w:t>
      </w:r>
    </w:p>
    <w:p>
      <w:pPr>
        <w:spacing w:after="0" w:line="185" w:lineRule="exact"/>
        <w:rPr>
          <w:sz w:val="20"/>
          <w:szCs w:val="20"/>
          <w:color w:val="auto"/>
        </w:rPr>
      </w:pPr>
    </w:p>
    <w:p>
      <w:pPr>
        <w:ind w:left="464" w:right="2819"/>
        <w:spacing w:after="0" w:line="238" w:lineRule="auto"/>
        <w:rPr>
          <w:sz w:val="20"/>
          <w:szCs w:val="20"/>
          <w:color w:val="auto"/>
        </w:rPr>
      </w:pPr>
      <w:r>
        <w:rPr>
          <w:rFonts w:ascii="Courier New" w:cs="Courier New" w:eastAsia="Courier New" w:hAnsi="Courier New"/>
          <w:sz w:val="16"/>
          <w:szCs w:val="16"/>
          <w:color w:val="auto"/>
        </w:rPr>
        <w:t>The Company's revolving credit agreement provides that the Company may borrow up to $300,000,000 until 2001 and then $150,000,000 until 2002 at which time the banks' commitment to lend is terminated. The terms of the revolving credit agreement include a facility fee and allow the Company to select from various loan pricing options. The interest rate margin over LIBOR is determined by the Company's cash flow to debt ratio. New borrowings under the revolving credit facility are conditional on the absence of material adverse changes in the business, financial position, results of operations and prospects of the Company and its consolidated subsidiaries taken as a whole. In the event of nonperformance by any bank on its commitment to extend credit, the Company could not borrow the full amount of the facility. However, the Company does not anticipate nonperformance by any bank.</w:t>
      </w:r>
    </w:p>
    <w:p>
      <w:pPr>
        <w:spacing w:after="0" w:line="189" w:lineRule="exact"/>
        <w:rPr>
          <w:sz w:val="20"/>
          <w:szCs w:val="20"/>
          <w:color w:val="auto"/>
        </w:rPr>
      </w:pPr>
    </w:p>
    <w:p>
      <w:pPr>
        <w:ind w:left="464" w:right="2719"/>
        <w:spacing w:after="0" w:line="237" w:lineRule="auto"/>
        <w:rPr>
          <w:sz w:val="20"/>
          <w:szCs w:val="20"/>
          <w:color w:val="auto"/>
        </w:rPr>
      </w:pPr>
      <w:r>
        <w:rPr>
          <w:rFonts w:ascii="Courier New" w:cs="Courier New" w:eastAsia="Courier New" w:hAnsi="Courier New"/>
          <w:sz w:val="16"/>
          <w:szCs w:val="16"/>
          <w:color w:val="auto"/>
        </w:rPr>
        <w:t>The revolving credit agreement contains various covenants which include limits on: the disposition of assets, minimum consolidated tangible net worth, interest coverage and cash flow to debt ratios, cash dividends, or certain restricted investments unless the required consolidated tangible net worth, as defined, is maintained. At December 31, 1997, $51,773,000 was permitted for the payment of cash dividends.</w:t>
      </w:r>
    </w:p>
    <w:p>
      <w:pPr>
        <w:spacing w:after="0" w:line="189" w:lineRule="exact"/>
        <w:rPr>
          <w:sz w:val="20"/>
          <w:szCs w:val="20"/>
          <w:color w:val="auto"/>
        </w:rPr>
      </w:pPr>
    </w:p>
    <w:p>
      <w:pPr>
        <w:ind w:left="464" w:right="3099"/>
        <w:spacing w:after="0" w:line="237" w:lineRule="auto"/>
        <w:rPr>
          <w:sz w:val="20"/>
          <w:szCs w:val="20"/>
          <w:color w:val="auto"/>
        </w:rPr>
      </w:pPr>
      <w:r>
        <w:rPr>
          <w:rFonts w:ascii="Courier New" w:cs="Courier New" w:eastAsia="Courier New" w:hAnsi="Courier New"/>
          <w:sz w:val="16"/>
          <w:szCs w:val="16"/>
          <w:color w:val="auto"/>
        </w:rPr>
        <w:t>Under the revolving credit agreement and formal and informal agreements with other financial institutions, the Company could have borrowed an additional $200,000,000 at December 31, 1997.</w:t>
      </w:r>
    </w:p>
    <w:p>
      <w:pPr>
        <w:spacing w:after="0" w:line="185" w:lineRule="exact"/>
        <w:rPr>
          <w:sz w:val="20"/>
          <w:szCs w:val="20"/>
          <w:color w:val="auto"/>
        </w:rPr>
      </w:pPr>
    </w:p>
    <w:p>
      <w:pPr>
        <w:ind w:left="464" w:right="2719"/>
        <w:spacing w:after="0" w:line="238" w:lineRule="auto"/>
        <w:rPr>
          <w:sz w:val="20"/>
          <w:szCs w:val="20"/>
          <w:color w:val="auto"/>
        </w:rPr>
      </w:pPr>
      <w:r>
        <w:rPr>
          <w:rFonts w:ascii="Courier New" w:cs="Courier New" w:eastAsia="Courier New" w:hAnsi="Courier New"/>
          <w:sz w:val="16"/>
          <w:szCs w:val="16"/>
          <w:color w:val="auto"/>
        </w:rPr>
        <w:t>During March 1992, the Company sold original issue discount 5.25% convertible subordinated debentures due 2002 which, if held to maturity, would yield 7.0% to the original purchaser. The proceeds to the Company, net of original issue discount and expenses, were $128,430,000. The original issue discount was amortized over the term of the debentures. When issued, the debentures were convertible into 5,712,450 shares of Class A Common Stock. In 1995, two debentures were converted into 76 shares of Class A Common Stock. On March 15, 1996, the Company redeemed the debentures at a redemption price of 91.545%. The redemption resulted in a one-time extraordinary non-cash charge to income of $1,296,000, net of tax, of $828,000.</w:t>
      </w:r>
    </w:p>
    <w:p>
      <w:pPr>
        <w:spacing w:after="0" w:line="187" w:lineRule="exact"/>
        <w:rPr>
          <w:sz w:val="20"/>
          <w:szCs w:val="20"/>
          <w:color w:val="auto"/>
        </w:rPr>
      </w:pPr>
    </w:p>
    <w:p>
      <w:pPr>
        <w:ind w:left="464" w:right="2719"/>
        <w:spacing w:after="0" w:line="259" w:lineRule="auto"/>
        <w:rPr>
          <w:sz w:val="20"/>
          <w:szCs w:val="20"/>
          <w:color w:val="auto"/>
        </w:rPr>
      </w:pPr>
      <w:r>
        <w:rPr>
          <w:rFonts w:ascii="Courier New" w:cs="Courier New" w:eastAsia="Courier New" w:hAnsi="Courier New"/>
          <w:sz w:val="15"/>
          <w:szCs w:val="15"/>
          <w:color w:val="auto"/>
        </w:rPr>
        <w:t>The Company has been a party to swap agreements wherein on a notional amount of $250,000,000 the Company paid a periodic floating rate based upon an index of yields of high-grade, tax-exempt bond issues published by Kenny</w:t>
      </w:r>
    </w:p>
    <w:p>
      <w:pPr>
        <w:sectPr>
          <w:pgSz w:w="11900" w:h="16921" w:orient="portrait"/>
          <w:cols w:equalWidth="0" w:num="1">
            <w:col w:w="10223"/>
          </w:cols>
          <w:pgMar w:left="236" w:top="473" w:right="1440" w:bottom="0" w:gutter="0" w:footer="0" w:header="0"/>
        </w:sectPr>
      </w:pPr>
    </w:p>
    <w:bookmarkStart w:id="37" w:name="page38"/>
    <w:bookmarkEnd w:id="37"/>
    <w:p>
      <w:pPr>
        <w:spacing w:after="0"/>
        <w:rPr>
          <w:sz w:val="20"/>
          <w:szCs w:val="20"/>
          <w:color w:val="auto"/>
        </w:rPr>
      </w:pPr>
      <w:r>
        <w:rPr>
          <w:rFonts w:ascii="Courier New" w:cs="Courier New" w:eastAsia="Courier New" w:hAnsi="Courier New"/>
          <w:sz w:val="15"/>
          <w:szCs w:val="15"/>
          <w:color w:val="auto"/>
        </w:rPr>
        <w:t>Information Systems. The counterparty was obligated to make payments to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Company calculated at an average of 70% of LIBOR. In April 1997, the</w:t>
      </w:r>
    </w:p>
    <w:p>
      <w:pPr>
        <w:spacing w:after="0"/>
        <w:rPr>
          <w:sz w:val="20"/>
          <w:szCs w:val="20"/>
          <w:color w:val="auto"/>
        </w:rPr>
      </w:pPr>
      <w:r>
        <w:rPr>
          <w:rFonts w:ascii="Courier New" w:cs="Courier New" w:eastAsia="Courier New" w:hAnsi="Courier New"/>
          <w:sz w:val="16"/>
          <w:szCs w:val="16"/>
          <w:color w:val="auto"/>
        </w:rPr>
        <w:t>Company closed-out its position in these agreements. Included in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rate protection agreements" component of "Other expense/(income),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net" (see Note 9) is income of approximately $682,000, $1,099,000 and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$1,026,000 related to the net cash received as part of these agreements 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1997, 1996 and 1995, respectively. Also included in "Interest rate</w:t>
      </w:r>
    </w:p>
    <w:p>
      <w:pPr>
        <w:spacing w:after="0"/>
        <w:rPr>
          <w:sz w:val="20"/>
          <w:szCs w:val="20"/>
          <w:color w:val="auto"/>
        </w:rPr>
      </w:pPr>
      <w:r>
        <w:rPr>
          <w:rFonts w:ascii="Courier New" w:cs="Courier New" w:eastAsia="Courier New" w:hAnsi="Courier New"/>
          <w:sz w:val="16"/>
          <w:szCs w:val="16"/>
          <w:color w:val="auto"/>
        </w:rPr>
        <w:t>protection agreements" is the change in the valuation which resulted in</w:t>
      </w:r>
    </w:p>
    <w:p>
      <w:pPr>
        <w:spacing w:after="0" w:line="237" w:lineRule="auto"/>
        <w:rPr>
          <w:sz w:val="20"/>
          <w:szCs w:val="20"/>
          <w:color w:val="auto"/>
        </w:rPr>
      </w:pPr>
      <w:r>
        <w:rPr>
          <w:rFonts w:ascii="Courier New" w:cs="Courier New" w:eastAsia="Courier New" w:hAnsi="Courier New"/>
          <w:sz w:val="16"/>
          <w:szCs w:val="16"/>
          <w:color w:val="auto"/>
        </w:rPr>
        <w:t>income of approximately $46,000, $236,000 and $304,000 in 1997, 1996 and</w:t>
      </w:r>
    </w:p>
    <w:p>
      <w:pPr>
        <w:spacing w:after="0"/>
        <w:rPr>
          <w:sz w:val="20"/>
          <w:szCs w:val="20"/>
          <w:color w:val="auto"/>
        </w:rPr>
      </w:pPr>
      <w:r>
        <w:rPr>
          <w:rFonts w:ascii="Courier New" w:cs="Courier New" w:eastAsia="Courier New" w:hAnsi="Courier New"/>
          <w:sz w:val="16"/>
          <w:szCs w:val="16"/>
          <w:color w:val="auto"/>
        </w:rPr>
        <w:t>1995, respectively.</w:t>
      </w:r>
    </w:p>
    <w:p>
      <w:pPr>
        <w:spacing w:after="0" w:line="179" w:lineRule="exact"/>
        <w:rPr>
          <w:sz w:val="20"/>
          <w:szCs w:val="20"/>
          <w:color w:val="auto"/>
        </w:rPr>
      </w:pPr>
    </w:p>
    <w:p>
      <w:pPr>
        <w:jc w:val="right"/>
        <w:ind w:right="2719"/>
        <w:spacing w:after="0"/>
        <w:rPr>
          <w:sz w:val="20"/>
          <w:szCs w:val="20"/>
          <w:color w:val="auto"/>
        </w:rPr>
      </w:pPr>
      <w:r>
        <w:rPr>
          <w:rFonts w:ascii="Courier New" w:cs="Courier New" w:eastAsia="Courier New" w:hAnsi="Courier New"/>
          <w:sz w:val="16"/>
          <w:szCs w:val="16"/>
          <w:color w:val="auto"/>
        </w:rPr>
        <w:t>25</w:t>
      </w:r>
    </w:p>
    <w:p>
      <w:pPr>
        <w:sectPr>
          <w:pgSz w:w="11900" w:h="16838" w:orient="portrait"/>
          <w:cols w:equalWidth="0" w:num="1">
            <w:col w:w="9759"/>
          </w:cols>
          <w:pgMar w:left="700" w:top="142" w:right="1440" w:bottom="1440" w:gutter="0" w:footer="0" w:header="0"/>
        </w:sectPr>
      </w:pPr>
    </w:p>
    <w:bookmarkStart w:id="38" w:name="page39"/>
    <w:bookmarkEnd w:id="38"/>
    <w:p>
      <w:pPr>
        <w:spacing w:after="0" w:line="70" w:lineRule="exact"/>
        <w:rPr>
          <w:sz w:val="20"/>
          <w:szCs w:val="20"/>
          <w:color w:val="auto"/>
        </w:rPr>
      </w:pPr>
    </w:p>
    <w:p>
      <w:pPr>
        <w:ind w:left="464" w:right="2719"/>
        <w:spacing w:after="0" w:line="237" w:lineRule="auto"/>
        <w:rPr>
          <w:sz w:val="20"/>
          <w:szCs w:val="20"/>
          <w:color w:val="auto"/>
        </w:rPr>
      </w:pPr>
      <w:r>
        <w:rPr>
          <w:rFonts w:ascii="Courier New" w:cs="Courier New" w:eastAsia="Courier New" w:hAnsi="Courier New"/>
          <w:sz w:val="16"/>
          <w:szCs w:val="16"/>
          <w:color w:val="auto"/>
        </w:rPr>
        <w:t>At December 31, 1997, the Company had various forward exchange contracts maturing during 1998. For each closed position, a sale contract of a particular currency was matched with a purchase contract for the same currency at the same amount, counterparty and settlement date. The foreign currency positions, both open and closed, as of December 31, 1997, by major currency, are:</w:t>
      </w:r>
    </w:p>
    <w:p>
      <w:pPr>
        <w:spacing w:after="0" w:line="200" w:lineRule="exact"/>
        <w:rPr>
          <w:sz w:val="20"/>
          <w:szCs w:val="20"/>
          <w:color w:val="auto"/>
        </w:rPr>
      </w:pPr>
    </w:p>
    <w:p>
      <w:pPr>
        <w:spacing w:after="0" w:line="344" w:lineRule="exact"/>
        <w:rPr>
          <w:sz w:val="20"/>
          <w:szCs w:val="20"/>
          <w:color w:val="auto"/>
        </w:rPr>
      </w:pPr>
    </w:p>
    <w:p>
      <w:pPr>
        <w:ind w:left="184" w:hanging="184"/>
        <w:spacing w:after="0"/>
        <w:tabs>
          <w:tab w:leader="none" w:pos="184"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46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Buy Contracts  Sell Contracts</w:t>
      </w:r>
    </w:p>
    <w:p>
      <w:pPr>
        <w:spacing w:after="0" w:line="179" w:lineRule="exact"/>
        <w:rPr>
          <w:sz w:val="20"/>
          <w:szCs w:val="20"/>
          <w:color w:val="auto"/>
        </w:rPr>
      </w:pPr>
    </w:p>
    <w:p>
      <w:pPr>
        <w:ind w:left="184" w:hanging="184"/>
        <w:spacing w:after="0"/>
        <w:tabs>
          <w:tab w:leader="none" w:pos="184"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79" w:lineRule="exact"/>
        <w:rPr>
          <w:rFonts w:ascii="Courier New" w:cs="Courier New" w:eastAsia="Courier New" w:hAnsi="Courier New"/>
          <w:sz w:val="16"/>
          <w:szCs w:val="16"/>
          <w:color w:val="auto"/>
        </w:rPr>
      </w:pPr>
    </w:p>
    <w:p>
      <w:pPr>
        <w:ind w:left="56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(in thousands)</w:t>
      </w:r>
    </w:p>
    <w:p>
      <w:pPr>
        <w:spacing w:after="0" w:line="179" w:lineRule="exact"/>
        <w:rPr>
          <w:sz w:val="20"/>
          <w:szCs w:val="20"/>
          <w:color w:val="auto"/>
        </w:rPr>
      </w:pPr>
    </w:p>
    <w:tbl>
      <w:tblPr>
        <w:tblLayout w:type="fixed"/>
        <w:tblInd w:w="564" w:type="dxa"/>
        <w:tblCellMar>
          <w:top w:w="0" w:type="dxa"/>
          <w:left w:w="0" w:type="dxa"/>
          <w:bottom w:w="0" w:type="dxa"/>
          <w:right w:w="0" w:type="dxa"/>
        </w:tblCellMar>
      </w:tblPr>
      <w:tr>
        <w:trPr>
          <w:trHeight w:val="181"/>
        </w:trPr>
        <w:tc>
          <w:tcPr>
            <w:tcW w:w="2440" w:type="dxa"/>
            <w:vAlign w:val="bottom"/>
          </w:tcPr>
          <w:p>
            <w:pPr>
              <w:spacing w:after="0"/>
              <w:rPr>
                <w:sz w:val="20"/>
                <w:szCs w:val="20"/>
                <w:color w:val="auto"/>
              </w:rPr>
            </w:pPr>
            <w:r>
              <w:rPr>
                <w:rFonts w:ascii="Courier New" w:cs="Courier New" w:eastAsia="Courier New" w:hAnsi="Courier New"/>
                <w:sz w:val="16"/>
                <w:szCs w:val="16"/>
                <w:color w:val="auto"/>
              </w:rPr>
              <w:t>Brazilian Real</w:t>
            </w:r>
          </w:p>
        </w:tc>
        <w:tc>
          <w:tcPr>
            <w:tcW w:w="210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$10,193</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$10,000</w:t>
            </w:r>
          </w:p>
        </w:tc>
      </w:tr>
      <w:tr>
        <w:trPr>
          <w:trHeight w:val="180"/>
        </w:trPr>
        <w:tc>
          <w:tcPr>
            <w:tcW w:w="2440" w:type="dxa"/>
            <w:vAlign w:val="bottom"/>
          </w:tcPr>
          <w:p>
            <w:pPr>
              <w:spacing w:after="0"/>
              <w:rPr>
                <w:sz w:val="20"/>
                <w:szCs w:val="20"/>
                <w:color w:val="auto"/>
              </w:rPr>
            </w:pPr>
            <w:r>
              <w:rPr>
                <w:rFonts w:ascii="Courier New" w:cs="Courier New" w:eastAsia="Courier New" w:hAnsi="Courier New"/>
                <w:sz w:val="16"/>
                <w:szCs w:val="16"/>
                <w:color w:val="auto"/>
              </w:rPr>
              <w:t>Canadian Dollar</w:t>
            </w:r>
          </w:p>
        </w:tc>
        <w:tc>
          <w:tcPr>
            <w:tcW w:w="210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9,962</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10,000</w:t>
            </w:r>
          </w:p>
        </w:tc>
      </w:tr>
      <w:tr>
        <w:trPr>
          <w:trHeight w:val="180"/>
        </w:trPr>
        <w:tc>
          <w:tcPr>
            <w:tcW w:w="2440" w:type="dxa"/>
            <w:vAlign w:val="bottom"/>
          </w:tcPr>
          <w:p>
            <w:pPr>
              <w:spacing w:after="0"/>
              <w:rPr>
                <w:sz w:val="20"/>
                <w:szCs w:val="20"/>
                <w:color w:val="auto"/>
              </w:rPr>
            </w:pPr>
            <w:r>
              <w:rPr>
                <w:rFonts w:ascii="Courier New" w:cs="Courier New" w:eastAsia="Courier New" w:hAnsi="Courier New"/>
                <w:sz w:val="16"/>
                <w:szCs w:val="16"/>
                <w:color w:val="auto"/>
              </w:rPr>
              <w:t>Dutch Guilder</w:t>
            </w:r>
          </w:p>
        </w:tc>
        <w:tc>
          <w:tcPr>
            <w:tcW w:w="210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9,598</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10,000</w:t>
            </w:r>
          </w:p>
        </w:tc>
      </w:tr>
      <w:tr>
        <w:trPr>
          <w:trHeight w:val="180"/>
        </w:trPr>
        <w:tc>
          <w:tcPr>
            <w:tcW w:w="2440" w:type="dxa"/>
            <w:vAlign w:val="bottom"/>
          </w:tcPr>
          <w:p>
            <w:pPr>
              <w:spacing w:after="0"/>
              <w:rPr>
                <w:sz w:val="20"/>
                <w:szCs w:val="20"/>
                <w:color w:val="auto"/>
              </w:rPr>
            </w:pPr>
            <w:r>
              <w:rPr>
                <w:rFonts w:ascii="Courier New" w:cs="Courier New" w:eastAsia="Courier New" w:hAnsi="Courier New"/>
                <w:sz w:val="16"/>
                <w:szCs w:val="16"/>
                <w:color w:val="auto"/>
              </w:rPr>
              <w:t>German Mark</w:t>
            </w:r>
          </w:p>
        </w:tc>
        <w:tc>
          <w:tcPr>
            <w:tcW w:w="210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104,543</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105,405</w:t>
            </w:r>
          </w:p>
        </w:tc>
      </w:tr>
      <w:tr>
        <w:trPr>
          <w:trHeight w:val="180"/>
        </w:trPr>
        <w:tc>
          <w:tcPr>
            <w:tcW w:w="2440" w:type="dxa"/>
            <w:vAlign w:val="bottom"/>
          </w:tcPr>
          <w:p>
            <w:pPr>
              <w:spacing w:after="0"/>
              <w:rPr>
                <w:sz w:val="20"/>
                <w:szCs w:val="20"/>
                <w:color w:val="auto"/>
              </w:rPr>
            </w:pPr>
            <w:r>
              <w:rPr>
                <w:rFonts w:ascii="Courier New" w:cs="Courier New" w:eastAsia="Courier New" w:hAnsi="Courier New"/>
                <w:sz w:val="16"/>
                <w:szCs w:val="16"/>
                <w:color w:val="auto"/>
              </w:rPr>
              <w:t>Swedish Krona</w:t>
            </w:r>
          </w:p>
        </w:tc>
        <w:tc>
          <w:tcPr>
            <w:tcW w:w="210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10,058</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10,133</w:t>
            </w:r>
          </w:p>
        </w:tc>
      </w:tr>
    </w:tbl>
    <w:p>
      <w:pPr>
        <w:ind w:left="4"/>
        <w:spacing w:after="0"/>
        <w:rPr>
          <w:sz w:val="20"/>
          <w:szCs w:val="20"/>
          <w:color w:val="auto"/>
        </w:rPr>
      </w:pPr>
      <w:r>
        <w:rPr>
          <w:rFonts w:ascii="Courier New" w:cs="Courier New" w:eastAsia="Courier New" w:hAnsi="Courier New"/>
          <w:sz w:val="16"/>
          <w:szCs w:val="16"/>
          <w:color w:val="auto"/>
        </w:rPr>
        <w:t>- ------------------------------------------------------------------</w:t>
      </w:r>
    </w:p>
    <w:p>
      <w:pPr>
        <w:ind w:left="564"/>
        <w:spacing w:after="0"/>
        <w:tabs>
          <w:tab w:leader="none" w:pos="3923" w:val="left"/>
          <w:tab w:leader="none" w:pos="5423" w:val="left"/>
        </w:tabs>
        <w:rPr>
          <w:sz w:val="20"/>
          <w:szCs w:val="20"/>
          <w:color w:val="auto"/>
        </w:rPr>
      </w:pPr>
      <w:r>
        <w:rPr>
          <w:rFonts w:ascii="Courier New" w:cs="Courier New" w:eastAsia="Courier New" w:hAnsi="Courier New"/>
          <w:sz w:val="16"/>
          <w:szCs w:val="16"/>
          <w:color w:val="auto"/>
        </w:rPr>
        <w:t>Total</w:t>
      </w:r>
      <w:r>
        <w:rPr>
          <w:sz w:val="20"/>
          <w:szCs w:val="20"/>
          <w:color w:val="auto"/>
        </w:rPr>
        <w:tab/>
      </w:r>
      <w:r>
        <w:rPr>
          <w:rFonts w:ascii="Courier New" w:cs="Courier New" w:eastAsia="Courier New" w:hAnsi="Courier New"/>
          <w:sz w:val="16"/>
          <w:szCs w:val="16"/>
          <w:color w:val="auto"/>
        </w:rPr>
        <w:t>$144,354</w:t>
      </w:r>
      <w:r>
        <w:rPr>
          <w:sz w:val="20"/>
          <w:szCs w:val="20"/>
          <w:color w:val="auto"/>
        </w:rPr>
        <w:tab/>
      </w:r>
      <w:r>
        <w:rPr>
          <w:rFonts w:ascii="Courier New" w:cs="Courier New" w:eastAsia="Courier New" w:hAnsi="Courier New"/>
          <w:sz w:val="15"/>
          <w:szCs w:val="15"/>
          <w:color w:val="auto"/>
        </w:rPr>
        <w:t>$145,538</w:t>
      </w:r>
    </w:p>
    <w:p>
      <w:pPr>
        <w:ind w:left="4"/>
        <w:spacing w:after="0"/>
        <w:rPr>
          <w:sz w:val="20"/>
          <w:szCs w:val="20"/>
          <w:color w:val="auto"/>
        </w:rPr>
      </w:pPr>
      <w:r>
        <w:rPr>
          <w:rFonts w:ascii="Courier New" w:cs="Courier New" w:eastAsia="Courier New" w:hAnsi="Courier New"/>
          <w:sz w:val="16"/>
          <w:szCs w:val="16"/>
          <w:color w:val="auto"/>
        </w:rPr>
        <w:t>- ------------------------------------------------------------------</w:t>
      </w:r>
    </w:p>
    <w:p>
      <w:pPr>
        <w:spacing w:after="0" w:line="365" w:lineRule="exact"/>
        <w:rPr>
          <w:sz w:val="20"/>
          <w:szCs w:val="20"/>
          <w:color w:val="auto"/>
        </w:rPr>
      </w:pPr>
    </w:p>
    <w:p>
      <w:pPr>
        <w:ind w:left="464" w:right="2719"/>
        <w:spacing w:after="0" w:line="256" w:lineRule="auto"/>
        <w:rPr>
          <w:sz w:val="20"/>
          <w:szCs w:val="20"/>
          <w:color w:val="auto"/>
        </w:rPr>
      </w:pPr>
      <w:r>
        <w:rPr>
          <w:rFonts w:ascii="Courier New" w:cs="Courier New" w:eastAsia="Courier New" w:hAnsi="Courier New"/>
          <w:sz w:val="15"/>
          <w:szCs w:val="15"/>
          <w:color w:val="auto"/>
        </w:rPr>
        <w:t>Periodically, the Company also enters into futures contracts primarily to hedge in the short-term against interest rate fluctuations. At December 31, 1997, the Company was not a party to any such contracts. The "Interest rate protection agreements" component of "Other expense/(income), net" includes gains on futures contracts, based on fair value, of $32,000 in 1997.</w:t>
      </w:r>
    </w:p>
    <w:p>
      <w:pPr>
        <w:spacing w:after="0" w:line="176" w:lineRule="exact"/>
        <w:rPr>
          <w:sz w:val="20"/>
          <w:szCs w:val="20"/>
          <w:color w:val="auto"/>
        </w:rPr>
      </w:pPr>
    </w:p>
    <w:p>
      <w:pPr>
        <w:ind w:left="464" w:right="2719"/>
        <w:spacing w:after="0" w:line="255" w:lineRule="auto"/>
        <w:rPr>
          <w:sz w:val="20"/>
          <w:szCs w:val="20"/>
          <w:color w:val="auto"/>
        </w:rPr>
      </w:pPr>
      <w:r>
        <w:rPr>
          <w:rFonts w:ascii="Courier New" w:cs="Courier New" w:eastAsia="Courier New" w:hAnsi="Courier New"/>
          <w:sz w:val="15"/>
          <w:szCs w:val="15"/>
          <w:color w:val="auto"/>
        </w:rPr>
        <w:t>All financial instruments are held for purposes other than trading. For all positions there is risk from the possible inability of the counterparties (major financial institutions) to meet the terms of the contracts and the risk of unfavorable changes in interest and currency rates which may reduce the benefit of the contracts. However, for most closed forward exchange contracts, both the purchase and sale sides of the Company's exposures were with the same financial institution. The Company seeks to control off balance sheet risk by evaluating the credit worthiness of counterparties and by monitoring the currency exchange and interest rate markets, hedging risks in compliance with internal guidelines and reviewing all principal economic hedging contracts with designated directors of the Company.</w:t>
      </w:r>
    </w:p>
    <w:p>
      <w:pPr>
        <w:spacing w:after="0" w:line="179" w:lineRule="exact"/>
        <w:rPr>
          <w:sz w:val="20"/>
          <w:szCs w:val="20"/>
          <w:color w:val="auto"/>
        </w:rPr>
      </w:pPr>
    </w:p>
    <w:p>
      <w:pPr>
        <w:ind w:left="464" w:right="2719"/>
        <w:spacing w:after="0" w:line="256" w:lineRule="auto"/>
        <w:rPr>
          <w:sz w:val="20"/>
          <w:szCs w:val="20"/>
          <w:color w:val="auto"/>
        </w:rPr>
      </w:pPr>
      <w:r>
        <w:rPr>
          <w:rFonts w:ascii="Courier New" w:cs="Courier New" w:eastAsia="Courier New" w:hAnsi="Courier New"/>
          <w:sz w:val="15"/>
          <w:szCs w:val="15"/>
          <w:color w:val="auto"/>
        </w:rPr>
        <w:t>At December 31, 1997 the estimated fair value of the Company's long-term debt excluding current maturities approximates $175,528,000. The estimate is based on the present value of future cash flows of fixed rate debt based upon changes in the general level of interest rates, and on the assumption that carrying value approximates fair value for variable rate debt.</w:t>
      </w:r>
    </w:p>
    <w:p>
      <w:pPr>
        <w:spacing w:after="0" w:line="171" w:lineRule="exact"/>
        <w:rPr>
          <w:sz w:val="20"/>
          <w:szCs w:val="20"/>
          <w:color w:val="auto"/>
        </w:rPr>
      </w:pPr>
    </w:p>
    <w:p>
      <w:pPr>
        <w:ind w:left="464" w:hanging="276"/>
        <w:spacing w:after="0"/>
        <w:tabs>
          <w:tab w:leader="none" w:pos="464"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LEASES</w:t>
      </w:r>
    </w:p>
    <w:p>
      <w:pPr>
        <w:spacing w:after="0" w:line="184" w:lineRule="exact"/>
        <w:rPr>
          <w:rFonts w:ascii="Courier New" w:cs="Courier New" w:eastAsia="Courier New" w:hAnsi="Courier New"/>
          <w:sz w:val="16"/>
          <w:szCs w:val="16"/>
          <w:color w:val="auto"/>
        </w:rPr>
      </w:pPr>
    </w:p>
    <w:p>
      <w:pPr>
        <w:ind w:left="464" w:right="2819"/>
        <w:spacing w:after="0" w:line="23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Total rental expense amounted to $22,990,000, $20,800,000, and $16,673,000 for 1997, 1996, and 1995, respectively. Principal leases are for machinery and equipment, vehicles and real property. Certain leases contain renewal and purchase option provisions at fair market values. There were no significant capital leases.</w:t>
      </w:r>
    </w:p>
    <w:p>
      <w:pPr>
        <w:spacing w:after="0" w:line="187" w:lineRule="exact"/>
        <w:rPr>
          <w:rFonts w:ascii="Courier New" w:cs="Courier New" w:eastAsia="Courier New" w:hAnsi="Courier New"/>
          <w:sz w:val="16"/>
          <w:szCs w:val="16"/>
          <w:color w:val="auto"/>
        </w:rPr>
      </w:pPr>
    </w:p>
    <w:p>
      <w:pPr>
        <w:ind w:left="464" w:right="2719"/>
        <w:spacing w:after="0" w:line="257"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Future rental payments required under operating leases that have initial or remaining noncancelable lease terms in excess of one year as of December 31, 1997 are: 1998, $18,427,000; 1999, $16,620,000; 2000, $12,185,000; 2001, $10,128,000; 2002, $8,254,000 and thereafter, $9,821,000.</w:t>
      </w:r>
    </w:p>
    <w:p>
      <w:pPr>
        <w:spacing w:after="0" w:line="169" w:lineRule="exact"/>
        <w:rPr>
          <w:rFonts w:ascii="Courier New" w:cs="Courier New" w:eastAsia="Courier New" w:hAnsi="Courier New"/>
          <w:sz w:val="16"/>
          <w:szCs w:val="16"/>
          <w:color w:val="auto"/>
        </w:rPr>
      </w:pPr>
    </w:p>
    <w:p>
      <w:pPr>
        <w:ind w:left="464" w:hanging="276"/>
        <w:spacing w:after="0"/>
        <w:tabs>
          <w:tab w:leader="none" w:pos="464"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SHAREHOLDERS' EQUITY</w:t>
      </w:r>
    </w:p>
    <w:p>
      <w:pPr>
        <w:spacing w:after="0" w:line="184" w:lineRule="exact"/>
        <w:rPr>
          <w:rFonts w:ascii="Courier New" w:cs="Courier New" w:eastAsia="Courier New" w:hAnsi="Courier New"/>
          <w:sz w:val="16"/>
          <w:szCs w:val="16"/>
          <w:color w:val="auto"/>
        </w:rPr>
      </w:pPr>
    </w:p>
    <w:p>
      <w:pPr>
        <w:ind w:left="464" w:right="2719"/>
        <w:spacing w:after="0" w:line="255"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The Company has two classes of Common Stock, Class A Common Stock, par value $.001 and Class B Common Stock, par value $.001 which have equal liquidation rights. Each share of the Company's Class A Common Stock is entitled to one vote on all matters submitted to shareholders and each share of Class B Common Stock is entitled to ten votes. Class A and Class B Common Stock will receive equal dividends as the Board of Directors may determine from time to time. The Class B Common Stock is convertible into an equal number of shares of Class A Common Stock at any time. At December 31, 1997, 9,154,463 shares of Class A Common Stock were reserved for the conversion of Class B Common Stock and the exercise of stock options.</w:t>
      </w:r>
    </w:p>
    <w:p>
      <w:pPr>
        <w:spacing w:after="0" w:line="178" w:lineRule="exact"/>
        <w:rPr>
          <w:rFonts w:ascii="Courier New" w:cs="Courier New" w:eastAsia="Courier New" w:hAnsi="Courier New"/>
          <w:sz w:val="16"/>
          <w:szCs w:val="16"/>
          <w:color w:val="auto"/>
        </w:rPr>
      </w:pPr>
    </w:p>
    <w:p>
      <w:pPr>
        <w:ind w:left="464" w:right="2719"/>
        <w:spacing w:after="0" w:line="23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 1989, the Board of Directors authorized the purchase of up to an aggregate of 2,000,000 shares of the Company's Class A Common Stock. In January 1998, the Board authorized the purchase of an additional 3,000,000 shares of Class A Common Stock, in the open market or otherwise, at such prices as management may from time to time consider to be advantageous to the Company's shareholders. The Company purchased 360,500 shares of Class A Common Stock during 1997, and an additional 829,800 shares in January 1998. The Company may purchase up to 2,815,500 more shares without further public announcement.</w:t>
      </w:r>
    </w:p>
    <w:p>
      <w:pPr>
        <w:spacing w:after="0" w:line="186" w:lineRule="exact"/>
        <w:rPr>
          <w:rFonts w:ascii="Courier New" w:cs="Courier New" w:eastAsia="Courier New" w:hAnsi="Courier New"/>
          <w:sz w:val="16"/>
          <w:szCs w:val="16"/>
          <w:color w:val="auto"/>
        </w:rPr>
      </w:pPr>
    </w:p>
    <w:p>
      <w:pPr>
        <w:ind w:left="464" w:right="3099"/>
        <w:spacing w:after="0" w:line="263"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For 1997, 1996 and 1995, the Board authorized the payment of dividends totalling $.42, $.40 and $.3875 per common share per year respectively.</w:t>
      </w:r>
    </w:p>
    <w:p>
      <w:pPr>
        <w:spacing w:after="0" w:line="164"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26</w:t>
      </w:r>
    </w:p>
    <w:p>
      <w:pPr>
        <w:sectPr>
          <w:pgSz w:w="11900" w:h="16908" w:orient="portrait"/>
          <w:cols w:equalWidth="0" w:num="1">
            <w:col w:w="10223"/>
          </w:cols>
          <w:pgMar w:left="236" w:top="478" w:right="1440" w:bottom="0" w:gutter="0" w:footer="0" w:header="0"/>
        </w:sectPr>
      </w:pPr>
    </w:p>
    <w:bookmarkStart w:id="39" w:name="page40"/>
    <w:bookmarkEnd w:id="39"/>
    <w:p>
      <w:pPr>
        <w:spacing w:after="0" w:line="70" w:lineRule="exact"/>
        <w:rPr>
          <w:sz w:val="20"/>
          <w:szCs w:val="20"/>
          <w:color w:val="auto"/>
        </w:rPr>
      </w:pPr>
    </w:p>
    <w:p>
      <w:pPr>
        <w:ind w:left="464"/>
        <w:spacing w:after="0"/>
        <w:rPr>
          <w:sz w:val="20"/>
          <w:szCs w:val="20"/>
          <w:color w:val="auto"/>
        </w:rPr>
      </w:pPr>
      <w:r>
        <w:rPr>
          <w:rFonts w:ascii="Courier New" w:cs="Courier New" w:eastAsia="Courier New" w:hAnsi="Courier New"/>
          <w:sz w:val="16"/>
          <w:szCs w:val="16"/>
          <w:color w:val="auto"/>
        </w:rPr>
        <w:t>Changes in shareholders' equity for 1997, 1996, and 1995 are as follows:</w:t>
      </w:r>
    </w:p>
    <w:p>
      <w:pPr>
        <w:spacing w:after="0" w:line="200" w:lineRule="exact"/>
        <w:rPr>
          <w:sz w:val="20"/>
          <w:szCs w:val="20"/>
          <w:color w:val="auto"/>
        </w:rPr>
      </w:pPr>
    </w:p>
    <w:p>
      <w:pPr>
        <w:spacing w:after="0" w:line="345"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3744"/>
        <w:spacing w:after="0"/>
        <w:tabs>
          <w:tab w:leader="none" w:pos="5223" w:val="left"/>
          <w:tab w:leader="none" w:pos="7583" w:val="left"/>
        </w:tabs>
        <w:rPr>
          <w:sz w:val="20"/>
          <w:szCs w:val="20"/>
          <w:color w:val="auto"/>
        </w:rPr>
      </w:pPr>
      <w:r>
        <w:rPr>
          <w:rFonts w:ascii="Courier New" w:cs="Courier New" w:eastAsia="Courier New" w:hAnsi="Courier New"/>
          <w:sz w:val="16"/>
          <w:szCs w:val="16"/>
          <w:color w:val="auto"/>
        </w:rPr>
        <w:t>Class A</w:t>
      </w:r>
      <w:r>
        <w:rPr>
          <w:sz w:val="20"/>
          <w:szCs w:val="20"/>
          <w:color w:val="auto"/>
        </w:rPr>
        <w:tab/>
      </w:r>
      <w:r>
        <w:rPr>
          <w:rFonts w:ascii="Courier New" w:cs="Courier New" w:eastAsia="Courier New" w:hAnsi="Courier New"/>
          <w:sz w:val="16"/>
          <w:szCs w:val="16"/>
          <w:color w:val="auto"/>
        </w:rPr>
        <w:t>Class B</w:t>
      </w:r>
      <w:r>
        <w:rPr>
          <w:sz w:val="20"/>
          <w:szCs w:val="20"/>
          <w:color w:val="auto"/>
        </w:rPr>
        <w:tab/>
      </w:r>
      <w:r>
        <w:rPr>
          <w:rFonts w:ascii="Courier New" w:cs="Courier New" w:eastAsia="Courier New" w:hAnsi="Courier New"/>
          <w:sz w:val="15"/>
          <w:szCs w:val="15"/>
          <w:color w:val="auto"/>
        </w:rPr>
        <w:t>Treasury Stock</w:t>
      </w:r>
    </w:p>
    <w:p>
      <w:pPr>
        <w:ind w:left="3564"/>
        <w:spacing w:after="0"/>
        <w:tabs>
          <w:tab w:leader="none" w:pos="5043" w:val="left"/>
          <w:tab w:leader="none" w:pos="6443" w:val="left"/>
          <w:tab w:leader="none" w:pos="7763" w:val="left"/>
        </w:tabs>
        <w:rPr>
          <w:sz w:val="20"/>
          <w:szCs w:val="20"/>
          <w:color w:val="auto"/>
        </w:rPr>
      </w:pPr>
      <w:r>
        <w:rPr>
          <w:rFonts w:ascii="Courier New" w:cs="Courier New" w:eastAsia="Courier New" w:hAnsi="Courier New"/>
          <w:sz w:val="16"/>
          <w:szCs w:val="16"/>
          <w:color w:val="auto"/>
        </w:rPr>
        <w:t>Common Stock</w:t>
      </w:r>
      <w:r>
        <w:rPr>
          <w:sz w:val="20"/>
          <w:szCs w:val="20"/>
          <w:color w:val="auto"/>
        </w:rPr>
        <w:tab/>
      </w:r>
      <w:r>
        <w:rPr>
          <w:rFonts w:ascii="Courier New" w:cs="Courier New" w:eastAsia="Courier New" w:hAnsi="Courier New"/>
          <w:sz w:val="16"/>
          <w:szCs w:val="16"/>
          <w:color w:val="auto"/>
        </w:rPr>
        <w:t>Common Stock</w:t>
        <w:tab/>
        <w:t>Additional</w:t>
      </w:r>
      <w:r>
        <w:rPr>
          <w:sz w:val="20"/>
          <w:szCs w:val="20"/>
          <w:color w:val="auto"/>
        </w:rPr>
        <w:tab/>
      </w:r>
      <w:r>
        <w:rPr>
          <w:rFonts w:ascii="Courier New" w:cs="Courier New" w:eastAsia="Courier New" w:hAnsi="Courier New"/>
          <w:sz w:val="15"/>
          <w:szCs w:val="15"/>
          <w:color w:val="auto"/>
        </w:rPr>
        <w:t>(Class A)</w:t>
      </w:r>
    </w:p>
    <w:p>
      <w:pPr>
        <w:ind w:left="3464"/>
        <w:spacing w:after="0"/>
        <w:tabs>
          <w:tab w:leader="none" w:pos="4943" w:val="left"/>
          <w:tab w:leader="none" w:pos="6543" w:val="left"/>
          <w:tab w:leader="none" w:pos="7583" w:val="left"/>
        </w:tabs>
        <w:rPr>
          <w:sz w:val="20"/>
          <w:szCs w:val="20"/>
          <w:color w:val="auto"/>
        </w:rPr>
      </w:pPr>
      <w:r>
        <w:rPr>
          <w:rFonts w:ascii="Courier New" w:cs="Courier New" w:eastAsia="Courier New" w:hAnsi="Courier New"/>
          <w:sz w:val="16"/>
          <w:szCs w:val="16"/>
          <w:color w:val="auto"/>
        </w:rPr>
        <w:t>--------------</w:t>
        <w:tab/>
        <w:t>--------------</w:t>
        <w:tab/>
        <w:t>Paid in</w:t>
      </w:r>
      <w:r>
        <w:rPr>
          <w:sz w:val="20"/>
          <w:szCs w:val="20"/>
          <w:color w:val="auto"/>
        </w:rPr>
        <w:tab/>
      </w:r>
      <w:r>
        <w:rPr>
          <w:rFonts w:ascii="Courier New" w:cs="Courier New" w:eastAsia="Courier New" w:hAnsi="Courier New"/>
          <w:sz w:val="15"/>
          <w:szCs w:val="15"/>
          <w:color w:val="auto"/>
        </w:rPr>
        <w:t>--------------</w:t>
      </w:r>
    </w:p>
    <w:p>
      <w:pPr>
        <w:ind w:left="564"/>
        <w:spacing w:after="0"/>
        <w:tabs>
          <w:tab w:leader="none" w:pos="3443" w:val="left"/>
          <w:tab w:leader="none" w:pos="4203" w:val="left"/>
          <w:tab w:leader="none" w:pos="4943" w:val="left"/>
          <w:tab w:leader="none" w:pos="5703" w:val="left"/>
          <w:tab w:leader="none" w:pos="6543" w:val="left"/>
          <w:tab w:leader="none" w:pos="7583" w:val="left"/>
          <w:tab w:leader="none" w:pos="8323" w:val="left"/>
        </w:tabs>
        <w:rPr>
          <w:sz w:val="20"/>
          <w:szCs w:val="20"/>
          <w:color w:val="auto"/>
        </w:rPr>
      </w:pPr>
      <w:r>
        <w:rPr>
          <w:rFonts w:ascii="Courier New" w:cs="Courier New" w:eastAsia="Courier New" w:hAnsi="Courier New"/>
          <w:sz w:val="16"/>
          <w:szCs w:val="16"/>
          <w:color w:val="auto"/>
        </w:rPr>
        <w:t>(in thousands)</w:t>
      </w:r>
      <w:r>
        <w:rPr>
          <w:sz w:val="20"/>
          <w:szCs w:val="20"/>
          <w:color w:val="auto"/>
        </w:rPr>
        <w:tab/>
      </w:r>
      <w:r>
        <w:rPr>
          <w:rFonts w:ascii="Courier New" w:cs="Courier New" w:eastAsia="Courier New" w:hAnsi="Courier New"/>
          <w:sz w:val="16"/>
          <w:szCs w:val="16"/>
          <w:color w:val="auto"/>
        </w:rPr>
        <w:t>Shares</w:t>
        <w:tab/>
        <w:t>Amount</w:t>
        <w:tab/>
        <w:t>Shares</w:t>
        <w:tab/>
        <w:t>Amount</w:t>
        <w:tab/>
        <w:t>Capital</w:t>
      </w:r>
      <w:r>
        <w:rPr>
          <w:sz w:val="20"/>
          <w:szCs w:val="20"/>
          <w:color w:val="auto"/>
        </w:rPr>
        <w:tab/>
      </w:r>
      <w:r>
        <w:rPr>
          <w:rFonts w:ascii="Courier New" w:cs="Courier New" w:eastAsia="Courier New" w:hAnsi="Courier New"/>
          <w:sz w:val="16"/>
          <w:szCs w:val="16"/>
          <w:color w:val="auto"/>
        </w:rPr>
        <w:t>Shares</w:t>
      </w:r>
      <w:r>
        <w:rPr>
          <w:sz w:val="20"/>
          <w:szCs w:val="20"/>
          <w:color w:val="auto"/>
        </w:rPr>
        <w:tab/>
      </w:r>
      <w:r>
        <w:rPr>
          <w:rFonts w:ascii="Courier New" w:cs="Courier New" w:eastAsia="Courier New" w:hAnsi="Courier New"/>
          <w:sz w:val="15"/>
          <w:szCs w:val="15"/>
          <w:color w:val="auto"/>
        </w:rPr>
        <w:t>Amount</w:t>
      </w:r>
    </w:p>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186" w:lineRule="exact"/>
        <w:rPr>
          <w:sz w:val="20"/>
          <w:szCs w:val="20"/>
          <w:color w:val="auto"/>
        </w:rPr>
      </w:pPr>
    </w:p>
    <w:tbl>
      <w:tblPr>
        <w:tblLayout w:type="fixed"/>
        <w:tblInd w:w="564" w:type="dxa"/>
        <w:tblCellMar>
          <w:top w:w="0" w:type="dxa"/>
          <w:left w:w="0" w:type="dxa"/>
          <w:bottom w:w="0" w:type="dxa"/>
          <w:right w:w="0" w:type="dxa"/>
        </w:tblCellMar>
      </w:tblPr>
      <w:tr>
        <w:trPr>
          <w:trHeight w:val="181"/>
        </w:trPr>
        <w:tc>
          <w:tcPr>
            <w:tcW w:w="2760" w:type="dxa"/>
            <w:vAlign w:val="bottom"/>
          </w:tcPr>
          <w:p>
            <w:pPr>
              <w:spacing w:after="0"/>
              <w:rPr>
                <w:sz w:val="20"/>
                <w:szCs w:val="20"/>
                <w:color w:val="auto"/>
              </w:rPr>
            </w:pPr>
            <w:r>
              <w:rPr>
                <w:rFonts w:ascii="Courier New" w:cs="Courier New" w:eastAsia="Courier New" w:hAnsi="Courier New"/>
                <w:sz w:val="16"/>
                <w:szCs w:val="16"/>
                <w:color w:val="auto"/>
              </w:rPr>
              <w:t>Balance: January 1, 1995</w:t>
            </w:r>
          </w:p>
        </w:tc>
        <w:tc>
          <w:tcPr>
            <w:tcW w:w="94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24,564</w:t>
            </w:r>
          </w:p>
        </w:tc>
        <w:tc>
          <w:tcPr>
            <w:tcW w:w="6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$25</w:t>
            </w:r>
          </w:p>
        </w:tc>
        <w:tc>
          <w:tcPr>
            <w:tcW w:w="94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5,633</w:t>
            </w:r>
          </w:p>
        </w:tc>
        <w:tc>
          <w:tcPr>
            <w:tcW w:w="6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$6</w:t>
            </w:r>
          </w:p>
        </w:tc>
        <w:tc>
          <w:tcPr>
            <w:tcW w:w="11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$170,539</w:t>
            </w:r>
          </w:p>
        </w:tc>
        <w:tc>
          <w:tcPr>
            <w:tcW w:w="6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164</w:t>
            </w:r>
          </w:p>
        </w:tc>
        <w:tc>
          <w:tcPr>
            <w:tcW w:w="7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$1,955</w:t>
            </w:r>
          </w:p>
        </w:tc>
      </w:tr>
      <w:tr>
        <w:trPr>
          <w:trHeight w:val="180"/>
        </w:trPr>
        <w:tc>
          <w:tcPr>
            <w:tcW w:w="2760" w:type="dxa"/>
            <w:vAlign w:val="bottom"/>
          </w:tcPr>
          <w:p>
            <w:pPr>
              <w:spacing w:after="0"/>
              <w:rPr>
                <w:sz w:val="20"/>
                <w:szCs w:val="20"/>
                <w:color w:val="auto"/>
              </w:rPr>
            </w:pPr>
            <w:r>
              <w:rPr>
                <w:rFonts w:ascii="Courier New" w:cs="Courier New" w:eastAsia="Courier New" w:hAnsi="Courier New"/>
                <w:sz w:val="16"/>
                <w:szCs w:val="16"/>
                <w:color w:val="auto"/>
              </w:rPr>
              <w:t>Shares contributed to ESOP</w:t>
            </w:r>
          </w:p>
        </w:tc>
        <w:tc>
          <w:tcPr>
            <w:tcW w:w="94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6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815</w:t>
            </w:r>
          </w:p>
        </w:tc>
        <w:tc>
          <w:tcPr>
            <w:tcW w:w="14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(170) (2,639)</w:t>
            </w:r>
          </w:p>
        </w:tc>
      </w:tr>
      <w:tr>
        <w:trPr>
          <w:trHeight w:val="180"/>
        </w:trPr>
        <w:tc>
          <w:tcPr>
            <w:tcW w:w="2760" w:type="dxa"/>
            <w:vAlign w:val="bottom"/>
          </w:tcPr>
          <w:p>
            <w:pPr>
              <w:spacing w:after="0"/>
              <w:rPr>
                <w:sz w:val="20"/>
                <w:szCs w:val="20"/>
                <w:color w:val="auto"/>
              </w:rPr>
            </w:pPr>
            <w:r>
              <w:rPr>
                <w:rFonts w:ascii="Courier New" w:cs="Courier New" w:eastAsia="Courier New" w:hAnsi="Courier New"/>
                <w:sz w:val="16"/>
                <w:szCs w:val="16"/>
                <w:color w:val="auto"/>
              </w:rPr>
              <w:t>Conversion of Class B shares</w:t>
            </w:r>
          </w:p>
        </w:tc>
        <w:tc>
          <w:tcPr>
            <w:tcW w:w="9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0"/>
        </w:trPr>
        <w:tc>
          <w:tcPr>
            <w:tcW w:w="2760" w:type="dxa"/>
            <w:vAlign w:val="bottom"/>
          </w:tcPr>
          <w:p>
            <w:pPr>
              <w:spacing w:after="0"/>
              <w:rPr>
                <w:sz w:val="20"/>
                <w:szCs w:val="20"/>
                <w:color w:val="auto"/>
              </w:rPr>
            </w:pPr>
            <w:r>
              <w:rPr>
                <w:rFonts w:ascii="Courier New" w:cs="Courier New" w:eastAsia="Courier New" w:hAnsi="Courier New"/>
                <w:sz w:val="16"/>
                <w:szCs w:val="16"/>
                <w:color w:val="auto"/>
              </w:rPr>
              <w:t>to Class A shares</w:t>
            </w:r>
          </w:p>
        </w:tc>
        <w:tc>
          <w:tcPr>
            <w:tcW w:w="94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18</w:t>
            </w:r>
          </w:p>
        </w:tc>
        <w:tc>
          <w:tcPr>
            <w:tcW w:w="6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(18)</w:t>
            </w:r>
          </w:p>
        </w:tc>
        <w:tc>
          <w:tcPr>
            <w:tcW w:w="6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2760" w:type="dxa"/>
            <w:vAlign w:val="bottom"/>
          </w:tcPr>
          <w:p>
            <w:pPr>
              <w:spacing w:after="0"/>
              <w:rPr>
                <w:sz w:val="20"/>
                <w:szCs w:val="20"/>
                <w:color w:val="auto"/>
              </w:rPr>
            </w:pPr>
            <w:r>
              <w:rPr>
                <w:rFonts w:ascii="Courier New" w:cs="Courier New" w:eastAsia="Courier New" w:hAnsi="Courier New"/>
                <w:sz w:val="16"/>
                <w:szCs w:val="16"/>
                <w:color w:val="auto"/>
              </w:rPr>
              <w:t>Conversion of subordinated</w:t>
            </w:r>
          </w:p>
        </w:tc>
        <w:tc>
          <w:tcPr>
            <w:tcW w:w="9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0"/>
        </w:trPr>
        <w:tc>
          <w:tcPr>
            <w:tcW w:w="2760" w:type="dxa"/>
            <w:vAlign w:val="bottom"/>
          </w:tcPr>
          <w:p>
            <w:pPr>
              <w:spacing w:after="0"/>
              <w:rPr>
                <w:sz w:val="20"/>
                <w:szCs w:val="20"/>
                <w:color w:val="auto"/>
              </w:rPr>
            </w:pPr>
            <w:r>
              <w:rPr>
                <w:rFonts w:ascii="Courier New" w:cs="Courier New" w:eastAsia="Courier New" w:hAnsi="Courier New"/>
                <w:sz w:val="16"/>
                <w:szCs w:val="16"/>
                <w:color w:val="auto"/>
              </w:rPr>
              <w:t>debentures</w:t>
            </w:r>
          </w:p>
        </w:tc>
        <w:tc>
          <w:tcPr>
            <w:tcW w:w="94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6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2</w:t>
            </w:r>
          </w:p>
        </w:tc>
        <w:tc>
          <w:tcPr>
            <w:tcW w:w="6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2760" w:type="dxa"/>
            <w:vAlign w:val="bottom"/>
          </w:tcPr>
          <w:p>
            <w:pPr>
              <w:spacing w:after="0"/>
              <w:rPr>
                <w:sz w:val="20"/>
                <w:szCs w:val="20"/>
                <w:color w:val="auto"/>
              </w:rPr>
            </w:pPr>
            <w:r>
              <w:rPr>
                <w:rFonts w:ascii="Courier New" w:cs="Courier New" w:eastAsia="Courier New" w:hAnsi="Courier New"/>
                <w:sz w:val="16"/>
                <w:szCs w:val="16"/>
                <w:color w:val="auto"/>
              </w:rPr>
              <w:t>Purchases of treasury shares</w:t>
            </w:r>
          </w:p>
        </w:tc>
        <w:tc>
          <w:tcPr>
            <w:tcW w:w="94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6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150</w:t>
            </w:r>
          </w:p>
        </w:tc>
        <w:tc>
          <w:tcPr>
            <w:tcW w:w="7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2,883</w:t>
            </w:r>
          </w:p>
        </w:tc>
      </w:tr>
      <w:tr>
        <w:trPr>
          <w:trHeight w:val="180"/>
        </w:trPr>
        <w:tc>
          <w:tcPr>
            <w:tcW w:w="2760" w:type="dxa"/>
            <w:vAlign w:val="bottom"/>
          </w:tcPr>
          <w:p>
            <w:pPr>
              <w:spacing w:after="0"/>
              <w:rPr>
                <w:sz w:val="20"/>
                <w:szCs w:val="20"/>
                <w:color w:val="auto"/>
              </w:rPr>
            </w:pPr>
            <w:r>
              <w:rPr>
                <w:rFonts w:ascii="Courier New" w:cs="Courier New" w:eastAsia="Courier New" w:hAnsi="Courier New"/>
                <w:sz w:val="16"/>
                <w:szCs w:val="16"/>
                <w:color w:val="auto"/>
              </w:rPr>
              <w:t>Options exercised</w:t>
            </w:r>
          </w:p>
        </w:tc>
        <w:tc>
          <w:tcPr>
            <w:tcW w:w="94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259</w:t>
            </w:r>
          </w:p>
        </w:tc>
        <w:tc>
          <w:tcPr>
            <w:tcW w:w="6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6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4,989</w:t>
            </w:r>
          </w:p>
        </w:tc>
        <w:tc>
          <w:tcPr>
            <w:tcW w:w="6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2760" w:type="dxa"/>
            <w:vAlign w:val="bottom"/>
          </w:tcPr>
          <w:p>
            <w:pPr>
              <w:spacing w:after="0"/>
              <w:rPr>
                <w:sz w:val="20"/>
                <w:szCs w:val="20"/>
                <w:color w:val="auto"/>
              </w:rPr>
            </w:pPr>
            <w:r>
              <w:rPr>
                <w:rFonts w:ascii="Courier New" w:cs="Courier New" w:eastAsia="Courier New" w:hAnsi="Courier New"/>
                <w:sz w:val="16"/>
                <w:szCs w:val="16"/>
                <w:color w:val="auto"/>
              </w:rPr>
              <w:t>Other</w:t>
            </w:r>
          </w:p>
        </w:tc>
        <w:tc>
          <w:tcPr>
            <w:tcW w:w="94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1</w:t>
            </w:r>
          </w:p>
        </w:tc>
        <w:tc>
          <w:tcPr>
            <w:tcW w:w="6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bl>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564" w:type="dxa"/>
        <w:tblCellMar>
          <w:top w:w="0" w:type="dxa"/>
          <w:left w:w="0" w:type="dxa"/>
          <w:bottom w:w="0" w:type="dxa"/>
          <w:right w:w="0" w:type="dxa"/>
        </w:tblCellMar>
      </w:tblPr>
      <w:tr>
        <w:trPr>
          <w:trHeight w:val="181"/>
        </w:trPr>
        <w:tc>
          <w:tcPr>
            <w:tcW w:w="2020" w:type="dxa"/>
            <w:vAlign w:val="bottom"/>
            <w:gridSpan w:val="2"/>
          </w:tcPr>
          <w:p>
            <w:pPr>
              <w:spacing w:after="0"/>
              <w:rPr>
                <w:sz w:val="20"/>
                <w:szCs w:val="20"/>
                <w:color w:val="auto"/>
              </w:rPr>
            </w:pPr>
            <w:r>
              <w:rPr>
                <w:rFonts w:ascii="Courier New" w:cs="Courier New" w:eastAsia="Courier New" w:hAnsi="Courier New"/>
                <w:sz w:val="16"/>
                <w:szCs w:val="16"/>
                <w:color w:val="auto"/>
                <w:w w:val="99"/>
              </w:rPr>
              <w:t>Balance: December 31,</w:t>
            </w:r>
          </w:p>
        </w:tc>
        <w:tc>
          <w:tcPr>
            <w:tcW w:w="74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1995</w:t>
            </w:r>
          </w:p>
        </w:tc>
        <w:tc>
          <w:tcPr>
            <w:tcW w:w="94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24,841</w:t>
            </w:r>
          </w:p>
        </w:tc>
        <w:tc>
          <w:tcPr>
            <w:tcW w:w="6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$25</w:t>
            </w:r>
          </w:p>
        </w:tc>
        <w:tc>
          <w:tcPr>
            <w:tcW w:w="9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5,616</w:t>
            </w:r>
          </w:p>
        </w:tc>
        <w:tc>
          <w:tcPr>
            <w:tcW w:w="6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$6</w:t>
            </w:r>
          </w:p>
        </w:tc>
        <w:tc>
          <w:tcPr>
            <w:tcW w:w="11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$176,345</w:t>
            </w:r>
          </w:p>
        </w:tc>
        <w:tc>
          <w:tcPr>
            <w:tcW w:w="7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144</w:t>
            </w:r>
          </w:p>
        </w:tc>
        <w:tc>
          <w:tcPr>
            <w:tcW w:w="7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$2,199</w:t>
            </w:r>
          </w:p>
        </w:tc>
      </w:tr>
      <w:tr>
        <w:trPr>
          <w:trHeight w:val="180"/>
        </w:trPr>
        <w:tc>
          <w:tcPr>
            <w:tcW w:w="600" w:type="dxa"/>
            <w:vAlign w:val="bottom"/>
          </w:tcPr>
          <w:p>
            <w:pPr>
              <w:spacing w:after="0"/>
              <w:rPr>
                <w:sz w:val="20"/>
                <w:szCs w:val="20"/>
                <w:color w:val="auto"/>
              </w:rPr>
            </w:pPr>
            <w:r>
              <w:rPr>
                <w:rFonts w:ascii="Courier New" w:cs="Courier New" w:eastAsia="Courier New" w:hAnsi="Courier New"/>
                <w:sz w:val="16"/>
                <w:szCs w:val="16"/>
                <w:color w:val="auto"/>
              </w:rPr>
              <w:t>Shares</w:t>
            </w:r>
          </w:p>
        </w:tc>
        <w:tc>
          <w:tcPr>
            <w:tcW w:w="1420" w:type="dxa"/>
            <w:vAlign w:val="bottom"/>
          </w:tcPr>
          <w:p>
            <w:pPr>
              <w:ind w:left="60"/>
              <w:spacing w:after="0"/>
              <w:rPr>
                <w:sz w:val="20"/>
                <w:szCs w:val="20"/>
                <w:color w:val="auto"/>
              </w:rPr>
            </w:pPr>
            <w:r>
              <w:rPr>
                <w:rFonts w:ascii="Courier New" w:cs="Courier New" w:eastAsia="Courier New" w:hAnsi="Courier New"/>
                <w:sz w:val="16"/>
                <w:szCs w:val="16"/>
                <w:color w:val="auto"/>
                <w:w w:val="99"/>
              </w:rPr>
              <w:t>contributed to</w:t>
            </w:r>
          </w:p>
        </w:tc>
        <w:tc>
          <w:tcPr>
            <w:tcW w:w="74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ESOP</w:t>
            </w:r>
          </w:p>
        </w:tc>
        <w:tc>
          <w:tcPr>
            <w:tcW w:w="94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635</w:t>
            </w:r>
          </w:p>
        </w:tc>
        <w:tc>
          <w:tcPr>
            <w:tcW w:w="14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(266) (4,542)</w:t>
            </w:r>
          </w:p>
        </w:tc>
      </w:tr>
      <w:tr>
        <w:trPr>
          <w:trHeight w:val="180"/>
        </w:trPr>
        <w:tc>
          <w:tcPr>
            <w:tcW w:w="2020" w:type="dxa"/>
            <w:vAlign w:val="bottom"/>
            <w:gridSpan w:val="2"/>
          </w:tcPr>
          <w:p>
            <w:pPr>
              <w:spacing w:after="0"/>
              <w:rPr>
                <w:sz w:val="20"/>
                <w:szCs w:val="20"/>
                <w:color w:val="auto"/>
              </w:rPr>
            </w:pPr>
            <w:r>
              <w:rPr>
                <w:rFonts w:ascii="Courier New" w:cs="Courier New" w:eastAsia="Courier New" w:hAnsi="Courier New"/>
                <w:sz w:val="16"/>
                <w:szCs w:val="16"/>
                <w:color w:val="auto"/>
                <w:w w:val="99"/>
              </w:rPr>
              <w:t>Purchases of treasury</w:t>
            </w:r>
          </w:p>
        </w:tc>
        <w:tc>
          <w:tcPr>
            <w:tcW w:w="7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shares</w:t>
            </w:r>
          </w:p>
        </w:tc>
        <w:tc>
          <w:tcPr>
            <w:tcW w:w="94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141</w:t>
            </w:r>
          </w:p>
        </w:tc>
        <w:tc>
          <w:tcPr>
            <w:tcW w:w="7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2,552</w:t>
            </w:r>
          </w:p>
        </w:tc>
      </w:tr>
      <w:tr>
        <w:trPr>
          <w:trHeight w:val="180"/>
        </w:trPr>
        <w:tc>
          <w:tcPr>
            <w:tcW w:w="2020" w:type="dxa"/>
            <w:vAlign w:val="bottom"/>
            <w:gridSpan w:val="2"/>
          </w:tcPr>
          <w:p>
            <w:pPr>
              <w:spacing w:after="0"/>
              <w:rPr>
                <w:sz w:val="20"/>
                <w:szCs w:val="20"/>
                <w:color w:val="auto"/>
              </w:rPr>
            </w:pPr>
            <w:r>
              <w:rPr>
                <w:rFonts w:ascii="Courier New" w:cs="Courier New" w:eastAsia="Courier New" w:hAnsi="Courier New"/>
                <w:sz w:val="16"/>
                <w:szCs w:val="16"/>
                <w:color w:val="auto"/>
              </w:rPr>
              <w:t>Options exercised</w:t>
            </w:r>
          </w:p>
        </w:tc>
        <w:tc>
          <w:tcPr>
            <w:tcW w:w="740" w:type="dxa"/>
            <w:vAlign w:val="bottom"/>
          </w:tcPr>
          <w:p>
            <w:pPr>
              <w:spacing w:after="0"/>
              <w:rPr>
                <w:sz w:val="15"/>
                <w:szCs w:val="15"/>
                <w:color w:val="auto"/>
              </w:rPr>
            </w:pPr>
          </w:p>
        </w:tc>
        <w:tc>
          <w:tcPr>
            <w:tcW w:w="94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25</w:t>
            </w:r>
          </w:p>
        </w:tc>
        <w:tc>
          <w:tcPr>
            <w:tcW w:w="6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426</w:t>
            </w:r>
          </w:p>
        </w:tc>
        <w:tc>
          <w:tcPr>
            <w:tcW w:w="7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600" w:type="dxa"/>
            <w:vAlign w:val="bottom"/>
          </w:tcPr>
          <w:p>
            <w:pPr>
              <w:spacing w:after="0"/>
              <w:rPr>
                <w:sz w:val="20"/>
                <w:szCs w:val="20"/>
                <w:color w:val="auto"/>
              </w:rPr>
            </w:pPr>
            <w:r>
              <w:rPr>
                <w:rFonts w:ascii="Courier New" w:cs="Courier New" w:eastAsia="Courier New" w:hAnsi="Courier New"/>
                <w:sz w:val="16"/>
                <w:szCs w:val="16"/>
                <w:color w:val="auto"/>
              </w:rPr>
              <w:t>Shares</w:t>
            </w:r>
          </w:p>
        </w:tc>
        <w:tc>
          <w:tcPr>
            <w:tcW w:w="2160" w:type="dxa"/>
            <w:vAlign w:val="bottom"/>
            <w:gridSpan w:val="2"/>
          </w:tcPr>
          <w:p>
            <w:pPr>
              <w:jc w:val="right"/>
              <w:ind w:right="242"/>
              <w:spacing w:after="0"/>
              <w:rPr>
                <w:sz w:val="20"/>
                <w:szCs w:val="20"/>
                <w:color w:val="auto"/>
              </w:rPr>
            </w:pPr>
            <w:r>
              <w:rPr>
                <w:rFonts w:ascii="Courier New" w:cs="Courier New" w:eastAsia="Courier New" w:hAnsi="Courier New"/>
                <w:sz w:val="16"/>
                <w:szCs w:val="16"/>
                <w:color w:val="auto"/>
                <w:w w:val="99"/>
              </w:rPr>
              <w:t>issued to Directors</w:t>
            </w:r>
          </w:p>
        </w:tc>
        <w:tc>
          <w:tcPr>
            <w:tcW w:w="94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6</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(2)</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(44)</w:t>
            </w:r>
          </w:p>
        </w:tc>
      </w:tr>
    </w:tbl>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564" w:type="dxa"/>
        <w:tblCellMar>
          <w:top w:w="0" w:type="dxa"/>
          <w:left w:w="0" w:type="dxa"/>
          <w:bottom w:w="0" w:type="dxa"/>
          <w:right w:w="0" w:type="dxa"/>
        </w:tblCellMar>
      </w:tblPr>
      <w:tr>
        <w:trPr>
          <w:trHeight w:val="181"/>
        </w:trPr>
        <w:tc>
          <w:tcPr>
            <w:tcW w:w="2020" w:type="dxa"/>
            <w:vAlign w:val="bottom"/>
            <w:gridSpan w:val="2"/>
          </w:tcPr>
          <w:p>
            <w:pPr>
              <w:spacing w:after="0"/>
              <w:rPr>
                <w:sz w:val="20"/>
                <w:szCs w:val="20"/>
                <w:color w:val="auto"/>
              </w:rPr>
            </w:pPr>
            <w:r>
              <w:rPr>
                <w:rFonts w:ascii="Courier New" w:cs="Courier New" w:eastAsia="Courier New" w:hAnsi="Courier New"/>
                <w:sz w:val="16"/>
                <w:szCs w:val="16"/>
                <w:color w:val="auto"/>
                <w:w w:val="99"/>
              </w:rPr>
              <w:t>Balance: December 31,</w:t>
            </w:r>
          </w:p>
        </w:tc>
        <w:tc>
          <w:tcPr>
            <w:tcW w:w="74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1996</w:t>
            </w:r>
          </w:p>
        </w:tc>
        <w:tc>
          <w:tcPr>
            <w:tcW w:w="94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24,866</w:t>
            </w:r>
          </w:p>
        </w:tc>
        <w:tc>
          <w:tcPr>
            <w:tcW w:w="6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$25</w:t>
            </w:r>
          </w:p>
        </w:tc>
        <w:tc>
          <w:tcPr>
            <w:tcW w:w="9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5,616</w:t>
            </w:r>
          </w:p>
        </w:tc>
        <w:tc>
          <w:tcPr>
            <w:tcW w:w="6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$6</w:t>
            </w:r>
          </w:p>
        </w:tc>
        <w:tc>
          <w:tcPr>
            <w:tcW w:w="11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$177,412</w:t>
            </w:r>
          </w:p>
        </w:tc>
        <w:tc>
          <w:tcPr>
            <w:tcW w:w="6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17</w:t>
            </w:r>
          </w:p>
        </w:tc>
        <w:tc>
          <w:tcPr>
            <w:tcW w:w="7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  165</w:t>
            </w:r>
          </w:p>
        </w:tc>
      </w:tr>
      <w:tr>
        <w:trPr>
          <w:trHeight w:val="180"/>
        </w:trPr>
        <w:tc>
          <w:tcPr>
            <w:tcW w:w="600" w:type="dxa"/>
            <w:vAlign w:val="bottom"/>
          </w:tcPr>
          <w:p>
            <w:pPr>
              <w:spacing w:after="0"/>
              <w:rPr>
                <w:sz w:val="20"/>
                <w:szCs w:val="20"/>
                <w:color w:val="auto"/>
              </w:rPr>
            </w:pPr>
            <w:r>
              <w:rPr>
                <w:rFonts w:ascii="Courier New" w:cs="Courier New" w:eastAsia="Courier New" w:hAnsi="Courier New"/>
                <w:sz w:val="16"/>
                <w:szCs w:val="16"/>
                <w:color w:val="auto"/>
              </w:rPr>
              <w:t>Shares</w:t>
            </w:r>
          </w:p>
        </w:tc>
        <w:tc>
          <w:tcPr>
            <w:tcW w:w="1420" w:type="dxa"/>
            <w:vAlign w:val="bottom"/>
          </w:tcPr>
          <w:p>
            <w:pPr>
              <w:ind w:left="60"/>
              <w:spacing w:after="0"/>
              <w:rPr>
                <w:sz w:val="20"/>
                <w:szCs w:val="20"/>
                <w:color w:val="auto"/>
              </w:rPr>
            </w:pPr>
            <w:r>
              <w:rPr>
                <w:rFonts w:ascii="Courier New" w:cs="Courier New" w:eastAsia="Courier New" w:hAnsi="Courier New"/>
                <w:sz w:val="16"/>
                <w:szCs w:val="16"/>
                <w:color w:val="auto"/>
                <w:w w:val="99"/>
              </w:rPr>
              <w:t>contributed to</w:t>
            </w:r>
          </w:p>
        </w:tc>
        <w:tc>
          <w:tcPr>
            <w:tcW w:w="74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ESOP</w:t>
            </w:r>
          </w:p>
        </w:tc>
        <w:tc>
          <w:tcPr>
            <w:tcW w:w="94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89</w:t>
            </w:r>
          </w:p>
        </w:tc>
        <w:tc>
          <w:tcPr>
            <w:tcW w:w="6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2,299</w:t>
            </w:r>
          </w:p>
        </w:tc>
        <w:tc>
          <w:tcPr>
            <w:tcW w:w="13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(93) (1,977)</w:t>
            </w:r>
          </w:p>
        </w:tc>
      </w:tr>
      <w:tr>
        <w:trPr>
          <w:trHeight w:val="180"/>
        </w:trPr>
        <w:tc>
          <w:tcPr>
            <w:tcW w:w="2020" w:type="dxa"/>
            <w:vAlign w:val="bottom"/>
            <w:gridSpan w:val="2"/>
          </w:tcPr>
          <w:p>
            <w:pPr>
              <w:spacing w:after="0"/>
              <w:rPr>
                <w:sz w:val="20"/>
                <w:szCs w:val="20"/>
                <w:color w:val="auto"/>
              </w:rPr>
            </w:pPr>
            <w:r>
              <w:rPr>
                <w:rFonts w:ascii="Courier New" w:cs="Courier New" w:eastAsia="Courier New" w:hAnsi="Courier New"/>
                <w:sz w:val="16"/>
                <w:szCs w:val="16"/>
                <w:color w:val="auto"/>
                <w:w w:val="99"/>
              </w:rPr>
              <w:t>Purchases of treasury</w:t>
            </w:r>
          </w:p>
        </w:tc>
        <w:tc>
          <w:tcPr>
            <w:tcW w:w="7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shares</w:t>
            </w:r>
          </w:p>
        </w:tc>
        <w:tc>
          <w:tcPr>
            <w:tcW w:w="94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361</w:t>
            </w:r>
          </w:p>
        </w:tc>
        <w:tc>
          <w:tcPr>
            <w:tcW w:w="7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8,257</w:t>
            </w:r>
          </w:p>
        </w:tc>
      </w:tr>
      <w:tr>
        <w:trPr>
          <w:trHeight w:val="180"/>
        </w:trPr>
        <w:tc>
          <w:tcPr>
            <w:tcW w:w="2020" w:type="dxa"/>
            <w:vAlign w:val="bottom"/>
            <w:gridSpan w:val="2"/>
          </w:tcPr>
          <w:p>
            <w:pPr>
              <w:spacing w:after="0"/>
              <w:rPr>
                <w:sz w:val="20"/>
                <w:szCs w:val="20"/>
                <w:color w:val="auto"/>
              </w:rPr>
            </w:pPr>
            <w:r>
              <w:rPr>
                <w:rFonts w:ascii="Courier New" w:cs="Courier New" w:eastAsia="Courier New" w:hAnsi="Courier New"/>
                <w:sz w:val="16"/>
                <w:szCs w:val="16"/>
                <w:color w:val="auto"/>
              </w:rPr>
              <w:t>Options exercised</w:t>
            </w:r>
          </w:p>
        </w:tc>
        <w:tc>
          <w:tcPr>
            <w:tcW w:w="740" w:type="dxa"/>
            <w:vAlign w:val="bottom"/>
          </w:tcPr>
          <w:p>
            <w:pPr>
              <w:spacing w:after="0"/>
              <w:rPr>
                <w:sz w:val="15"/>
                <w:szCs w:val="15"/>
                <w:color w:val="auto"/>
              </w:rPr>
            </w:pPr>
          </w:p>
        </w:tc>
        <w:tc>
          <w:tcPr>
            <w:tcW w:w="94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420</w:t>
            </w:r>
          </w:p>
        </w:tc>
        <w:tc>
          <w:tcPr>
            <w:tcW w:w="6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8,089</w:t>
            </w:r>
          </w:p>
        </w:tc>
        <w:tc>
          <w:tcPr>
            <w:tcW w:w="6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600" w:type="dxa"/>
            <w:vAlign w:val="bottom"/>
          </w:tcPr>
          <w:p>
            <w:pPr>
              <w:spacing w:after="0"/>
              <w:rPr>
                <w:sz w:val="20"/>
                <w:szCs w:val="20"/>
                <w:color w:val="auto"/>
              </w:rPr>
            </w:pPr>
            <w:r>
              <w:rPr>
                <w:rFonts w:ascii="Courier New" w:cs="Courier New" w:eastAsia="Courier New" w:hAnsi="Courier New"/>
                <w:sz w:val="16"/>
                <w:szCs w:val="16"/>
                <w:color w:val="auto"/>
              </w:rPr>
              <w:t>Shares</w:t>
            </w:r>
          </w:p>
        </w:tc>
        <w:tc>
          <w:tcPr>
            <w:tcW w:w="2160" w:type="dxa"/>
            <w:vAlign w:val="bottom"/>
            <w:gridSpan w:val="2"/>
          </w:tcPr>
          <w:p>
            <w:pPr>
              <w:jc w:val="right"/>
              <w:ind w:right="242"/>
              <w:spacing w:after="0"/>
              <w:rPr>
                <w:sz w:val="20"/>
                <w:szCs w:val="20"/>
                <w:color w:val="auto"/>
              </w:rPr>
            </w:pPr>
            <w:r>
              <w:rPr>
                <w:rFonts w:ascii="Courier New" w:cs="Courier New" w:eastAsia="Courier New" w:hAnsi="Courier New"/>
                <w:sz w:val="16"/>
                <w:szCs w:val="16"/>
                <w:color w:val="auto"/>
                <w:w w:val="99"/>
              </w:rPr>
              <w:t>issued to Directors</w:t>
            </w:r>
          </w:p>
        </w:tc>
        <w:tc>
          <w:tcPr>
            <w:tcW w:w="94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31</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(4)</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(29)</w:t>
            </w:r>
          </w:p>
        </w:tc>
      </w:tr>
    </w:tbl>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564" w:type="dxa"/>
        <w:tblCellMar>
          <w:top w:w="0" w:type="dxa"/>
          <w:left w:w="0" w:type="dxa"/>
          <w:bottom w:w="0" w:type="dxa"/>
          <w:right w:w="0" w:type="dxa"/>
        </w:tblCellMar>
      </w:tblPr>
      <w:tr>
        <w:trPr>
          <w:trHeight w:val="181"/>
        </w:trPr>
        <w:tc>
          <w:tcPr>
            <w:tcW w:w="2680" w:type="dxa"/>
            <w:vAlign w:val="bottom"/>
          </w:tcPr>
          <w:p>
            <w:pPr>
              <w:spacing w:after="0"/>
              <w:rPr>
                <w:sz w:val="20"/>
                <w:szCs w:val="20"/>
                <w:color w:val="auto"/>
              </w:rPr>
            </w:pPr>
            <w:r>
              <w:rPr>
                <w:rFonts w:ascii="Courier New" w:cs="Courier New" w:eastAsia="Courier New" w:hAnsi="Courier New"/>
                <w:sz w:val="16"/>
                <w:szCs w:val="16"/>
                <w:color w:val="auto"/>
              </w:rPr>
              <w:t>Balance: December 31, 1997</w:t>
            </w:r>
          </w:p>
        </w:tc>
        <w:tc>
          <w:tcPr>
            <w:tcW w:w="102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25,375</w:t>
            </w:r>
          </w:p>
        </w:tc>
        <w:tc>
          <w:tcPr>
            <w:tcW w:w="15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$25   5,616</w:t>
            </w:r>
          </w:p>
        </w:tc>
        <w:tc>
          <w:tcPr>
            <w:tcW w:w="6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$6</w:t>
            </w:r>
          </w:p>
        </w:tc>
        <w:tc>
          <w:tcPr>
            <w:tcW w:w="11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$187,831</w:t>
            </w:r>
          </w:p>
        </w:tc>
        <w:tc>
          <w:tcPr>
            <w:tcW w:w="6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281</w:t>
            </w: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$6,416</w:t>
            </w:r>
          </w:p>
        </w:tc>
      </w:tr>
    </w:tbl>
    <w:p>
      <w:pPr>
        <w:spacing w:after="0" w:line="4" w:lineRule="exact"/>
        <w:rPr>
          <w:sz w:val="20"/>
          <w:szCs w:val="20"/>
          <w:color w:val="auto"/>
        </w:rPr>
      </w:pPr>
    </w:p>
    <w:p>
      <w:pPr>
        <w:ind w:left="184" w:hanging="184"/>
        <w:spacing w:after="0"/>
        <w:tabs>
          <w:tab w:leader="none" w:pos="184"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66" w:lineRule="exact"/>
        <w:rPr>
          <w:rFonts w:ascii="Courier New" w:cs="Courier New" w:eastAsia="Courier New" w:hAnsi="Courier New"/>
          <w:sz w:val="15"/>
          <w:szCs w:val="15"/>
          <w:color w:val="auto"/>
        </w:rPr>
      </w:pPr>
    </w:p>
    <w:p>
      <w:pPr>
        <w:ind w:left="464" w:hanging="276"/>
        <w:spacing w:after="0"/>
        <w:tabs>
          <w:tab w:leader="none" w:pos="464" w:val="left"/>
        </w:tabs>
        <w:numPr>
          <w:ilvl w:val="1"/>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EXPENSE/(INCOME) NET</w:t>
      </w:r>
    </w:p>
    <w:p>
      <w:pPr>
        <w:spacing w:after="0" w:line="184" w:lineRule="exact"/>
        <w:rPr>
          <w:rFonts w:ascii="Courier New" w:cs="Courier New" w:eastAsia="Courier New" w:hAnsi="Courier New"/>
          <w:sz w:val="16"/>
          <w:szCs w:val="16"/>
          <w:color w:val="auto"/>
        </w:rPr>
      </w:pPr>
    </w:p>
    <w:p>
      <w:pPr>
        <w:ind w:left="464" w:right="2719"/>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components of other expense/(income), net, as further described in Note 6, are:</w:t>
      </w:r>
    </w:p>
    <w:p>
      <w:pPr>
        <w:spacing w:after="0" w:line="200" w:lineRule="exact"/>
        <w:rPr>
          <w:rFonts w:ascii="Courier New" w:cs="Courier New" w:eastAsia="Courier New" w:hAnsi="Courier New"/>
          <w:sz w:val="16"/>
          <w:szCs w:val="16"/>
          <w:color w:val="auto"/>
        </w:rPr>
      </w:pPr>
    </w:p>
    <w:p>
      <w:pPr>
        <w:spacing w:after="0" w:line="340" w:lineRule="exact"/>
        <w:rPr>
          <w:rFonts w:ascii="Courier New" w:cs="Courier New" w:eastAsia="Courier New" w:hAnsi="Courier New"/>
          <w:sz w:val="16"/>
          <w:szCs w:val="16"/>
          <w:color w:val="auto"/>
        </w:rPr>
      </w:pPr>
    </w:p>
    <w:p>
      <w:pPr>
        <w:ind w:left="184" w:hanging="184"/>
        <w:spacing w:after="0"/>
        <w:tabs>
          <w:tab w:leader="none" w:pos="184"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tbl>
      <w:tblPr>
        <w:tblLayout w:type="fixed"/>
        <w:tblInd w:w="564" w:type="dxa"/>
        <w:tblCellMar>
          <w:top w:w="0" w:type="dxa"/>
          <w:left w:w="0" w:type="dxa"/>
          <w:bottom w:w="0" w:type="dxa"/>
          <w:right w:w="0" w:type="dxa"/>
        </w:tblCellMar>
      </w:tblPr>
      <w:tr>
        <w:trPr>
          <w:trHeight w:val="180"/>
        </w:trPr>
        <w:tc>
          <w:tcPr>
            <w:tcW w:w="2260" w:type="dxa"/>
            <w:vAlign w:val="bottom"/>
          </w:tcPr>
          <w:p>
            <w:pPr>
              <w:spacing w:after="0"/>
              <w:rPr>
                <w:sz w:val="20"/>
                <w:szCs w:val="20"/>
                <w:color w:val="auto"/>
              </w:rPr>
            </w:pPr>
            <w:r>
              <w:rPr>
                <w:rFonts w:ascii="Courier New" w:cs="Courier New" w:eastAsia="Courier New" w:hAnsi="Courier New"/>
                <w:sz w:val="16"/>
                <w:szCs w:val="16"/>
                <w:color w:val="auto"/>
              </w:rPr>
              <w:t>(in thousands)</w:t>
            </w:r>
          </w:p>
        </w:tc>
        <w:tc>
          <w:tcPr>
            <w:tcW w:w="154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1997</w:t>
            </w:r>
          </w:p>
        </w:tc>
        <w:tc>
          <w:tcPr>
            <w:tcW w:w="84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1996</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1995</w:t>
            </w:r>
          </w:p>
        </w:tc>
      </w:tr>
    </w:tbl>
    <w:p>
      <w:pPr>
        <w:ind w:left="4"/>
        <w:spacing w:after="0"/>
        <w:rPr>
          <w:sz w:val="20"/>
          <w:szCs w:val="20"/>
          <w:color w:val="auto"/>
        </w:rPr>
      </w:pPr>
      <w:r>
        <w:rPr>
          <w:rFonts w:ascii="Courier New" w:cs="Courier New" w:eastAsia="Courier New" w:hAnsi="Courier New"/>
          <w:sz w:val="16"/>
          <w:szCs w:val="16"/>
          <w:color w:val="auto"/>
        </w:rPr>
        <w:t>- ----------------------------------------------------------------</w:t>
      </w:r>
    </w:p>
    <w:p>
      <w:pPr>
        <w:spacing w:after="0" w:line="179" w:lineRule="exact"/>
        <w:rPr>
          <w:sz w:val="20"/>
          <w:szCs w:val="20"/>
          <w:color w:val="auto"/>
        </w:rPr>
      </w:pPr>
    </w:p>
    <w:tbl>
      <w:tblPr>
        <w:tblLayout w:type="fixed"/>
        <w:tblInd w:w="564" w:type="dxa"/>
        <w:tblCellMar>
          <w:top w:w="0" w:type="dxa"/>
          <w:left w:w="0" w:type="dxa"/>
          <w:bottom w:w="0" w:type="dxa"/>
          <w:right w:w="0" w:type="dxa"/>
        </w:tblCellMar>
      </w:tblPr>
      <w:tr>
        <w:trPr>
          <w:trHeight w:val="181"/>
        </w:trPr>
        <w:tc>
          <w:tcPr>
            <w:tcW w:w="2820" w:type="dxa"/>
            <w:vAlign w:val="bottom"/>
          </w:tcPr>
          <w:p>
            <w:pPr>
              <w:spacing w:after="0"/>
              <w:rPr>
                <w:sz w:val="20"/>
                <w:szCs w:val="20"/>
                <w:color w:val="auto"/>
              </w:rPr>
            </w:pPr>
            <w:r>
              <w:rPr>
                <w:rFonts w:ascii="Courier New" w:cs="Courier New" w:eastAsia="Courier New" w:hAnsi="Courier New"/>
                <w:sz w:val="16"/>
                <w:szCs w:val="16"/>
                <w:color w:val="auto"/>
              </w:rPr>
              <w:t>Currency transactions</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$(2,010)</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$(2,323)</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$(3,281)</w:t>
            </w:r>
          </w:p>
        </w:tc>
      </w:tr>
      <w:tr>
        <w:trPr>
          <w:trHeight w:val="180"/>
        </w:trPr>
        <w:tc>
          <w:tcPr>
            <w:tcW w:w="2820" w:type="dxa"/>
            <w:vAlign w:val="bottom"/>
          </w:tcPr>
          <w:p>
            <w:pPr>
              <w:spacing w:after="0"/>
              <w:rPr>
                <w:sz w:val="20"/>
                <w:szCs w:val="20"/>
                <w:color w:val="auto"/>
              </w:rPr>
            </w:pPr>
            <w:r>
              <w:rPr>
                <w:rFonts w:ascii="Courier New" w:cs="Courier New" w:eastAsia="Courier New" w:hAnsi="Courier New"/>
                <w:sz w:val="16"/>
                <w:szCs w:val="16"/>
                <w:color w:val="auto"/>
              </w:rPr>
              <w:t>Interest rate protection</w:t>
            </w:r>
          </w:p>
        </w:tc>
        <w:tc>
          <w:tcPr>
            <w:tcW w:w="8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0"/>
        </w:trPr>
        <w:tc>
          <w:tcPr>
            <w:tcW w:w="2820" w:type="dxa"/>
            <w:vAlign w:val="bottom"/>
          </w:tcPr>
          <w:p>
            <w:pPr>
              <w:ind w:left="100"/>
              <w:spacing w:after="0"/>
              <w:rPr>
                <w:sz w:val="20"/>
                <w:szCs w:val="20"/>
                <w:color w:val="auto"/>
              </w:rPr>
            </w:pPr>
            <w:r>
              <w:rPr>
                <w:rFonts w:ascii="Courier New" w:cs="Courier New" w:eastAsia="Courier New" w:hAnsi="Courier New"/>
                <w:sz w:val="16"/>
                <w:szCs w:val="16"/>
                <w:color w:val="auto"/>
              </w:rPr>
              <w:t>agreements</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(760)</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(1,335)</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(1,330)</w:t>
            </w:r>
          </w:p>
        </w:tc>
      </w:tr>
      <w:tr>
        <w:trPr>
          <w:trHeight w:val="180"/>
        </w:trPr>
        <w:tc>
          <w:tcPr>
            <w:tcW w:w="2820" w:type="dxa"/>
            <w:vAlign w:val="bottom"/>
          </w:tcPr>
          <w:p>
            <w:pPr>
              <w:spacing w:after="0"/>
              <w:rPr>
                <w:sz w:val="20"/>
                <w:szCs w:val="20"/>
                <w:color w:val="auto"/>
              </w:rPr>
            </w:pPr>
            <w:r>
              <w:rPr>
                <w:rFonts w:ascii="Courier New" w:cs="Courier New" w:eastAsia="Courier New" w:hAnsi="Courier New"/>
                <w:sz w:val="16"/>
                <w:szCs w:val="16"/>
                <w:color w:val="auto"/>
              </w:rPr>
              <w:t>Amortization of debt issuance</w:t>
            </w:r>
          </w:p>
        </w:tc>
        <w:tc>
          <w:tcPr>
            <w:tcW w:w="8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0"/>
        </w:trPr>
        <w:tc>
          <w:tcPr>
            <w:tcW w:w="2820" w:type="dxa"/>
            <w:vAlign w:val="bottom"/>
          </w:tcPr>
          <w:p>
            <w:pPr>
              <w:ind w:left="100"/>
              <w:spacing w:after="0"/>
              <w:rPr>
                <w:sz w:val="20"/>
                <w:szCs w:val="20"/>
                <w:color w:val="auto"/>
              </w:rPr>
            </w:pPr>
            <w:r>
              <w:rPr>
                <w:rFonts w:ascii="Courier New" w:cs="Courier New" w:eastAsia="Courier New" w:hAnsi="Courier New"/>
                <w:sz w:val="16"/>
                <w:szCs w:val="16"/>
                <w:color w:val="auto"/>
              </w:rPr>
              <w:t>costs and loan origination</w:t>
            </w:r>
          </w:p>
        </w:tc>
        <w:tc>
          <w:tcPr>
            <w:tcW w:w="8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0"/>
        </w:trPr>
        <w:tc>
          <w:tcPr>
            <w:tcW w:w="2820" w:type="dxa"/>
            <w:vAlign w:val="bottom"/>
          </w:tcPr>
          <w:p>
            <w:pPr>
              <w:ind w:left="100"/>
              <w:spacing w:after="0"/>
              <w:rPr>
                <w:sz w:val="20"/>
                <w:szCs w:val="20"/>
                <w:color w:val="auto"/>
              </w:rPr>
            </w:pPr>
            <w:r>
              <w:rPr>
                <w:rFonts w:ascii="Courier New" w:cs="Courier New" w:eastAsia="Courier New" w:hAnsi="Courier New"/>
                <w:sz w:val="16"/>
                <w:szCs w:val="16"/>
                <w:color w:val="auto"/>
              </w:rPr>
              <w:t>fees</w:t>
            </w:r>
          </w:p>
        </w:tc>
        <w:tc>
          <w:tcPr>
            <w:tcW w:w="8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937</w:t>
            </w:r>
          </w:p>
        </w:tc>
        <w:tc>
          <w:tcPr>
            <w:tcW w:w="8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998</w:t>
            </w:r>
          </w:p>
        </w:tc>
        <w:tc>
          <w:tcPr>
            <w:tcW w:w="800" w:type="dxa"/>
            <w:vAlign w:val="bottom"/>
          </w:tcPr>
          <w:p>
            <w:pPr>
              <w:jc w:val="right"/>
              <w:ind w:right="2"/>
              <w:spacing w:after="0"/>
              <w:rPr>
                <w:sz w:val="20"/>
                <w:szCs w:val="20"/>
                <w:color w:val="auto"/>
              </w:rPr>
            </w:pPr>
            <w:r>
              <w:rPr>
                <w:rFonts w:ascii="Courier New" w:cs="Courier New" w:eastAsia="Courier New" w:hAnsi="Courier New"/>
                <w:sz w:val="16"/>
                <w:szCs w:val="16"/>
                <w:color w:val="auto"/>
              </w:rPr>
              <w:t>837</w:t>
            </w:r>
          </w:p>
        </w:tc>
      </w:tr>
      <w:tr>
        <w:trPr>
          <w:trHeight w:val="180"/>
        </w:trPr>
        <w:tc>
          <w:tcPr>
            <w:tcW w:w="2820" w:type="dxa"/>
            <w:vAlign w:val="bottom"/>
          </w:tcPr>
          <w:p>
            <w:pPr>
              <w:spacing w:after="0"/>
              <w:rPr>
                <w:sz w:val="20"/>
                <w:szCs w:val="20"/>
                <w:color w:val="auto"/>
              </w:rPr>
            </w:pPr>
            <w:r>
              <w:rPr>
                <w:rFonts w:ascii="Courier New" w:cs="Courier New" w:eastAsia="Courier New" w:hAnsi="Courier New"/>
                <w:sz w:val="16"/>
                <w:szCs w:val="16"/>
                <w:color w:val="auto"/>
              </w:rPr>
              <w:t>Strategic planning costs</w:t>
            </w:r>
          </w:p>
        </w:tc>
        <w:tc>
          <w:tcPr>
            <w:tcW w:w="8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1,333</w:t>
            </w:r>
          </w:p>
        </w:tc>
        <w:tc>
          <w:tcPr>
            <w:tcW w:w="8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2820" w:type="dxa"/>
            <w:vAlign w:val="bottom"/>
          </w:tcPr>
          <w:p>
            <w:pPr>
              <w:spacing w:after="0"/>
              <w:rPr>
                <w:sz w:val="20"/>
                <w:szCs w:val="20"/>
                <w:color w:val="auto"/>
              </w:rPr>
            </w:pPr>
            <w:r>
              <w:rPr>
                <w:rFonts w:ascii="Courier New" w:cs="Courier New" w:eastAsia="Courier New" w:hAnsi="Courier New"/>
                <w:sz w:val="16"/>
                <w:szCs w:val="16"/>
                <w:color w:val="auto"/>
              </w:rPr>
              <w:t>Other</w:t>
            </w:r>
          </w:p>
        </w:tc>
        <w:tc>
          <w:tcPr>
            <w:tcW w:w="8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5,021</w:t>
            </w:r>
          </w:p>
        </w:tc>
        <w:tc>
          <w:tcPr>
            <w:tcW w:w="8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2,672</w:t>
            </w:r>
          </w:p>
        </w:tc>
        <w:tc>
          <w:tcPr>
            <w:tcW w:w="800" w:type="dxa"/>
            <w:vAlign w:val="bottom"/>
          </w:tcPr>
          <w:p>
            <w:pPr>
              <w:jc w:val="right"/>
              <w:ind w:right="2"/>
              <w:spacing w:after="0"/>
              <w:rPr>
                <w:sz w:val="20"/>
                <w:szCs w:val="20"/>
                <w:color w:val="auto"/>
              </w:rPr>
            </w:pPr>
            <w:r>
              <w:rPr>
                <w:rFonts w:ascii="Courier New" w:cs="Courier New" w:eastAsia="Courier New" w:hAnsi="Courier New"/>
                <w:sz w:val="16"/>
                <w:szCs w:val="16"/>
                <w:color w:val="auto"/>
              </w:rPr>
              <w:t>2,750</w:t>
            </w:r>
          </w:p>
        </w:tc>
      </w:tr>
    </w:tbl>
    <w:p>
      <w:pPr>
        <w:ind w:left="4"/>
        <w:spacing w:after="0"/>
        <w:rPr>
          <w:sz w:val="20"/>
          <w:szCs w:val="20"/>
          <w:color w:val="auto"/>
        </w:rPr>
      </w:pPr>
      <w:r>
        <w:rPr>
          <w:rFonts w:ascii="Courier New" w:cs="Courier New" w:eastAsia="Courier New" w:hAnsi="Courier New"/>
          <w:sz w:val="16"/>
          <w:szCs w:val="16"/>
          <w:color w:val="auto"/>
        </w:rPr>
        <w:t>- ---------------------------------------------------------------</w:t>
      </w:r>
    </w:p>
    <w:p>
      <w:pPr>
        <w:ind w:left="3464"/>
        <w:spacing w:after="0"/>
        <w:tabs>
          <w:tab w:leader="none" w:pos="4383" w:val="left"/>
          <w:tab w:leader="none" w:pos="4763" w:val="left"/>
          <w:tab w:leader="none" w:pos="5143" w:val="left"/>
        </w:tabs>
        <w:rPr>
          <w:sz w:val="20"/>
          <w:szCs w:val="20"/>
          <w:color w:val="auto"/>
        </w:rPr>
      </w:pPr>
      <w:r>
        <w:rPr>
          <w:rFonts w:ascii="Courier New" w:cs="Courier New" w:eastAsia="Courier New" w:hAnsi="Courier New"/>
          <w:sz w:val="16"/>
          <w:szCs w:val="16"/>
          <w:color w:val="auto"/>
        </w:rPr>
        <w:t>$ 4,521</w:t>
        <w:tab/>
        <w:t>$</w:t>
        <w:tab/>
        <w:t>12</w:t>
      </w:r>
      <w:r>
        <w:rPr>
          <w:sz w:val="20"/>
          <w:szCs w:val="20"/>
          <w:color w:val="auto"/>
        </w:rPr>
        <w:tab/>
      </w:r>
      <w:r>
        <w:rPr>
          <w:rFonts w:ascii="Courier New" w:cs="Courier New" w:eastAsia="Courier New" w:hAnsi="Courier New"/>
          <w:sz w:val="15"/>
          <w:szCs w:val="15"/>
          <w:color w:val="auto"/>
        </w:rPr>
        <w:t>$(1,024)</w:t>
      </w:r>
    </w:p>
    <w:p>
      <w:pPr>
        <w:ind w:left="4"/>
        <w:spacing w:after="0"/>
        <w:rPr>
          <w:sz w:val="20"/>
          <w:szCs w:val="20"/>
          <w:color w:val="auto"/>
        </w:rPr>
      </w:pPr>
      <w:r>
        <w:rPr>
          <w:rFonts w:ascii="Courier New" w:cs="Courier New" w:eastAsia="Courier New" w:hAnsi="Courier New"/>
          <w:sz w:val="16"/>
          <w:szCs w:val="16"/>
          <w:color w:val="auto"/>
        </w:rPr>
        <w:t>- ---------------------------------------------------------------</w:t>
      </w:r>
    </w:p>
    <w:p>
      <w:pPr>
        <w:spacing w:after="0" w:line="35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10. INCOME TAXES</w:t>
      </w:r>
    </w:p>
    <w:p>
      <w:pPr>
        <w:spacing w:after="0" w:line="185" w:lineRule="exact"/>
        <w:rPr>
          <w:sz w:val="20"/>
          <w:szCs w:val="20"/>
          <w:color w:val="auto"/>
        </w:rPr>
      </w:pPr>
    </w:p>
    <w:p>
      <w:pPr>
        <w:ind w:left="464" w:right="3379"/>
        <w:spacing w:after="0" w:line="236" w:lineRule="auto"/>
        <w:rPr>
          <w:sz w:val="20"/>
          <w:szCs w:val="20"/>
          <w:color w:val="auto"/>
        </w:rPr>
      </w:pPr>
      <w:r>
        <w:rPr>
          <w:rFonts w:ascii="Courier New" w:cs="Courier New" w:eastAsia="Courier New" w:hAnsi="Courier New"/>
          <w:sz w:val="16"/>
          <w:szCs w:val="16"/>
          <w:color w:val="auto"/>
        </w:rPr>
        <w:t>Income taxes currently payable are provided on taxable income at the statutory rate applicable to such income.</w:t>
      </w:r>
    </w:p>
    <w:p>
      <w:pPr>
        <w:spacing w:after="0" w:line="180" w:lineRule="exact"/>
        <w:rPr>
          <w:sz w:val="20"/>
          <w:szCs w:val="20"/>
          <w:color w:val="auto"/>
        </w:rPr>
      </w:pPr>
    </w:p>
    <w:p>
      <w:pPr>
        <w:ind w:left="464"/>
        <w:spacing w:after="0"/>
        <w:rPr>
          <w:sz w:val="20"/>
          <w:szCs w:val="20"/>
          <w:color w:val="auto"/>
        </w:rPr>
      </w:pPr>
      <w:r>
        <w:rPr>
          <w:rFonts w:ascii="Courier New" w:cs="Courier New" w:eastAsia="Courier New" w:hAnsi="Courier New"/>
          <w:sz w:val="16"/>
          <w:szCs w:val="16"/>
          <w:color w:val="auto"/>
        </w:rPr>
        <w:t>The components of income taxes are:</w:t>
      </w:r>
    </w:p>
    <w:p>
      <w:pPr>
        <w:spacing w:after="0" w:line="200" w:lineRule="exact"/>
        <w:rPr>
          <w:sz w:val="20"/>
          <w:szCs w:val="20"/>
          <w:color w:val="auto"/>
        </w:rPr>
      </w:pPr>
    </w:p>
    <w:p>
      <w:pPr>
        <w:spacing w:after="0" w:line="34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 --------------------------------------------------------------</w:t>
      </w:r>
    </w:p>
    <w:tbl>
      <w:tblPr>
        <w:tblLayout w:type="fixed"/>
        <w:tblInd w:w="564" w:type="dxa"/>
        <w:tblCellMar>
          <w:top w:w="0" w:type="dxa"/>
          <w:left w:w="0" w:type="dxa"/>
          <w:bottom w:w="0" w:type="dxa"/>
          <w:right w:w="0" w:type="dxa"/>
        </w:tblCellMar>
      </w:tblPr>
      <w:tr>
        <w:trPr>
          <w:trHeight w:val="180"/>
        </w:trPr>
        <w:tc>
          <w:tcPr>
            <w:tcW w:w="2260" w:type="dxa"/>
            <w:vAlign w:val="bottom"/>
          </w:tcPr>
          <w:p>
            <w:pPr>
              <w:spacing w:after="0"/>
              <w:rPr>
                <w:sz w:val="20"/>
                <w:szCs w:val="20"/>
                <w:color w:val="auto"/>
              </w:rPr>
            </w:pPr>
            <w:r>
              <w:rPr>
                <w:rFonts w:ascii="Courier New" w:cs="Courier New" w:eastAsia="Courier New" w:hAnsi="Courier New"/>
                <w:sz w:val="16"/>
                <w:szCs w:val="16"/>
                <w:color w:val="auto"/>
              </w:rPr>
              <w:t>(in thousands)</w:t>
            </w:r>
          </w:p>
        </w:tc>
        <w:tc>
          <w:tcPr>
            <w:tcW w:w="154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1997</w:t>
            </w:r>
          </w:p>
        </w:tc>
        <w:tc>
          <w:tcPr>
            <w:tcW w:w="7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1996</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1995</w:t>
            </w:r>
          </w:p>
        </w:tc>
      </w:tr>
    </w:tbl>
    <w:p>
      <w:pPr>
        <w:ind w:left="4"/>
        <w:spacing w:after="0"/>
        <w:rPr>
          <w:sz w:val="20"/>
          <w:szCs w:val="20"/>
          <w:color w:val="auto"/>
        </w:rPr>
      </w:pPr>
      <w:r>
        <w:rPr>
          <w:rFonts w:ascii="Courier New" w:cs="Courier New" w:eastAsia="Courier New" w:hAnsi="Courier New"/>
          <w:sz w:val="16"/>
          <w:szCs w:val="16"/>
          <w:color w:val="auto"/>
        </w:rPr>
        <w:t>- --------------------------------------------------------------</w:t>
      </w:r>
    </w:p>
    <w:p>
      <w:pPr>
        <w:spacing w:after="0" w:line="179" w:lineRule="exact"/>
        <w:rPr>
          <w:sz w:val="20"/>
          <w:szCs w:val="20"/>
          <w:color w:val="auto"/>
        </w:rPr>
      </w:pPr>
    </w:p>
    <w:tbl>
      <w:tblPr>
        <w:tblLayout w:type="fixed"/>
        <w:tblInd w:w="564" w:type="dxa"/>
        <w:tblCellMar>
          <w:top w:w="0" w:type="dxa"/>
          <w:left w:w="0" w:type="dxa"/>
          <w:bottom w:w="0" w:type="dxa"/>
          <w:right w:w="0" w:type="dxa"/>
        </w:tblCellMar>
      </w:tblPr>
      <w:tr>
        <w:trPr>
          <w:trHeight w:val="181"/>
        </w:trPr>
        <w:tc>
          <w:tcPr>
            <w:tcW w:w="2100" w:type="dxa"/>
            <w:vAlign w:val="bottom"/>
          </w:tcPr>
          <w:p>
            <w:pPr>
              <w:spacing w:after="0"/>
              <w:rPr>
                <w:sz w:val="20"/>
                <w:szCs w:val="20"/>
                <w:color w:val="auto"/>
              </w:rPr>
            </w:pPr>
            <w:r>
              <w:rPr>
                <w:rFonts w:ascii="Courier New" w:cs="Courier New" w:eastAsia="Courier New" w:hAnsi="Courier New"/>
                <w:sz w:val="16"/>
                <w:szCs w:val="16"/>
                <w:color w:val="auto"/>
              </w:rPr>
              <w:t>Current:</w:t>
            </w:r>
          </w:p>
        </w:tc>
        <w:tc>
          <w:tcPr>
            <w:tcW w:w="15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0"/>
        </w:trPr>
        <w:tc>
          <w:tcPr>
            <w:tcW w:w="2100" w:type="dxa"/>
            <w:vAlign w:val="bottom"/>
          </w:tcPr>
          <w:p>
            <w:pPr>
              <w:ind w:left="180"/>
              <w:spacing w:after="0"/>
              <w:rPr>
                <w:sz w:val="20"/>
                <w:szCs w:val="20"/>
                <w:color w:val="auto"/>
              </w:rPr>
            </w:pPr>
            <w:r>
              <w:rPr>
                <w:rFonts w:ascii="Courier New" w:cs="Courier New" w:eastAsia="Courier New" w:hAnsi="Courier New"/>
                <w:sz w:val="16"/>
                <w:szCs w:val="16"/>
                <w:color w:val="auto"/>
              </w:rPr>
              <w:t>U.S. Federal</w:t>
            </w:r>
          </w:p>
        </w:tc>
        <w:tc>
          <w:tcPr>
            <w:tcW w:w="15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$12,799</w:t>
            </w:r>
          </w:p>
        </w:tc>
        <w:tc>
          <w:tcPr>
            <w:tcW w:w="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$ 6,671</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$ 6,255</w:t>
            </w:r>
          </w:p>
        </w:tc>
      </w:tr>
      <w:tr>
        <w:trPr>
          <w:trHeight w:val="180"/>
        </w:trPr>
        <w:tc>
          <w:tcPr>
            <w:tcW w:w="2100" w:type="dxa"/>
            <w:vAlign w:val="bottom"/>
          </w:tcPr>
          <w:p>
            <w:pPr>
              <w:ind w:left="180"/>
              <w:spacing w:after="0"/>
              <w:rPr>
                <w:sz w:val="20"/>
                <w:szCs w:val="20"/>
                <w:color w:val="auto"/>
              </w:rPr>
            </w:pPr>
            <w:r>
              <w:rPr>
                <w:rFonts w:ascii="Courier New" w:cs="Courier New" w:eastAsia="Courier New" w:hAnsi="Courier New"/>
                <w:sz w:val="16"/>
                <w:szCs w:val="16"/>
                <w:color w:val="auto"/>
              </w:rPr>
              <w:t>U.S. State</w:t>
            </w:r>
          </w:p>
        </w:tc>
        <w:tc>
          <w:tcPr>
            <w:tcW w:w="15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1,463</w:t>
            </w:r>
          </w:p>
        </w:tc>
        <w:tc>
          <w:tcPr>
            <w:tcW w:w="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695</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860</w:t>
            </w:r>
          </w:p>
        </w:tc>
      </w:tr>
      <w:tr>
        <w:trPr>
          <w:trHeight w:val="180"/>
        </w:trPr>
        <w:tc>
          <w:tcPr>
            <w:tcW w:w="2100" w:type="dxa"/>
            <w:vAlign w:val="bottom"/>
          </w:tcPr>
          <w:p>
            <w:pPr>
              <w:ind w:left="180"/>
              <w:spacing w:after="0"/>
              <w:rPr>
                <w:sz w:val="20"/>
                <w:szCs w:val="20"/>
                <w:color w:val="auto"/>
              </w:rPr>
            </w:pPr>
            <w:r>
              <w:rPr>
                <w:rFonts w:ascii="Courier New" w:cs="Courier New" w:eastAsia="Courier New" w:hAnsi="Courier New"/>
                <w:sz w:val="16"/>
                <w:szCs w:val="16"/>
                <w:color w:val="auto"/>
              </w:rPr>
              <w:t>Non-U.S.</w:t>
            </w:r>
          </w:p>
        </w:tc>
        <w:tc>
          <w:tcPr>
            <w:tcW w:w="15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12,336</w:t>
            </w:r>
          </w:p>
        </w:tc>
        <w:tc>
          <w:tcPr>
            <w:tcW w:w="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18,942</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5,304</w:t>
            </w:r>
          </w:p>
        </w:tc>
      </w:tr>
    </w:tbl>
    <w:p>
      <w:pPr>
        <w:ind w:left="4"/>
        <w:spacing w:after="0"/>
        <w:rPr>
          <w:sz w:val="20"/>
          <w:szCs w:val="20"/>
          <w:color w:val="auto"/>
        </w:rPr>
      </w:pPr>
      <w:r>
        <w:rPr>
          <w:rFonts w:ascii="Courier New" w:cs="Courier New" w:eastAsia="Courier New" w:hAnsi="Courier New"/>
          <w:sz w:val="16"/>
          <w:szCs w:val="16"/>
          <w:color w:val="auto"/>
        </w:rPr>
        <w:t>- --------------------------------------------------------------</w:t>
      </w:r>
    </w:p>
    <w:p>
      <w:pPr>
        <w:ind w:left="3564"/>
        <w:spacing w:after="0" w:line="237" w:lineRule="auto"/>
        <w:tabs>
          <w:tab w:leader="none" w:pos="4383" w:val="left"/>
          <w:tab w:leader="none" w:pos="5223" w:val="left"/>
        </w:tabs>
        <w:rPr>
          <w:sz w:val="20"/>
          <w:szCs w:val="20"/>
          <w:color w:val="auto"/>
        </w:rPr>
      </w:pPr>
      <w:r>
        <w:rPr>
          <w:rFonts w:ascii="Courier New" w:cs="Courier New" w:eastAsia="Courier New" w:hAnsi="Courier New"/>
          <w:sz w:val="16"/>
          <w:szCs w:val="16"/>
          <w:color w:val="auto"/>
        </w:rPr>
        <w:t>26,598</w:t>
        <w:tab/>
        <w:t>26,308</w:t>
        <w:tab/>
        <w:t>12,419</w:t>
      </w:r>
    </w:p>
    <w:p>
      <w:pPr>
        <w:ind w:left="184" w:hanging="184"/>
        <w:spacing w:after="0"/>
        <w:tabs>
          <w:tab w:leader="none" w:pos="184"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56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Deferred:</w:t>
      </w:r>
    </w:p>
    <w:tbl>
      <w:tblPr>
        <w:tblLayout w:type="fixed"/>
        <w:tblInd w:w="744" w:type="dxa"/>
        <w:tblCellMar>
          <w:top w:w="0" w:type="dxa"/>
          <w:left w:w="0" w:type="dxa"/>
          <w:bottom w:w="0" w:type="dxa"/>
          <w:right w:w="0" w:type="dxa"/>
        </w:tblCellMar>
      </w:tblPr>
      <w:tr>
        <w:trPr>
          <w:trHeight w:val="179"/>
        </w:trPr>
        <w:tc>
          <w:tcPr>
            <w:tcW w:w="1980" w:type="dxa"/>
            <w:vAlign w:val="bottom"/>
          </w:tcPr>
          <w:p>
            <w:pPr>
              <w:spacing w:after="0" w:line="179" w:lineRule="exact"/>
              <w:rPr>
                <w:sz w:val="20"/>
                <w:szCs w:val="20"/>
                <w:color w:val="auto"/>
              </w:rPr>
            </w:pPr>
            <w:r>
              <w:rPr>
                <w:rFonts w:ascii="Courier New" w:cs="Courier New" w:eastAsia="Courier New" w:hAnsi="Courier New"/>
                <w:sz w:val="16"/>
                <w:szCs w:val="16"/>
                <w:color w:val="auto"/>
              </w:rPr>
              <w:t>U.S. Federal</w:t>
            </w:r>
          </w:p>
        </w:tc>
        <w:tc>
          <w:tcPr>
            <w:tcW w:w="16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(3,511)</w:t>
            </w:r>
          </w:p>
        </w:tc>
        <w:tc>
          <w:tcPr>
            <w:tcW w:w="80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4,504</w:t>
            </w: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5,402</w:t>
            </w:r>
          </w:p>
        </w:tc>
      </w:tr>
      <w:tr>
        <w:trPr>
          <w:trHeight w:val="180"/>
        </w:trPr>
        <w:tc>
          <w:tcPr>
            <w:tcW w:w="1980" w:type="dxa"/>
            <w:vAlign w:val="bottom"/>
          </w:tcPr>
          <w:p>
            <w:pPr>
              <w:spacing w:after="0"/>
              <w:rPr>
                <w:sz w:val="20"/>
                <w:szCs w:val="20"/>
                <w:color w:val="auto"/>
              </w:rPr>
            </w:pPr>
            <w:r>
              <w:rPr>
                <w:rFonts w:ascii="Courier New" w:cs="Courier New" w:eastAsia="Courier New" w:hAnsi="Courier New"/>
                <w:sz w:val="16"/>
                <w:szCs w:val="16"/>
                <w:color w:val="auto"/>
              </w:rPr>
              <w:t>U.S. State</w:t>
            </w:r>
          </w:p>
        </w:tc>
        <w:tc>
          <w:tcPr>
            <w:tcW w:w="16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(401)</w:t>
            </w:r>
          </w:p>
        </w:tc>
        <w:tc>
          <w:tcPr>
            <w:tcW w:w="8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515</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617</w:t>
            </w:r>
          </w:p>
        </w:tc>
      </w:tr>
      <w:tr>
        <w:trPr>
          <w:trHeight w:val="180"/>
        </w:trPr>
        <w:tc>
          <w:tcPr>
            <w:tcW w:w="1980" w:type="dxa"/>
            <w:vAlign w:val="bottom"/>
          </w:tcPr>
          <w:p>
            <w:pPr>
              <w:spacing w:after="0"/>
              <w:rPr>
                <w:sz w:val="20"/>
                <w:szCs w:val="20"/>
                <w:color w:val="auto"/>
              </w:rPr>
            </w:pPr>
            <w:r>
              <w:rPr>
                <w:rFonts w:ascii="Courier New" w:cs="Courier New" w:eastAsia="Courier New" w:hAnsi="Courier New"/>
                <w:sz w:val="16"/>
                <w:szCs w:val="16"/>
                <w:color w:val="auto"/>
              </w:rPr>
              <w:t>Non-U.S.</w:t>
            </w:r>
          </w:p>
        </w:tc>
        <w:tc>
          <w:tcPr>
            <w:tcW w:w="164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8,369</w:t>
            </w:r>
          </w:p>
        </w:tc>
        <w:tc>
          <w:tcPr>
            <w:tcW w:w="8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243</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8,770</w:t>
            </w:r>
          </w:p>
        </w:tc>
      </w:tr>
    </w:tbl>
    <w:p>
      <w:pPr>
        <w:ind w:left="4"/>
        <w:spacing w:after="0"/>
        <w:rPr>
          <w:sz w:val="20"/>
          <w:szCs w:val="20"/>
          <w:color w:val="auto"/>
        </w:rPr>
      </w:pPr>
      <w:r>
        <w:rPr>
          <w:rFonts w:ascii="Courier New" w:cs="Courier New" w:eastAsia="Courier New" w:hAnsi="Courier New"/>
          <w:sz w:val="16"/>
          <w:szCs w:val="16"/>
          <w:color w:val="auto"/>
        </w:rPr>
        <w:t>- --------------------------------------------------------------</w:t>
      </w:r>
    </w:p>
    <w:p>
      <w:pPr>
        <w:ind w:left="3664"/>
        <w:spacing w:after="0" w:line="237" w:lineRule="auto"/>
        <w:tabs>
          <w:tab w:leader="none" w:pos="4483" w:val="left"/>
          <w:tab w:leader="none" w:pos="5223" w:val="left"/>
        </w:tabs>
        <w:rPr>
          <w:sz w:val="20"/>
          <w:szCs w:val="20"/>
          <w:color w:val="auto"/>
        </w:rPr>
      </w:pPr>
      <w:r>
        <w:rPr>
          <w:rFonts w:ascii="Courier New" w:cs="Courier New" w:eastAsia="Courier New" w:hAnsi="Courier New"/>
          <w:sz w:val="16"/>
          <w:szCs w:val="16"/>
          <w:color w:val="auto"/>
        </w:rPr>
        <w:t>4,457</w:t>
      </w:r>
      <w:r>
        <w:rPr>
          <w:sz w:val="20"/>
          <w:szCs w:val="20"/>
          <w:color w:val="auto"/>
        </w:rPr>
        <w:tab/>
      </w:r>
      <w:r>
        <w:rPr>
          <w:rFonts w:ascii="Courier New" w:cs="Courier New" w:eastAsia="Courier New" w:hAnsi="Courier New"/>
          <w:sz w:val="16"/>
          <w:szCs w:val="16"/>
          <w:color w:val="auto"/>
        </w:rPr>
        <w:t>5,262</w:t>
        <w:tab/>
        <w:t>14,789</w:t>
      </w:r>
    </w:p>
    <w:p>
      <w:pPr>
        <w:ind w:left="4"/>
        <w:spacing w:after="0"/>
        <w:rPr>
          <w:sz w:val="20"/>
          <w:szCs w:val="20"/>
          <w:color w:val="auto"/>
        </w:rPr>
      </w:pPr>
      <w:r>
        <w:rPr>
          <w:rFonts w:ascii="Courier New" w:cs="Courier New" w:eastAsia="Courier New" w:hAnsi="Courier New"/>
          <w:sz w:val="16"/>
          <w:szCs w:val="16"/>
          <w:color w:val="auto"/>
        </w:rPr>
        <w:t>- --------------------------------------------------------------</w:t>
      </w:r>
    </w:p>
    <w:p>
      <w:pPr>
        <w:ind w:left="3464"/>
        <w:spacing w:after="0"/>
        <w:tabs>
          <w:tab w:leader="none" w:pos="4303" w:val="left"/>
          <w:tab w:leader="none" w:pos="5143" w:val="left"/>
        </w:tabs>
        <w:rPr>
          <w:sz w:val="20"/>
          <w:szCs w:val="20"/>
          <w:color w:val="auto"/>
        </w:rPr>
      </w:pPr>
      <w:r>
        <w:rPr>
          <w:rFonts w:ascii="Courier New" w:cs="Courier New" w:eastAsia="Courier New" w:hAnsi="Courier New"/>
          <w:sz w:val="16"/>
          <w:szCs w:val="16"/>
          <w:color w:val="auto"/>
        </w:rPr>
        <w:t>$31,055</w:t>
        <w:tab/>
        <w:t>$31,570</w:t>
      </w:r>
      <w:r>
        <w:rPr>
          <w:sz w:val="20"/>
          <w:szCs w:val="20"/>
          <w:color w:val="auto"/>
        </w:rPr>
        <w:tab/>
      </w:r>
      <w:r>
        <w:rPr>
          <w:rFonts w:ascii="Courier New" w:cs="Courier New" w:eastAsia="Courier New" w:hAnsi="Courier New"/>
          <w:sz w:val="15"/>
          <w:szCs w:val="15"/>
          <w:color w:val="auto"/>
        </w:rPr>
        <w:t>$27,208</w:t>
      </w:r>
    </w:p>
    <w:p>
      <w:pPr>
        <w:ind w:left="4"/>
        <w:spacing w:after="0"/>
        <w:rPr>
          <w:sz w:val="20"/>
          <w:szCs w:val="20"/>
          <w:color w:val="auto"/>
        </w:rPr>
      </w:pPr>
      <w:r>
        <w:rPr>
          <w:rFonts w:ascii="Courier New" w:cs="Courier New" w:eastAsia="Courier New" w:hAnsi="Courier New"/>
          <w:sz w:val="16"/>
          <w:szCs w:val="16"/>
          <w:color w:val="auto"/>
        </w:rPr>
        <w:t>- --------------------------------------------------------------</w:t>
      </w:r>
    </w:p>
    <w:p>
      <w:pPr>
        <w:sectPr>
          <w:pgSz w:w="11900" w:h="16909" w:orient="portrait"/>
          <w:cols w:equalWidth="0" w:num="1">
            <w:col w:w="10223"/>
          </w:cols>
          <w:pgMar w:left="236" w:top="473" w:right="1440" w:bottom="0" w:gutter="0" w:footer="0" w:header="0"/>
        </w:sectPr>
      </w:pPr>
    </w:p>
    <w:bookmarkStart w:id="40" w:name="page41"/>
    <w:bookmarkEnd w:id="40"/>
    <w:p>
      <w:pPr>
        <w:ind w:left="460" w:right="3099"/>
        <w:spacing w:after="0" w:line="236" w:lineRule="auto"/>
        <w:rPr>
          <w:sz w:val="20"/>
          <w:szCs w:val="20"/>
          <w:color w:val="auto"/>
        </w:rPr>
      </w:pPr>
      <w:r>
        <w:rPr>
          <w:rFonts w:ascii="Courier New" w:cs="Courier New" w:eastAsia="Courier New" w:hAnsi="Courier New"/>
          <w:sz w:val="16"/>
          <w:szCs w:val="16"/>
          <w:color w:val="auto"/>
        </w:rPr>
        <w:t>U.S. income before income taxes was $29,973,000 in 1997, $30,522,000 in 1996, and $32,472,000 in 1995.</w:t>
      </w:r>
    </w:p>
    <w:p>
      <w:pPr>
        <w:spacing w:after="0" w:line="185" w:lineRule="exact"/>
        <w:rPr>
          <w:sz w:val="20"/>
          <w:szCs w:val="20"/>
          <w:color w:val="auto"/>
        </w:rPr>
      </w:pPr>
    </w:p>
    <w:p>
      <w:pPr>
        <w:ind w:left="460" w:right="2899"/>
        <w:spacing w:after="0" w:line="236" w:lineRule="auto"/>
        <w:rPr>
          <w:sz w:val="20"/>
          <w:szCs w:val="20"/>
          <w:color w:val="auto"/>
        </w:rPr>
      </w:pPr>
      <w:r>
        <w:rPr>
          <w:rFonts w:ascii="Courier New" w:cs="Courier New" w:eastAsia="Courier New" w:hAnsi="Courier New"/>
          <w:sz w:val="16"/>
          <w:szCs w:val="16"/>
          <w:color w:val="auto"/>
        </w:rPr>
        <w:t>Taxes paid, net of refunds, were $22,210,000 in 1997, $18,066,000 in 1996 and $9,269,000 in 1995.</w:t>
      </w:r>
    </w:p>
    <w:p>
      <w:pPr>
        <w:spacing w:after="0" w:line="185" w:lineRule="exact"/>
        <w:rPr>
          <w:sz w:val="20"/>
          <w:szCs w:val="20"/>
          <w:color w:val="auto"/>
        </w:rPr>
      </w:pPr>
    </w:p>
    <w:p>
      <w:pPr>
        <w:ind w:left="460" w:right="2819"/>
        <w:spacing w:after="0" w:line="236" w:lineRule="auto"/>
        <w:rPr>
          <w:sz w:val="20"/>
          <w:szCs w:val="20"/>
          <w:color w:val="auto"/>
        </w:rPr>
      </w:pPr>
      <w:r>
        <w:rPr>
          <w:rFonts w:ascii="Courier New" w:cs="Courier New" w:eastAsia="Courier New" w:hAnsi="Courier New"/>
          <w:sz w:val="16"/>
          <w:szCs w:val="16"/>
          <w:color w:val="auto"/>
        </w:rPr>
        <w:t>A comparison of the federal statutory rate to the Company's effective rate is as follows:</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ind w:left="3660"/>
        <w:spacing w:after="0"/>
        <w:tabs>
          <w:tab w:leader="none" w:pos="4480" w:val="left"/>
          <w:tab w:leader="none" w:pos="5320" w:val="left"/>
        </w:tabs>
        <w:rPr>
          <w:sz w:val="20"/>
          <w:szCs w:val="20"/>
          <w:color w:val="auto"/>
        </w:rPr>
      </w:pPr>
      <w:r>
        <w:rPr>
          <w:rFonts w:ascii="Courier New" w:cs="Courier New" w:eastAsia="Courier New" w:hAnsi="Courier New"/>
          <w:sz w:val="16"/>
          <w:szCs w:val="16"/>
          <w:color w:val="auto"/>
        </w:rPr>
        <w:t>1997</w:t>
      </w:r>
      <w:r>
        <w:rPr>
          <w:sz w:val="20"/>
          <w:szCs w:val="20"/>
          <w:color w:val="auto"/>
        </w:rPr>
        <w:tab/>
      </w:r>
      <w:r>
        <w:rPr>
          <w:rFonts w:ascii="Courier New" w:cs="Courier New" w:eastAsia="Courier New" w:hAnsi="Courier New"/>
          <w:sz w:val="16"/>
          <w:szCs w:val="16"/>
          <w:color w:val="auto"/>
        </w:rPr>
        <w:t>1996</w:t>
      </w:r>
      <w:r>
        <w:rPr>
          <w:sz w:val="20"/>
          <w:szCs w:val="20"/>
          <w:color w:val="auto"/>
        </w:rPr>
        <w:tab/>
      </w:r>
      <w:r>
        <w:rPr>
          <w:rFonts w:ascii="Courier New" w:cs="Courier New" w:eastAsia="Courier New" w:hAnsi="Courier New"/>
          <w:sz w:val="15"/>
          <w:szCs w:val="15"/>
          <w:color w:val="auto"/>
        </w:rPr>
        <w:t>1995</w:t>
      </w:r>
    </w:p>
    <w:p>
      <w:pPr>
        <w:spacing w:after="0" w:line="237" w:lineRule="auto"/>
        <w:rPr>
          <w:sz w:val="20"/>
          <w:szCs w:val="20"/>
          <w:color w:val="auto"/>
        </w:rPr>
      </w:pPr>
      <w:r>
        <w:rPr>
          <w:rFonts w:ascii="Courier New" w:cs="Courier New" w:eastAsia="Courier New" w:hAnsi="Courier New"/>
          <w:sz w:val="16"/>
          <w:szCs w:val="16"/>
          <w:color w:val="auto"/>
        </w:rPr>
        <w:t>- -------------------------------------------------------------</w:t>
      </w:r>
    </w:p>
    <w:p>
      <w:pPr>
        <w:spacing w:after="0" w:line="180" w:lineRule="exact"/>
        <w:rPr>
          <w:sz w:val="20"/>
          <w:szCs w:val="20"/>
          <w:color w:val="auto"/>
        </w:rPr>
      </w:pPr>
    </w:p>
    <w:tbl>
      <w:tblPr>
        <w:tblLayout w:type="fixed"/>
        <w:tblInd w:w="660" w:type="dxa"/>
        <w:tblCellMar>
          <w:top w:w="0" w:type="dxa"/>
          <w:left w:w="0" w:type="dxa"/>
          <w:bottom w:w="0" w:type="dxa"/>
          <w:right w:w="0" w:type="dxa"/>
        </w:tblCellMar>
      </w:tblPr>
      <w:tr>
        <w:trPr>
          <w:trHeight w:val="181"/>
        </w:trPr>
        <w:tc>
          <w:tcPr>
            <w:tcW w:w="2860" w:type="dxa"/>
            <w:vAlign w:val="bottom"/>
          </w:tcPr>
          <w:p>
            <w:pPr>
              <w:spacing w:after="0"/>
              <w:rPr>
                <w:sz w:val="20"/>
                <w:szCs w:val="20"/>
                <w:color w:val="auto"/>
              </w:rPr>
            </w:pPr>
            <w:r>
              <w:rPr>
                <w:rFonts w:ascii="Courier New" w:cs="Courier New" w:eastAsia="Courier New" w:hAnsi="Courier New"/>
                <w:sz w:val="16"/>
                <w:szCs w:val="16"/>
                <w:color w:val="auto"/>
              </w:rPr>
              <w:t>U.S. statutory rate</w:t>
            </w:r>
          </w:p>
        </w:tc>
        <w:tc>
          <w:tcPr>
            <w:tcW w:w="8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35.0%</w:t>
            </w: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35.0%</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35.0%</w:t>
            </w:r>
          </w:p>
        </w:tc>
      </w:tr>
      <w:tr>
        <w:trPr>
          <w:trHeight w:val="180"/>
        </w:trPr>
        <w:tc>
          <w:tcPr>
            <w:tcW w:w="2860" w:type="dxa"/>
            <w:vAlign w:val="bottom"/>
          </w:tcPr>
          <w:p>
            <w:pPr>
              <w:spacing w:after="0"/>
              <w:rPr>
                <w:sz w:val="20"/>
                <w:szCs w:val="20"/>
                <w:color w:val="auto"/>
              </w:rPr>
            </w:pPr>
            <w:r>
              <w:rPr>
                <w:rFonts w:ascii="Courier New" w:cs="Courier New" w:eastAsia="Courier New" w:hAnsi="Courier New"/>
                <w:sz w:val="16"/>
                <w:szCs w:val="16"/>
                <w:color w:val="auto"/>
              </w:rPr>
              <w:t>State taxes</w:t>
            </w:r>
          </w:p>
        </w:tc>
        <w:tc>
          <w:tcPr>
            <w:tcW w:w="8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1.9</w:t>
            </w:r>
          </w:p>
        </w:tc>
        <w:tc>
          <w:tcPr>
            <w:tcW w:w="8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1.8</w:t>
            </w:r>
          </w:p>
        </w:tc>
        <w:tc>
          <w:tcPr>
            <w:tcW w:w="660" w:type="dxa"/>
            <w:vAlign w:val="bottom"/>
          </w:tcPr>
          <w:p>
            <w:pPr>
              <w:jc w:val="right"/>
              <w:ind w:right="2"/>
              <w:spacing w:after="0"/>
              <w:rPr>
                <w:sz w:val="20"/>
                <w:szCs w:val="20"/>
                <w:color w:val="auto"/>
              </w:rPr>
            </w:pPr>
            <w:r>
              <w:rPr>
                <w:rFonts w:ascii="Courier New" w:cs="Courier New" w:eastAsia="Courier New" w:hAnsi="Courier New"/>
                <w:sz w:val="16"/>
                <w:szCs w:val="16"/>
                <w:color w:val="auto"/>
              </w:rPr>
              <w:t>2.7</w:t>
            </w:r>
          </w:p>
        </w:tc>
      </w:tr>
      <w:tr>
        <w:trPr>
          <w:trHeight w:val="180"/>
        </w:trPr>
        <w:tc>
          <w:tcPr>
            <w:tcW w:w="2860" w:type="dxa"/>
            <w:vAlign w:val="bottom"/>
          </w:tcPr>
          <w:p>
            <w:pPr>
              <w:spacing w:after="0"/>
              <w:rPr>
                <w:sz w:val="20"/>
                <w:szCs w:val="20"/>
                <w:color w:val="auto"/>
              </w:rPr>
            </w:pPr>
            <w:r>
              <w:rPr>
                <w:rFonts w:ascii="Courier New" w:cs="Courier New" w:eastAsia="Courier New" w:hAnsi="Courier New"/>
                <w:sz w:val="16"/>
                <w:szCs w:val="16"/>
                <w:color w:val="auto"/>
              </w:rPr>
              <w:t>Non-U.S. tax rates,</w:t>
            </w:r>
          </w:p>
        </w:tc>
        <w:tc>
          <w:tcPr>
            <w:tcW w:w="8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0"/>
        </w:trPr>
        <w:tc>
          <w:tcPr>
            <w:tcW w:w="2860" w:type="dxa"/>
            <w:vAlign w:val="bottom"/>
          </w:tcPr>
          <w:p>
            <w:pPr>
              <w:ind w:left="80"/>
              <w:spacing w:after="0"/>
              <w:rPr>
                <w:sz w:val="20"/>
                <w:szCs w:val="20"/>
                <w:color w:val="auto"/>
              </w:rPr>
            </w:pPr>
            <w:r>
              <w:rPr>
                <w:rFonts w:ascii="Courier New" w:cs="Courier New" w:eastAsia="Courier New" w:hAnsi="Courier New"/>
                <w:sz w:val="16"/>
                <w:szCs w:val="16"/>
                <w:color w:val="auto"/>
              </w:rPr>
              <w:t>repatriation of earnings,</w:t>
            </w:r>
          </w:p>
        </w:tc>
        <w:tc>
          <w:tcPr>
            <w:tcW w:w="8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0"/>
        </w:trPr>
        <w:tc>
          <w:tcPr>
            <w:tcW w:w="2860" w:type="dxa"/>
            <w:vAlign w:val="bottom"/>
          </w:tcPr>
          <w:p>
            <w:pPr>
              <w:ind w:left="80"/>
              <w:spacing w:after="0"/>
              <w:rPr>
                <w:sz w:val="20"/>
                <w:szCs w:val="20"/>
                <w:color w:val="auto"/>
              </w:rPr>
            </w:pPr>
            <w:r>
              <w:rPr>
                <w:rFonts w:ascii="Courier New" w:cs="Courier New" w:eastAsia="Courier New" w:hAnsi="Courier New"/>
                <w:sz w:val="16"/>
                <w:szCs w:val="16"/>
                <w:color w:val="auto"/>
              </w:rPr>
              <w:t>and other net charges</w:t>
            </w:r>
          </w:p>
        </w:tc>
        <w:tc>
          <w:tcPr>
            <w:tcW w:w="8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0"/>
        </w:trPr>
        <w:tc>
          <w:tcPr>
            <w:tcW w:w="2860" w:type="dxa"/>
            <w:vAlign w:val="bottom"/>
          </w:tcPr>
          <w:p>
            <w:pPr>
              <w:ind w:left="80"/>
              <w:spacing w:after="0"/>
              <w:rPr>
                <w:sz w:val="20"/>
                <w:szCs w:val="20"/>
                <w:color w:val="auto"/>
              </w:rPr>
            </w:pPr>
            <w:r>
              <w:rPr>
                <w:rFonts w:ascii="Courier New" w:cs="Courier New" w:eastAsia="Courier New" w:hAnsi="Courier New"/>
                <w:sz w:val="16"/>
                <w:szCs w:val="16"/>
                <w:color w:val="auto"/>
              </w:rPr>
              <w:t>associated with prior years</w:t>
            </w:r>
          </w:p>
        </w:tc>
        <w:tc>
          <w:tcPr>
            <w:tcW w:w="8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5.6</w:t>
            </w:r>
          </w:p>
        </w:tc>
        <w:tc>
          <w:tcPr>
            <w:tcW w:w="8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2.6</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(.3)</w:t>
            </w:r>
          </w:p>
        </w:tc>
      </w:tr>
      <w:tr>
        <w:trPr>
          <w:trHeight w:val="0"/>
        </w:trPr>
        <w:tc>
          <w:tcPr>
            <w:tcW w:w="2860" w:type="dxa"/>
            <w:vAlign w:val="bottom"/>
          </w:tcPr>
          <w:p>
            <w:pPr>
              <w:spacing w:after="0"/>
              <w:rPr>
                <w:sz w:val="20"/>
                <w:szCs w:val="20"/>
                <w:color w:val="auto"/>
              </w:rPr>
            </w:pPr>
            <w:r>
              <w:rPr>
                <w:rFonts w:ascii="Courier New" w:cs="Courier New" w:eastAsia="Courier New" w:hAnsi="Courier New"/>
                <w:sz w:val="16"/>
                <w:szCs w:val="16"/>
                <w:color w:val="auto"/>
              </w:rPr>
              <w:t>Other</w:t>
            </w:r>
          </w:p>
        </w:tc>
        <w:tc>
          <w:tcPr>
            <w:tcW w:w="8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(3.5)</w:t>
            </w: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(.4)</w:t>
            </w:r>
          </w:p>
        </w:tc>
        <w:tc>
          <w:tcPr>
            <w:tcW w:w="660" w:type="dxa"/>
            <w:vAlign w:val="bottom"/>
          </w:tcPr>
          <w:p>
            <w:pPr>
              <w:jc w:val="right"/>
              <w:ind w:right="2"/>
              <w:spacing w:after="0"/>
              <w:rPr>
                <w:sz w:val="20"/>
                <w:szCs w:val="20"/>
                <w:color w:val="auto"/>
              </w:rPr>
            </w:pPr>
            <w:r>
              <w:rPr>
                <w:rFonts w:ascii="Courier New" w:cs="Courier New" w:eastAsia="Courier New" w:hAnsi="Courier New"/>
                <w:sz w:val="16"/>
                <w:szCs w:val="16"/>
                <w:color w:val="auto"/>
              </w:rPr>
              <w:t>1.6</w:t>
            </w:r>
          </w:p>
        </w:tc>
      </w:tr>
    </w:tbl>
    <w:p>
      <w:pPr>
        <w:spacing w:after="0" w:line="185" w:lineRule="exact"/>
        <w:rPr>
          <w:sz w:val="20"/>
          <w:szCs w:val="20"/>
          <w:color w:val="auto"/>
        </w:rPr>
      </w:pPr>
    </w:p>
    <w:p>
      <w:pPr>
        <w:ind w:right="4319"/>
        <w:spacing w:after="0" w:line="237" w:lineRule="auto"/>
        <w:rPr>
          <w:sz w:val="20"/>
          <w:szCs w:val="20"/>
          <w:color w:val="auto"/>
        </w:rPr>
      </w:pPr>
      <w:r>
        <w:rPr>
          <w:rFonts w:ascii="Courier New" w:cs="Courier New" w:eastAsia="Courier New" w:hAnsi="Courier New"/>
          <w:sz w:val="16"/>
          <w:szCs w:val="16"/>
          <w:color w:val="auto"/>
        </w:rPr>
        <w:t>- ------------------------------------------------------------- Effective tax rate 39.0% 39.0% 39.0% - -------------------------------------------------------------</w:t>
      </w:r>
    </w:p>
    <w:p>
      <w:pPr>
        <w:spacing w:after="0" w:line="365" w:lineRule="exact"/>
        <w:rPr>
          <w:sz w:val="20"/>
          <w:szCs w:val="20"/>
          <w:color w:val="auto"/>
        </w:rPr>
      </w:pPr>
    </w:p>
    <w:p>
      <w:pPr>
        <w:ind w:left="460" w:right="2719"/>
        <w:spacing w:after="0" w:line="237" w:lineRule="auto"/>
        <w:rPr>
          <w:sz w:val="20"/>
          <w:szCs w:val="20"/>
          <w:color w:val="auto"/>
        </w:rPr>
      </w:pPr>
      <w:r>
        <w:rPr>
          <w:rFonts w:ascii="Courier New" w:cs="Courier New" w:eastAsia="Courier New" w:hAnsi="Courier New"/>
          <w:sz w:val="16"/>
          <w:szCs w:val="16"/>
          <w:color w:val="auto"/>
        </w:rPr>
        <w:t>The significant components of deferred income tax (benefit)/expense attributed to income from operations for the years ended December 31, 1997, 1996, and 1995 are as follows: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tbl>
      <w:tblPr>
        <w:tblLayout w:type="fixed"/>
        <w:tblInd w:w="560" w:type="dxa"/>
        <w:tblCellMar>
          <w:top w:w="0" w:type="dxa"/>
          <w:left w:w="0" w:type="dxa"/>
          <w:bottom w:w="0" w:type="dxa"/>
          <w:right w:w="0" w:type="dxa"/>
        </w:tblCellMar>
      </w:tblPr>
      <w:tr>
        <w:trPr>
          <w:trHeight w:val="180"/>
        </w:trPr>
        <w:tc>
          <w:tcPr>
            <w:tcW w:w="2260" w:type="dxa"/>
            <w:vAlign w:val="bottom"/>
          </w:tcPr>
          <w:p>
            <w:pPr>
              <w:spacing w:after="0"/>
              <w:rPr>
                <w:sz w:val="20"/>
                <w:szCs w:val="20"/>
                <w:color w:val="auto"/>
              </w:rPr>
            </w:pPr>
            <w:r>
              <w:rPr>
                <w:rFonts w:ascii="Courier New" w:cs="Courier New" w:eastAsia="Courier New" w:hAnsi="Courier New"/>
                <w:sz w:val="16"/>
                <w:szCs w:val="16"/>
                <w:color w:val="auto"/>
              </w:rPr>
              <w:t>(in thousands)</w:t>
            </w:r>
          </w:p>
        </w:tc>
        <w:tc>
          <w:tcPr>
            <w:tcW w:w="154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1997</w:t>
            </w:r>
          </w:p>
        </w:tc>
        <w:tc>
          <w:tcPr>
            <w:tcW w:w="8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1996</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1995</w:t>
            </w:r>
          </w:p>
        </w:tc>
      </w:tr>
    </w:tbl>
    <w:p>
      <w:pPr>
        <w:spacing w:after="0"/>
        <w:rPr>
          <w:sz w:val="20"/>
          <w:szCs w:val="20"/>
          <w:color w:val="auto"/>
        </w:rPr>
      </w:pPr>
      <w:r>
        <w:rPr>
          <w:rFonts w:ascii="Courier New" w:cs="Courier New" w:eastAsia="Courier New" w:hAnsi="Courier New"/>
          <w:sz w:val="16"/>
          <w:szCs w:val="16"/>
          <w:color w:val="auto"/>
        </w:rPr>
        <w:t>- ---------------------------------------------------------------</w:t>
      </w:r>
    </w:p>
    <w:p>
      <w:pPr>
        <w:spacing w:after="0" w:line="179" w:lineRule="exact"/>
        <w:rPr>
          <w:sz w:val="20"/>
          <w:szCs w:val="20"/>
          <w:color w:val="auto"/>
        </w:rPr>
      </w:pPr>
    </w:p>
    <w:tbl>
      <w:tblPr>
        <w:tblLayout w:type="fixed"/>
        <w:tblInd w:w="660" w:type="dxa"/>
        <w:tblCellMar>
          <w:top w:w="0" w:type="dxa"/>
          <w:left w:w="0" w:type="dxa"/>
          <w:bottom w:w="0" w:type="dxa"/>
          <w:right w:w="0" w:type="dxa"/>
        </w:tblCellMar>
      </w:tblPr>
      <w:tr>
        <w:trPr>
          <w:trHeight w:val="181"/>
        </w:trPr>
        <w:tc>
          <w:tcPr>
            <w:tcW w:w="1120" w:type="dxa"/>
            <w:vAlign w:val="bottom"/>
          </w:tcPr>
          <w:p>
            <w:pPr>
              <w:spacing w:after="0"/>
              <w:rPr>
                <w:sz w:val="20"/>
                <w:szCs w:val="20"/>
                <w:color w:val="auto"/>
              </w:rPr>
            </w:pPr>
            <w:r>
              <w:rPr>
                <w:rFonts w:ascii="Courier New" w:cs="Courier New" w:eastAsia="Courier New" w:hAnsi="Courier New"/>
                <w:sz w:val="16"/>
                <w:szCs w:val="16"/>
                <w:color w:val="auto"/>
                <w:w w:val="95"/>
              </w:rPr>
              <w:t>Deferred tax</w:t>
            </w:r>
          </w:p>
        </w:tc>
        <w:tc>
          <w:tcPr>
            <w:tcW w:w="1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0"/>
        </w:trPr>
        <w:tc>
          <w:tcPr>
            <w:tcW w:w="2240" w:type="dxa"/>
            <w:vAlign w:val="bottom"/>
            <w:gridSpan w:val="2"/>
          </w:tcPr>
          <w:p>
            <w:pPr>
              <w:ind w:left="80"/>
              <w:spacing w:after="0"/>
              <w:rPr>
                <w:sz w:val="20"/>
                <w:szCs w:val="20"/>
                <w:color w:val="auto"/>
              </w:rPr>
            </w:pPr>
            <w:r>
              <w:rPr>
                <w:rFonts w:ascii="Courier New" w:cs="Courier New" w:eastAsia="Courier New" w:hAnsi="Courier New"/>
                <w:sz w:val="16"/>
                <w:szCs w:val="16"/>
                <w:color w:val="auto"/>
              </w:rPr>
              <w:t>(benefit)/expense</w:t>
            </w: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$(1,448)</w:t>
            </w: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$ 1,630</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  9,113</w:t>
            </w:r>
          </w:p>
        </w:tc>
      </w:tr>
      <w:tr>
        <w:trPr>
          <w:trHeight w:val="180"/>
        </w:trPr>
        <w:tc>
          <w:tcPr>
            <w:tcW w:w="1120" w:type="dxa"/>
            <w:vAlign w:val="bottom"/>
          </w:tcPr>
          <w:p>
            <w:pPr>
              <w:spacing w:after="0"/>
              <w:rPr>
                <w:sz w:val="20"/>
                <w:szCs w:val="20"/>
                <w:color w:val="auto"/>
              </w:rPr>
            </w:pPr>
            <w:r>
              <w:rPr>
                <w:rFonts w:ascii="Courier New" w:cs="Courier New" w:eastAsia="Courier New" w:hAnsi="Courier New"/>
                <w:sz w:val="16"/>
                <w:szCs w:val="16"/>
                <w:color w:val="auto"/>
              </w:rPr>
              <w:t>Adjustments</w:t>
            </w:r>
          </w:p>
        </w:tc>
        <w:tc>
          <w:tcPr>
            <w:tcW w:w="1120" w:type="dxa"/>
            <w:vAlign w:val="bottom"/>
          </w:tcPr>
          <w:p>
            <w:pPr>
              <w:spacing w:after="0"/>
              <w:rPr>
                <w:sz w:val="20"/>
                <w:szCs w:val="20"/>
                <w:color w:val="auto"/>
              </w:rPr>
            </w:pPr>
            <w:r>
              <w:rPr>
                <w:rFonts w:ascii="Courier New" w:cs="Courier New" w:eastAsia="Courier New" w:hAnsi="Courier New"/>
                <w:sz w:val="16"/>
                <w:szCs w:val="16"/>
                <w:color w:val="auto"/>
              </w:rPr>
              <w:t>to deferred</w:t>
            </w:r>
          </w:p>
        </w:tc>
        <w:tc>
          <w:tcPr>
            <w:tcW w:w="1360" w:type="dxa"/>
            <w:vAlign w:val="bottom"/>
          </w:tcPr>
          <w:p>
            <w:pPr>
              <w:spacing w:after="0"/>
              <w:rPr>
                <w:sz w:val="20"/>
                <w:szCs w:val="20"/>
                <w:color w:val="auto"/>
              </w:rPr>
            </w:pPr>
            <w:r>
              <w:rPr>
                <w:rFonts w:ascii="Courier New" w:cs="Courier New" w:eastAsia="Courier New" w:hAnsi="Courier New"/>
                <w:sz w:val="16"/>
                <w:szCs w:val="16"/>
                <w:color w:val="auto"/>
              </w:rPr>
              <w:t>tax</w:t>
            </w:r>
          </w:p>
        </w:tc>
        <w:tc>
          <w:tcPr>
            <w:tcW w:w="8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0"/>
        </w:trPr>
        <w:tc>
          <w:tcPr>
            <w:tcW w:w="1120" w:type="dxa"/>
            <w:vAlign w:val="bottom"/>
          </w:tcPr>
          <w:p>
            <w:pPr>
              <w:ind w:left="80"/>
              <w:spacing w:after="0"/>
              <w:rPr>
                <w:sz w:val="20"/>
                <w:szCs w:val="20"/>
                <w:color w:val="auto"/>
              </w:rPr>
            </w:pPr>
            <w:r>
              <w:rPr>
                <w:rFonts w:ascii="Courier New" w:cs="Courier New" w:eastAsia="Courier New" w:hAnsi="Courier New"/>
                <w:sz w:val="16"/>
                <w:szCs w:val="16"/>
                <w:color w:val="auto"/>
              </w:rPr>
              <w:t>assets and</w:t>
            </w:r>
          </w:p>
        </w:tc>
        <w:tc>
          <w:tcPr>
            <w:tcW w:w="1120" w:type="dxa"/>
            <w:vAlign w:val="bottom"/>
          </w:tcPr>
          <w:p>
            <w:pPr>
              <w:spacing w:after="0"/>
              <w:rPr>
                <w:sz w:val="20"/>
                <w:szCs w:val="20"/>
                <w:color w:val="auto"/>
              </w:rPr>
            </w:pPr>
            <w:r>
              <w:rPr>
                <w:rFonts w:ascii="Courier New" w:cs="Courier New" w:eastAsia="Courier New" w:hAnsi="Courier New"/>
                <w:sz w:val="16"/>
                <w:szCs w:val="16"/>
                <w:color w:val="auto"/>
              </w:rPr>
              <w:t>liabilities</w:t>
            </w:r>
          </w:p>
        </w:tc>
        <w:tc>
          <w:tcPr>
            <w:tcW w:w="1360" w:type="dxa"/>
            <w:vAlign w:val="bottom"/>
          </w:tcPr>
          <w:p>
            <w:pPr>
              <w:spacing w:after="0"/>
              <w:rPr>
                <w:sz w:val="20"/>
                <w:szCs w:val="20"/>
                <w:color w:val="auto"/>
              </w:rPr>
            </w:pPr>
            <w:r>
              <w:rPr>
                <w:rFonts w:ascii="Courier New" w:cs="Courier New" w:eastAsia="Courier New" w:hAnsi="Courier New"/>
                <w:sz w:val="16"/>
                <w:szCs w:val="16"/>
                <w:color w:val="auto"/>
              </w:rPr>
              <w:t>for</w:t>
            </w:r>
          </w:p>
        </w:tc>
        <w:tc>
          <w:tcPr>
            <w:tcW w:w="8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0"/>
        </w:trPr>
        <w:tc>
          <w:tcPr>
            <w:tcW w:w="2240" w:type="dxa"/>
            <w:vAlign w:val="bottom"/>
            <w:gridSpan w:val="2"/>
          </w:tcPr>
          <w:p>
            <w:pPr>
              <w:ind w:left="80"/>
              <w:spacing w:after="0"/>
              <w:rPr>
                <w:sz w:val="20"/>
                <w:szCs w:val="20"/>
                <w:color w:val="auto"/>
              </w:rPr>
            </w:pPr>
            <w:r>
              <w:rPr>
                <w:rFonts w:ascii="Courier New" w:cs="Courier New" w:eastAsia="Courier New" w:hAnsi="Courier New"/>
                <w:sz w:val="16"/>
                <w:szCs w:val="16"/>
                <w:color w:val="auto"/>
              </w:rPr>
              <w:t>enacted changes in tax</w:t>
            </w:r>
          </w:p>
        </w:tc>
        <w:tc>
          <w:tcPr>
            <w:tcW w:w="1360" w:type="dxa"/>
            <w:vAlign w:val="bottom"/>
          </w:tcPr>
          <w:p>
            <w:pPr>
              <w:spacing w:after="0"/>
              <w:rPr>
                <w:sz w:val="20"/>
                <w:szCs w:val="20"/>
                <w:color w:val="auto"/>
              </w:rPr>
            </w:pPr>
            <w:r>
              <w:rPr>
                <w:rFonts w:ascii="Courier New" w:cs="Courier New" w:eastAsia="Courier New" w:hAnsi="Courier New"/>
                <w:sz w:val="16"/>
                <w:szCs w:val="16"/>
                <w:color w:val="auto"/>
              </w:rPr>
              <w:t>laws</w:t>
            </w:r>
          </w:p>
        </w:tc>
        <w:tc>
          <w:tcPr>
            <w:tcW w:w="8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0"/>
        </w:trPr>
        <w:tc>
          <w:tcPr>
            <w:tcW w:w="1120" w:type="dxa"/>
            <w:vAlign w:val="bottom"/>
          </w:tcPr>
          <w:p>
            <w:pPr>
              <w:ind w:left="80"/>
              <w:spacing w:after="0"/>
              <w:rPr>
                <w:sz w:val="20"/>
                <w:szCs w:val="20"/>
                <w:color w:val="auto"/>
              </w:rPr>
            </w:pPr>
            <w:r>
              <w:rPr>
                <w:rFonts w:ascii="Courier New" w:cs="Courier New" w:eastAsia="Courier New" w:hAnsi="Courier New"/>
                <w:sz w:val="16"/>
                <w:szCs w:val="16"/>
                <w:color w:val="auto"/>
              </w:rPr>
              <w:t>and rates</w:t>
            </w:r>
          </w:p>
        </w:tc>
        <w:tc>
          <w:tcPr>
            <w:tcW w:w="1120" w:type="dxa"/>
            <w:vAlign w:val="bottom"/>
          </w:tcPr>
          <w:p>
            <w:pPr>
              <w:spacing w:after="0"/>
              <w:rPr>
                <w:sz w:val="15"/>
                <w:szCs w:val="15"/>
                <w:color w:val="auto"/>
              </w:rPr>
            </w:pPr>
          </w:p>
        </w:tc>
        <w:tc>
          <w:tcPr>
            <w:tcW w:w="13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136</w:t>
            </w: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4,500</w:t>
            </w:r>
          </w:p>
        </w:tc>
      </w:tr>
      <w:tr>
        <w:trPr>
          <w:trHeight w:val="180"/>
        </w:trPr>
        <w:tc>
          <w:tcPr>
            <w:tcW w:w="1120" w:type="dxa"/>
            <w:vAlign w:val="bottom"/>
          </w:tcPr>
          <w:p>
            <w:pPr>
              <w:spacing w:after="0"/>
              <w:rPr>
                <w:sz w:val="20"/>
                <w:szCs w:val="20"/>
                <w:color w:val="auto"/>
              </w:rPr>
            </w:pPr>
            <w:r>
              <w:rPr>
                <w:rFonts w:ascii="Courier New" w:cs="Courier New" w:eastAsia="Courier New" w:hAnsi="Courier New"/>
                <w:sz w:val="16"/>
                <w:szCs w:val="16"/>
                <w:color w:val="auto"/>
              </w:rPr>
              <w:t>Utilization</w:t>
            </w:r>
          </w:p>
        </w:tc>
        <w:tc>
          <w:tcPr>
            <w:tcW w:w="1120" w:type="dxa"/>
            <w:vAlign w:val="bottom"/>
          </w:tcPr>
          <w:p>
            <w:pPr>
              <w:spacing w:after="0"/>
              <w:rPr>
                <w:sz w:val="20"/>
                <w:szCs w:val="20"/>
                <w:color w:val="auto"/>
              </w:rPr>
            </w:pPr>
            <w:r>
              <w:rPr>
                <w:rFonts w:ascii="Courier New" w:cs="Courier New" w:eastAsia="Courier New" w:hAnsi="Courier New"/>
                <w:sz w:val="16"/>
                <w:szCs w:val="16"/>
                <w:color w:val="auto"/>
                <w:w w:val="95"/>
              </w:rPr>
              <w:t>of operating</w:t>
            </w:r>
          </w:p>
        </w:tc>
        <w:tc>
          <w:tcPr>
            <w:tcW w:w="1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0"/>
        </w:trPr>
        <w:tc>
          <w:tcPr>
            <w:tcW w:w="2240" w:type="dxa"/>
            <w:vAlign w:val="bottom"/>
            <w:gridSpan w:val="2"/>
          </w:tcPr>
          <w:p>
            <w:pPr>
              <w:ind w:left="80"/>
              <w:spacing w:after="0"/>
              <w:rPr>
                <w:sz w:val="20"/>
                <w:szCs w:val="20"/>
                <w:color w:val="auto"/>
              </w:rPr>
            </w:pPr>
            <w:r>
              <w:rPr>
                <w:rFonts w:ascii="Courier New" w:cs="Courier New" w:eastAsia="Courier New" w:hAnsi="Courier New"/>
                <w:sz w:val="16"/>
                <w:szCs w:val="16"/>
                <w:color w:val="auto"/>
              </w:rPr>
              <w:t>loss carryforwards</w:t>
            </w:r>
          </w:p>
        </w:tc>
        <w:tc>
          <w:tcPr>
            <w:tcW w:w="13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5,769</w:t>
            </w: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3,632</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1,176</w:t>
            </w:r>
          </w:p>
        </w:tc>
      </w:tr>
    </w:tbl>
    <w:p>
      <w:pPr>
        <w:spacing w:after="0"/>
        <w:rPr>
          <w:sz w:val="20"/>
          <w:szCs w:val="20"/>
          <w:color w:val="auto"/>
        </w:rPr>
      </w:pPr>
      <w:r>
        <w:rPr>
          <w:rFonts w:ascii="Courier New" w:cs="Courier New" w:eastAsia="Courier New" w:hAnsi="Courier New"/>
          <w:sz w:val="16"/>
          <w:szCs w:val="16"/>
          <w:color w:val="auto"/>
        </w:rPr>
        <w:t>- ---------------------------------------------------------------</w:t>
      </w:r>
    </w:p>
    <w:p>
      <w:pPr>
        <w:ind w:left="3460"/>
        <w:spacing w:after="0"/>
        <w:tabs>
          <w:tab w:leader="none" w:pos="4300" w:val="left"/>
          <w:tab w:leader="none" w:pos="5140" w:val="left"/>
        </w:tabs>
        <w:rPr>
          <w:sz w:val="20"/>
          <w:szCs w:val="20"/>
          <w:color w:val="auto"/>
        </w:rPr>
      </w:pPr>
      <w:r>
        <w:rPr>
          <w:rFonts w:ascii="Courier New" w:cs="Courier New" w:eastAsia="Courier New" w:hAnsi="Courier New"/>
          <w:sz w:val="16"/>
          <w:szCs w:val="16"/>
          <w:color w:val="auto"/>
        </w:rPr>
        <w:t>$ 4,457</w:t>
        <w:tab/>
        <w:t>$ 5,262</w:t>
      </w:r>
      <w:r>
        <w:rPr>
          <w:sz w:val="20"/>
          <w:szCs w:val="20"/>
          <w:color w:val="auto"/>
        </w:rPr>
        <w:tab/>
      </w:r>
      <w:r>
        <w:rPr>
          <w:rFonts w:ascii="Courier New" w:cs="Courier New" w:eastAsia="Courier New" w:hAnsi="Courier New"/>
          <w:sz w:val="15"/>
          <w:szCs w:val="15"/>
          <w:color w:val="auto"/>
        </w:rPr>
        <w:t>$ 14,789</w:t>
      </w:r>
    </w:p>
    <w:p>
      <w:pPr>
        <w:spacing w:after="0"/>
        <w:rPr>
          <w:sz w:val="20"/>
          <w:szCs w:val="20"/>
          <w:color w:val="auto"/>
        </w:rPr>
      </w:pPr>
      <w:r>
        <w:rPr>
          <w:rFonts w:ascii="Courier New" w:cs="Courier New" w:eastAsia="Courier New" w:hAnsi="Courier New"/>
          <w:sz w:val="16"/>
          <w:szCs w:val="16"/>
          <w:color w:val="auto"/>
        </w:rPr>
        <w:t>- ---------------------------------------------------------------</w:t>
      </w:r>
    </w:p>
    <w:p>
      <w:pPr>
        <w:spacing w:after="0" w:line="365" w:lineRule="exact"/>
        <w:rPr>
          <w:sz w:val="20"/>
          <w:szCs w:val="20"/>
          <w:color w:val="auto"/>
        </w:rPr>
      </w:pPr>
    </w:p>
    <w:p>
      <w:pPr>
        <w:ind w:left="460" w:right="2899"/>
        <w:spacing w:after="0" w:line="236" w:lineRule="auto"/>
        <w:rPr>
          <w:sz w:val="20"/>
          <w:szCs w:val="20"/>
          <w:color w:val="auto"/>
        </w:rPr>
      </w:pPr>
      <w:r>
        <w:rPr>
          <w:rFonts w:ascii="Courier New" w:cs="Courier New" w:eastAsia="Courier New" w:hAnsi="Courier New"/>
          <w:sz w:val="16"/>
          <w:szCs w:val="16"/>
          <w:color w:val="auto"/>
        </w:rPr>
        <w:t>Investment tax credits and other credits utilized for financial reporting purposes were not material.</w:t>
      </w:r>
    </w:p>
    <w:p>
      <w:pPr>
        <w:spacing w:after="0" w:line="180" w:lineRule="exact"/>
        <w:rPr>
          <w:sz w:val="20"/>
          <w:szCs w:val="20"/>
          <w:color w:val="auto"/>
        </w:rPr>
      </w:pPr>
    </w:p>
    <w:p>
      <w:pPr>
        <w:jc w:val="right"/>
        <w:ind w:right="2719"/>
        <w:spacing w:after="0"/>
        <w:rPr>
          <w:sz w:val="20"/>
          <w:szCs w:val="20"/>
          <w:color w:val="auto"/>
        </w:rPr>
      </w:pPr>
      <w:r>
        <w:rPr>
          <w:rFonts w:ascii="Courier New" w:cs="Courier New" w:eastAsia="Courier New" w:hAnsi="Courier New"/>
          <w:sz w:val="16"/>
          <w:szCs w:val="16"/>
          <w:color w:val="auto"/>
        </w:rPr>
        <w:t>27</w:t>
      </w:r>
    </w:p>
    <w:p>
      <w:pPr>
        <w:sectPr>
          <w:pgSz w:w="11900" w:h="16838" w:orient="portrait"/>
          <w:cols w:equalWidth="0" w:num="1">
            <w:col w:w="10219"/>
          </w:cols>
          <w:pgMar w:left="240" w:top="502" w:right="1440" w:bottom="1440" w:gutter="0" w:footer="0" w:header="0"/>
        </w:sectPr>
      </w:pPr>
    </w:p>
    <w:bookmarkStart w:id="41" w:name="page42"/>
    <w:bookmarkEnd w:id="41"/>
    <w:p>
      <w:pPr>
        <w:spacing w:after="0" w:line="70" w:lineRule="exact"/>
        <w:rPr>
          <w:sz w:val="20"/>
          <w:szCs w:val="20"/>
          <w:color w:val="auto"/>
        </w:rPr>
      </w:pPr>
    </w:p>
    <w:p>
      <w:pPr>
        <w:ind w:left="464" w:right="2819"/>
        <w:spacing w:after="0" w:line="237" w:lineRule="auto"/>
        <w:rPr>
          <w:sz w:val="20"/>
          <w:szCs w:val="20"/>
          <w:color w:val="auto"/>
        </w:rPr>
      </w:pPr>
      <w:r>
        <w:rPr>
          <w:rFonts w:ascii="Courier New" w:cs="Courier New" w:eastAsia="Courier New" w:hAnsi="Courier New"/>
          <w:sz w:val="16"/>
          <w:szCs w:val="16"/>
          <w:color w:val="auto"/>
        </w:rPr>
        <w:t>Undistributed earnings of subsidiaries outside the United States for which no provision for U.S. taxes has been made amounted to approximately $90,487,000 at December 31, 1997. In the event earnings of foreign subsidiaries are remitted, foreign tax credits may be available to offset U.S. taxes.</w:t>
      </w:r>
    </w:p>
    <w:p>
      <w:pPr>
        <w:spacing w:after="0" w:line="187" w:lineRule="exact"/>
        <w:rPr>
          <w:sz w:val="20"/>
          <w:szCs w:val="20"/>
          <w:color w:val="auto"/>
        </w:rPr>
      </w:pPr>
    </w:p>
    <w:p>
      <w:pPr>
        <w:ind w:left="464" w:right="2999"/>
        <w:spacing w:after="0" w:line="237" w:lineRule="auto"/>
        <w:rPr>
          <w:sz w:val="20"/>
          <w:szCs w:val="20"/>
          <w:color w:val="auto"/>
        </w:rPr>
      </w:pPr>
      <w:r>
        <w:rPr>
          <w:rFonts w:ascii="Courier New" w:cs="Courier New" w:eastAsia="Courier New" w:hAnsi="Courier New"/>
          <w:sz w:val="16"/>
          <w:szCs w:val="16"/>
          <w:color w:val="auto"/>
        </w:rPr>
        <w:t>The tax effects of temporary differences that give rise to significant portions of the deferred tax assets and liabilities at December 31, 1997 and 1996 are presented below:</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564" w:type="dxa"/>
        <w:tblCellMar>
          <w:top w:w="0" w:type="dxa"/>
          <w:left w:w="0" w:type="dxa"/>
          <w:bottom w:w="0" w:type="dxa"/>
          <w:right w:w="0" w:type="dxa"/>
        </w:tblCellMar>
      </w:tblPr>
      <w:tr>
        <w:trPr>
          <w:trHeight w:val="181"/>
        </w:trPr>
        <w:tc>
          <w:tcPr>
            <w:tcW w:w="2100" w:type="dxa"/>
            <w:vAlign w:val="bottom"/>
          </w:tcPr>
          <w:p>
            <w:pPr>
              <w:spacing w:after="0"/>
              <w:rPr>
                <w:sz w:val="15"/>
                <w:szCs w:val="15"/>
                <w:color w:val="auto"/>
              </w:rPr>
            </w:pPr>
          </w:p>
        </w:tc>
        <w:tc>
          <w:tcPr>
            <w:tcW w:w="19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U.S.</w:t>
            </w:r>
          </w:p>
        </w:tc>
        <w:tc>
          <w:tcPr>
            <w:tcW w:w="4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Non-U.S.</w:t>
            </w:r>
          </w:p>
        </w:tc>
        <w:tc>
          <w:tcPr>
            <w:tcW w:w="380" w:type="dxa"/>
            <w:vAlign w:val="bottom"/>
          </w:tcPr>
          <w:p>
            <w:pPr>
              <w:spacing w:after="0"/>
              <w:rPr>
                <w:sz w:val="15"/>
                <w:szCs w:val="15"/>
                <w:color w:val="auto"/>
              </w:rPr>
            </w:pPr>
          </w:p>
        </w:tc>
      </w:tr>
      <w:tr>
        <w:trPr>
          <w:trHeight w:val="180"/>
        </w:trPr>
        <w:tc>
          <w:tcPr>
            <w:tcW w:w="2100" w:type="dxa"/>
            <w:vAlign w:val="bottom"/>
          </w:tcPr>
          <w:p>
            <w:pPr>
              <w:spacing w:after="0"/>
              <w:rPr>
                <w:sz w:val="15"/>
                <w:szCs w:val="15"/>
                <w:color w:val="auto"/>
              </w:rPr>
            </w:pPr>
          </w:p>
        </w:tc>
        <w:tc>
          <w:tcPr>
            <w:tcW w:w="240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16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2100" w:type="dxa"/>
            <w:vAlign w:val="bottom"/>
          </w:tcPr>
          <w:p>
            <w:pPr>
              <w:spacing w:after="0"/>
              <w:rPr>
                <w:sz w:val="20"/>
                <w:szCs w:val="20"/>
                <w:color w:val="auto"/>
              </w:rPr>
            </w:pPr>
            <w:r>
              <w:rPr>
                <w:rFonts w:ascii="Courier New" w:cs="Courier New" w:eastAsia="Courier New" w:hAnsi="Courier New"/>
                <w:sz w:val="16"/>
                <w:szCs w:val="16"/>
                <w:color w:val="auto"/>
              </w:rPr>
              <w:t>(in thousands)</w:t>
            </w:r>
          </w:p>
        </w:tc>
        <w:tc>
          <w:tcPr>
            <w:tcW w:w="194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1997</w:t>
            </w:r>
          </w:p>
        </w:tc>
        <w:tc>
          <w:tcPr>
            <w:tcW w:w="460" w:type="dxa"/>
            <w:vAlign w:val="bottom"/>
          </w:tcPr>
          <w:p>
            <w:pPr>
              <w:jc w:val="right"/>
              <w:ind w:right="22"/>
              <w:spacing w:after="0"/>
              <w:rPr>
                <w:sz w:val="20"/>
                <w:szCs w:val="20"/>
                <w:color w:val="auto"/>
              </w:rPr>
            </w:pPr>
            <w:r>
              <w:rPr>
                <w:rFonts w:ascii="Courier New" w:cs="Courier New" w:eastAsia="Courier New" w:hAnsi="Courier New"/>
                <w:sz w:val="16"/>
                <w:szCs w:val="16"/>
                <w:color w:val="auto"/>
                <w:w w:val="88"/>
              </w:rPr>
              <w:t>1996</w:t>
            </w:r>
          </w:p>
        </w:tc>
        <w:tc>
          <w:tcPr>
            <w:tcW w:w="122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1997</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w w:val="93"/>
              </w:rPr>
              <w:t>1996</w:t>
            </w:r>
          </w:p>
        </w:tc>
      </w:tr>
    </w:tbl>
    <w:p>
      <w:pPr>
        <w:ind w:left="4"/>
        <w:spacing w:after="0"/>
        <w:rPr>
          <w:sz w:val="20"/>
          <w:szCs w:val="20"/>
          <w:color w:val="auto"/>
        </w:rPr>
      </w:pPr>
      <w:r>
        <w:rPr>
          <w:rFonts w:ascii="Courier New" w:cs="Courier New" w:eastAsia="Courier New" w:hAnsi="Courier New"/>
          <w:sz w:val="16"/>
          <w:szCs w:val="16"/>
          <w:color w:val="auto"/>
        </w:rPr>
        <w:t>- -----------------------------------------------------------------------</w:t>
      </w:r>
    </w:p>
    <w:p>
      <w:pPr>
        <w:spacing w:after="0" w:line="179" w:lineRule="exact"/>
        <w:rPr>
          <w:sz w:val="20"/>
          <w:szCs w:val="20"/>
          <w:color w:val="auto"/>
        </w:rPr>
      </w:pPr>
    </w:p>
    <w:tbl>
      <w:tblPr>
        <w:tblLayout w:type="fixed"/>
        <w:tblInd w:w="664" w:type="dxa"/>
        <w:tblCellMar>
          <w:top w:w="0" w:type="dxa"/>
          <w:left w:w="0" w:type="dxa"/>
          <w:bottom w:w="0" w:type="dxa"/>
          <w:right w:w="0" w:type="dxa"/>
        </w:tblCellMar>
      </w:tblPr>
      <w:tr>
        <w:trPr>
          <w:trHeight w:val="181"/>
        </w:trPr>
        <w:tc>
          <w:tcPr>
            <w:tcW w:w="2720" w:type="dxa"/>
            <w:vAlign w:val="bottom"/>
          </w:tcPr>
          <w:p>
            <w:pPr>
              <w:spacing w:after="0"/>
              <w:rPr>
                <w:sz w:val="20"/>
                <w:szCs w:val="20"/>
                <w:color w:val="auto"/>
              </w:rPr>
            </w:pPr>
            <w:r>
              <w:rPr>
                <w:rFonts w:ascii="Courier New" w:cs="Courier New" w:eastAsia="Courier New" w:hAnsi="Courier New"/>
                <w:sz w:val="16"/>
                <w:szCs w:val="16"/>
                <w:color w:val="auto"/>
              </w:rPr>
              <w:t>Accounts receivable, princi-</w:t>
            </w: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0"/>
        </w:trPr>
        <w:tc>
          <w:tcPr>
            <w:tcW w:w="2720" w:type="dxa"/>
            <w:vAlign w:val="bottom"/>
          </w:tcPr>
          <w:p>
            <w:pPr>
              <w:ind w:left="80"/>
              <w:spacing w:after="0"/>
              <w:rPr>
                <w:sz w:val="20"/>
                <w:szCs w:val="20"/>
                <w:color w:val="auto"/>
              </w:rPr>
            </w:pPr>
            <w:r>
              <w:rPr>
                <w:rFonts w:ascii="Courier New" w:cs="Courier New" w:eastAsia="Courier New" w:hAnsi="Courier New"/>
                <w:sz w:val="16"/>
                <w:szCs w:val="16"/>
                <w:color w:val="auto"/>
              </w:rPr>
              <w:t>pally due to allowance for</w:t>
            </w: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0"/>
        </w:trPr>
        <w:tc>
          <w:tcPr>
            <w:tcW w:w="2720" w:type="dxa"/>
            <w:vAlign w:val="bottom"/>
          </w:tcPr>
          <w:p>
            <w:pPr>
              <w:ind w:left="80"/>
              <w:spacing w:after="0"/>
              <w:rPr>
                <w:sz w:val="20"/>
                <w:szCs w:val="20"/>
                <w:color w:val="auto"/>
              </w:rPr>
            </w:pPr>
            <w:r>
              <w:rPr>
                <w:rFonts w:ascii="Courier New" w:cs="Courier New" w:eastAsia="Courier New" w:hAnsi="Courier New"/>
                <w:sz w:val="16"/>
                <w:szCs w:val="16"/>
                <w:color w:val="auto"/>
              </w:rPr>
              <w:t>doubtful accounts</w:t>
            </w:r>
          </w:p>
        </w:tc>
        <w:tc>
          <w:tcPr>
            <w:tcW w:w="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   180</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284</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00" w:type="dxa"/>
            <w:vAlign w:val="bottom"/>
          </w:tcPr>
          <w:p>
            <w:pPr>
              <w:jc w:val="right"/>
              <w:ind w:right="2"/>
              <w:spacing w:after="0"/>
              <w:rPr>
                <w:sz w:val="20"/>
                <w:szCs w:val="20"/>
                <w:color w:val="auto"/>
              </w:rPr>
            </w:pPr>
            <w:r>
              <w:rPr>
                <w:rFonts w:ascii="Courier New" w:cs="Courier New" w:eastAsia="Courier New" w:hAnsi="Courier New"/>
                <w:sz w:val="16"/>
                <w:szCs w:val="16"/>
                <w:color w:val="auto"/>
              </w:rPr>
              <w:t>15</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  (107)</w:t>
            </w:r>
          </w:p>
        </w:tc>
      </w:tr>
      <w:tr>
        <w:trPr>
          <w:trHeight w:val="180"/>
        </w:trPr>
        <w:tc>
          <w:tcPr>
            <w:tcW w:w="2720" w:type="dxa"/>
            <w:vAlign w:val="bottom"/>
          </w:tcPr>
          <w:p>
            <w:pPr>
              <w:spacing w:after="0"/>
              <w:rPr>
                <w:sz w:val="20"/>
                <w:szCs w:val="20"/>
                <w:color w:val="auto"/>
              </w:rPr>
            </w:pPr>
            <w:r>
              <w:rPr>
                <w:rFonts w:ascii="Courier New" w:cs="Courier New" w:eastAsia="Courier New" w:hAnsi="Courier New"/>
                <w:sz w:val="16"/>
                <w:szCs w:val="16"/>
                <w:color w:val="auto"/>
              </w:rPr>
              <w:t>Inventories, principally due</w:t>
            </w: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0"/>
        </w:trPr>
        <w:tc>
          <w:tcPr>
            <w:tcW w:w="2720" w:type="dxa"/>
            <w:vAlign w:val="bottom"/>
          </w:tcPr>
          <w:p>
            <w:pPr>
              <w:ind w:left="80"/>
              <w:spacing w:after="0"/>
              <w:rPr>
                <w:sz w:val="20"/>
                <w:szCs w:val="20"/>
                <w:color w:val="auto"/>
              </w:rPr>
            </w:pPr>
            <w:r>
              <w:rPr>
                <w:rFonts w:ascii="Courier New" w:cs="Courier New" w:eastAsia="Courier New" w:hAnsi="Courier New"/>
                <w:sz w:val="16"/>
                <w:szCs w:val="16"/>
                <w:color w:val="auto"/>
              </w:rPr>
              <w:t>to additional costs</w:t>
            </w: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0"/>
        </w:trPr>
        <w:tc>
          <w:tcPr>
            <w:tcW w:w="2720" w:type="dxa"/>
            <w:vAlign w:val="bottom"/>
          </w:tcPr>
          <w:p>
            <w:pPr>
              <w:ind w:left="80"/>
              <w:spacing w:after="0"/>
              <w:rPr>
                <w:sz w:val="20"/>
                <w:szCs w:val="20"/>
                <w:color w:val="auto"/>
              </w:rPr>
            </w:pPr>
            <w:r>
              <w:rPr>
                <w:rFonts w:ascii="Courier New" w:cs="Courier New" w:eastAsia="Courier New" w:hAnsi="Courier New"/>
                <w:sz w:val="16"/>
                <w:szCs w:val="16"/>
                <w:color w:val="auto"/>
              </w:rPr>
              <w:t>inventoried for tax</w:t>
            </w: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0"/>
        </w:trPr>
        <w:tc>
          <w:tcPr>
            <w:tcW w:w="2720" w:type="dxa"/>
            <w:vAlign w:val="bottom"/>
          </w:tcPr>
          <w:p>
            <w:pPr>
              <w:ind w:left="80"/>
              <w:spacing w:after="0"/>
              <w:rPr>
                <w:sz w:val="20"/>
                <w:szCs w:val="20"/>
                <w:color w:val="auto"/>
              </w:rPr>
            </w:pPr>
            <w:r>
              <w:rPr>
                <w:rFonts w:ascii="Courier New" w:cs="Courier New" w:eastAsia="Courier New" w:hAnsi="Courier New"/>
                <w:sz w:val="16"/>
                <w:szCs w:val="16"/>
                <w:color w:val="auto"/>
              </w:rPr>
              <w:t>purposes, pursuant to the</w:t>
            </w: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0"/>
        </w:trPr>
        <w:tc>
          <w:tcPr>
            <w:tcW w:w="2720" w:type="dxa"/>
            <w:vAlign w:val="bottom"/>
          </w:tcPr>
          <w:p>
            <w:pPr>
              <w:ind w:left="80"/>
              <w:spacing w:after="0"/>
              <w:rPr>
                <w:sz w:val="20"/>
                <w:szCs w:val="20"/>
                <w:color w:val="auto"/>
              </w:rPr>
            </w:pPr>
            <w:r>
              <w:rPr>
                <w:rFonts w:ascii="Courier New" w:cs="Courier New" w:eastAsia="Courier New" w:hAnsi="Courier New"/>
                <w:sz w:val="16"/>
                <w:szCs w:val="16"/>
                <w:color w:val="auto"/>
              </w:rPr>
              <w:t>Tax Reform Act of 1986</w:t>
            </w:r>
          </w:p>
        </w:tc>
        <w:tc>
          <w:tcPr>
            <w:tcW w:w="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4,863</w:t>
            </w:r>
          </w:p>
        </w:tc>
        <w:tc>
          <w:tcPr>
            <w:tcW w:w="240" w:type="dxa"/>
            <w:vAlign w:val="bottom"/>
          </w:tcPr>
          <w:p>
            <w:pPr>
              <w:spacing w:after="0"/>
              <w:rPr>
                <w:sz w:val="15"/>
                <w:szCs w:val="15"/>
                <w:color w:val="auto"/>
              </w:rPr>
            </w:pPr>
          </w:p>
        </w:tc>
        <w:tc>
          <w:tcPr>
            <w:tcW w:w="60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9"/>
              </w:rPr>
              <w:t>1,509</w:t>
            </w:r>
          </w:p>
        </w:tc>
        <w:tc>
          <w:tcPr>
            <w:tcW w:w="240" w:type="dxa"/>
            <w:vAlign w:val="bottom"/>
          </w:tcPr>
          <w:p>
            <w:pPr>
              <w:spacing w:after="0"/>
              <w:rPr>
                <w:sz w:val="15"/>
                <w:szCs w:val="15"/>
                <w:color w:val="auto"/>
              </w:rPr>
            </w:pPr>
          </w:p>
        </w:tc>
        <w:tc>
          <w:tcPr>
            <w:tcW w:w="600" w:type="dxa"/>
            <w:vAlign w:val="bottom"/>
          </w:tcPr>
          <w:p>
            <w:pPr>
              <w:jc w:val="right"/>
              <w:ind w:right="2"/>
              <w:spacing w:after="0"/>
              <w:rPr>
                <w:sz w:val="20"/>
                <w:szCs w:val="20"/>
                <w:color w:val="auto"/>
              </w:rPr>
            </w:pPr>
            <w:r>
              <w:rPr>
                <w:rFonts w:ascii="Courier New" w:cs="Courier New" w:eastAsia="Courier New" w:hAnsi="Courier New"/>
                <w:sz w:val="16"/>
                <w:szCs w:val="16"/>
                <w:color w:val="auto"/>
              </w:rPr>
              <w:t>14</w:t>
            </w:r>
          </w:p>
        </w:tc>
        <w:tc>
          <w:tcPr>
            <w:tcW w:w="840" w:type="dxa"/>
            <w:vAlign w:val="bottom"/>
          </w:tcPr>
          <w:p>
            <w:pPr>
              <w:jc w:val="right"/>
              <w:ind w:right="2"/>
              <w:spacing w:after="0"/>
              <w:rPr>
                <w:sz w:val="20"/>
                <w:szCs w:val="20"/>
                <w:color w:val="auto"/>
              </w:rPr>
            </w:pPr>
            <w:r>
              <w:rPr>
                <w:rFonts w:ascii="Courier New" w:cs="Courier New" w:eastAsia="Courier New" w:hAnsi="Courier New"/>
                <w:sz w:val="16"/>
                <w:szCs w:val="16"/>
                <w:color w:val="auto"/>
              </w:rPr>
              <w:t>272</w:t>
            </w:r>
          </w:p>
        </w:tc>
      </w:tr>
      <w:tr>
        <w:trPr>
          <w:trHeight w:val="180"/>
        </w:trPr>
        <w:tc>
          <w:tcPr>
            <w:tcW w:w="2720" w:type="dxa"/>
            <w:vAlign w:val="bottom"/>
          </w:tcPr>
          <w:p>
            <w:pPr>
              <w:spacing w:after="0"/>
              <w:rPr>
                <w:sz w:val="20"/>
                <w:szCs w:val="20"/>
                <w:color w:val="auto"/>
              </w:rPr>
            </w:pPr>
            <w:r>
              <w:rPr>
                <w:rFonts w:ascii="Courier New" w:cs="Courier New" w:eastAsia="Courier New" w:hAnsi="Courier New"/>
                <w:sz w:val="16"/>
                <w:szCs w:val="16"/>
                <w:color w:val="auto"/>
              </w:rPr>
              <w:t>Tax loss carryforwards</w:t>
            </w:r>
          </w:p>
        </w:tc>
        <w:tc>
          <w:tcPr>
            <w:tcW w:w="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6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600" w:type="dxa"/>
            <w:vAlign w:val="bottom"/>
          </w:tcPr>
          <w:p>
            <w:pPr>
              <w:jc w:val="right"/>
              <w:ind w:right="2"/>
              <w:spacing w:after="0"/>
              <w:rPr>
                <w:sz w:val="20"/>
                <w:szCs w:val="20"/>
                <w:color w:val="auto"/>
              </w:rPr>
            </w:pPr>
            <w:r>
              <w:rPr>
                <w:rFonts w:ascii="Courier New" w:cs="Courier New" w:eastAsia="Courier New" w:hAnsi="Courier New"/>
                <w:sz w:val="16"/>
                <w:szCs w:val="16"/>
                <w:color w:val="auto"/>
              </w:rPr>
              <w:t>4,570</w:t>
            </w:r>
          </w:p>
        </w:tc>
        <w:tc>
          <w:tcPr>
            <w:tcW w:w="840" w:type="dxa"/>
            <w:vAlign w:val="bottom"/>
          </w:tcPr>
          <w:p>
            <w:pPr>
              <w:jc w:val="right"/>
              <w:ind w:right="2"/>
              <w:spacing w:after="0"/>
              <w:rPr>
                <w:sz w:val="20"/>
                <w:szCs w:val="20"/>
                <w:color w:val="auto"/>
              </w:rPr>
            </w:pPr>
            <w:r>
              <w:rPr>
                <w:rFonts w:ascii="Courier New" w:cs="Courier New" w:eastAsia="Courier New" w:hAnsi="Courier New"/>
                <w:sz w:val="16"/>
                <w:szCs w:val="16"/>
                <w:color w:val="auto"/>
              </w:rPr>
              <w:t>5,043</w:t>
            </w:r>
          </w:p>
        </w:tc>
      </w:tr>
      <w:tr>
        <w:trPr>
          <w:trHeight w:val="180"/>
        </w:trPr>
        <w:tc>
          <w:tcPr>
            <w:tcW w:w="2720" w:type="dxa"/>
            <w:vAlign w:val="bottom"/>
          </w:tcPr>
          <w:p>
            <w:pPr>
              <w:spacing w:after="0"/>
              <w:rPr>
                <w:sz w:val="20"/>
                <w:szCs w:val="20"/>
                <w:color w:val="auto"/>
              </w:rPr>
            </w:pPr>
            <w:r>
              <w:rPr>
                <w:rFonts w:ascii="Courier New" w:cs="Courier New" w:eastAsia="Courier New" w:hAnsi="Courier New"/>
                <w:sz w:val="16"/>
                <w:szCs w:val="16"/>
                <w:color w:val="auto"/>
              </w:rPr>
              <w:t>Other</w:t>
            </w:r>
          </w:p>
        </w:tc>
        <w:tc>
          <w:tcPr>
            <w:tcW w:w="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2,262</w:t>
            </w:r>
          </w:p>
        </w:tc>
        <w:tc>
          <w:tcPr>
            <w:tcW w:w="240" w:type="dxa"/>
            <w:vAlign w:val="bottom"/>
          </w:tcPr>
          <w:p>
            <w:pPr>
              <w:spacing w:after="0"/>
              <w:rPr>
                <w:sz w:val="15"/>
                <w:szCs w:val="15"/>
                <w:color w:val="auto"/>
              </w:rPr>
            </w:pPr>
          </w:p>
        </w:tc>
        <w:tc>
          <w:tcPr>
            <w:tcW w:w="60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9"/>
              </w:rPr>
              <w:t>3,174</w:t>
            </w:r>
          </w:p>
        </w:tc>
        <w:tc>
          <w:tcPr>
            <w:tcW w:w="240" w:type="dxa"/>
            <w:vAlign w:val="bottom"/>
          </w:tcPr>
          <w:p>
            <w:pPr>
              <w:spacing w:after="0"/>
              <w:rPr>
                <w:sz w:val="15"/>
                <w:szCs w:val="15"/>
                <w:color w:val="auto"/>
              </w:rPr>
            </w:pPr>
          </w:p>
        </w:tc>
        <w:tc>
          <w:tcPr>
            <w:tcW w:w="600" w:type="dxa"/>
            <w:vAlign w:val="bottom"/>
          </w:tcPr>
          <w:p>
            <w:pPr>
              <w:jc w:val="right"/>
              <w:ind w:right="2"/>
              <w:spacing w:after="0"/>
              <w:rPr>
                <w:sz w:val="20"/>
                <w:szCs w:val="20"/>
                <w:color w:val="auto"/>
              </w:rPr>
            </w:pPr>
            <w:r>
              <w:rPr>
                <w:rFonts w:ascii="Courier New" w:cs="Courier New" w:eastAsia="Courier New" w:hAnsi="Courier New"/>
                <w:sz w:val="16"/>
                <w:szCs w:val="16"/>
                <w:color w:val="auto"/>
              </w:rPr>
              <w:t>712</w:t>
            </w:r>
          </w:p>
        </w:tc>
        <w:tc>
          <w:tcPr>
            <w:tcW w:w="840" w:type="dxa"/>
            <w:vAlign w:val="bottom"/>
          </w:tcPr>
          <w:p>
            <w:pPr>
              <w:jc w:val="right"/>
              <w:ind w:right="2"/>
              <w:spacing w:after="0"/>
              <w:rPr>
                <w:sz w:val="20"/>
                <w:szCs w:val="20"/>
                <w:color w:val="auto"/>
              </w:rPr>
            </w:pPr>
            <w:r>
              <w:rPr>
                <w:rFonts w:ascii="Courier New" w:cs="Courier New" w:eastAsia="Courier New" w:hAnsi="Courier New"/>
                <w:sz w:val="16"/>
                <w:szCs w:val="16"/>
                <w:color w:val="auto"/>
              </w:rPr>
              <w:t>935</w:t>
            </w:r>
          </w:p>
        </w:tc>
      </w:tr>
    </w:tbl>
    <w:p>
      <w:pPr>
        <w:ind w:left="184" w:hanging="184"/>
        <w:spacing w:after="0"/>
        <w:tabs>
          <w:tab w:leader="none" w:pos="184"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66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Total current deferred tax</w:t>
      </w:r>
    </w:p>
    <w:tbl>
      <w:tblPr>
        <w:tblLayout w:type="fixed"/>
        <w:tblInd w:w="744" w:type="dxa"/>
        <w:tblCellMar>
          <w:top w:w="0" w:type="dxa"/>
          <w:left w:w="0" w:type="dxa"/>
          <w:bottom w:w="0" w:type="dxa"/>
          <w:right w:w="0" w:type="dxa"/>
        </w:tblCellMar>
      </w:tblPr>
      <w:tr>
        <w:trPr>
          <w:trHeight w:val="179"/>
        </w:trPr>
        <w:tc>
          <w:tcPr>
            <w:tcW w:w="1740" w:type="dxa"/>
            <w:vAlign w:val="bottom"/>
          </w:tcPr>
          <w:p>
            <w:pPr>
              <w:spacing w:after="0" w:line="179" w:lineRule="exact"/>
              <w:rPr>
                <w:sz w:val="20"/>
                <w:szCs w:val="20"/>
                <w:color w:val="auto"/>
              </w:rPr>
            </w:pPr>
            <w:r>
              <w:rPr>
                <w:rFonts w:ascii="Courier New" w:cs="Courier New" w:eastAsia="Courier New" w:hAnsi="Courier New"/>
                <w:sz w:val="16"/>
                <w:szCs w:val="16"/>
                <w:color w:val="auto"/>
              </w:rPr>
              <w:t>assets</w:t>
            </w:r>
          </w:p>
        </w:tc>
        <w:tc>
          <w:tcPr>
            <w:tcW w:w="1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7,305</w:t>
            </w: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4,967</w:t>
            </w: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5,311</w:t>
            </w: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6,143</w:t>
            </w:r>
          </w:p>
        </w:tc>
      </w:tr>
    </w:tbl>
    <w:p>
      <w:pPr>
        <w:ind w:left="4"/>
        <w:spacing w:after="0"/>
        <w:rPr>
          <w:sz w:val="20"/>
          <w:szCs w:val="20"/>
          <w:color w:val="auto"/>
        </w:rPr>
      </w:pPr>
      <w:r>
        <w:rPr>
          <w:rFonts w:ascii="Courier New" w:cs="Courier New" w:eastAsia="Courier New" w:hAnsi="Courier New"/>
          <w:sz w:val="16"/>
          <w:szCs w:val="16"/>
          <w:color w:val="auto"/>
        </w:rPr>
        <w:t>- -----------------------------------------------------------------------</w:t>
      </w:r>
    </w:p>
    <w:tbl>
      <w:tblPr>
        <w:tblLayout w:type="fixed"/>
        <w:tblInd w:w="664" w:type="dxa"/>
        <w:tblCellMar>
          <w:top w:w="0" w:type="dxa"/>
          <w:left w:w="0" w:type="dxa"/>
          <w:bottom w:w="0" w:type="dxa"/>
          <w:right w:w="0" w:type="dxa"/>
        </w:tblCellMar>
      </w:tblPr>
      <w:tr>
        <w:trPr>
          <w:trHeight w:val="179"/>
        </w:trPr>
        <w:tc>
          <w:tcPr>
            <w:tcW w:w="2720" w:type="dxa"/>
            <w:vAlign w:val="bottom"/>
          </w:tcPr>
          <w:p>
            <w:pPr>
              <w:spacing w:after="0" w:line="179" w:lineRule="exact"/>
              <w:rPr>
                <w:sz w:val="20"/>
                <w:szCs w:val="20"/>
                <w:color w:val="auto"/>
              </w:rPr>
            </w:pPr>
            <w:r>
              <w:rPr>
                <w:rFonts w:ascii="Courier New" w:cs="Courier New" w:eastAsia="Courier New" w:hAnsi="Courier New"/>
                <w:sz w:val="16"/>
                <w:szCs w:val="16"/>
                <w:color w:val="auto"/>
              </w:rPr>
              <w:t>Sale lease back transaction</w:t>
            </w:r>
          </w:p>
        </w:tc>
        <w:tc>
          <w:tcPr>
            <w:tcW w:w="9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2,128</w:t>
            </w: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1,208</w:t>
            </w:r>
          </w:p>
        </w:tc>
        <w:tc>
          <w:tcPr>
            <w:tcW w:w="8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80"/>
        </w:trPr>
        <w:tc>
          <w:tcPr>
            <w:tcW w:w="2720" w:type="dxa"/>
            <w:vAlign w:val="bottom"/>
          </w:tcPr>
          <w:p>
            <w:pPr>
              <w:spacing w:after="0"/>
              <w:rPr>
                <w:sz w:val="20"/>
                <w:szCs w:val="20"/>
                <w:color w:val="auto"/>
              </w:rPr>
            </w:pPr>
            <w:r>
              <w:rPr>
                <w:rFonts w:ascii="Courier New" w:cs="Courier New" w:eastAsia="Courier New" w:hAnsi="Courier New"/>
                <w:sz w:val="16"/>
                <w:szCs w:val="16"/>
                <w:color w:val="auto"/>
              </w:rPr>
              <w:t>Deferred compensation</w:t>
            </w:r>
          </w:p>
        </w:tc>
        <w:tc>
          <w:tcPr>
            <w:tcW w:w="9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7,724</w:t>
            </w:r>
          </w:p>
        </w:tc>
        <w:tc>
          <w:tcPr>
            <w:tcW w:w="8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6,555</w:t>
            </w: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2720" w:type="dxa"/>
            <w:vAlign w:val="bottom"/>
          </w:tcPr>
          <w:p>
            <w:pPr>
              <w:spacing w:after="0"/>
              <w:rPr>
                <w:sz w:val="20"/>
                <w:szCs w:val="20"/>
                <w:color w:val="auto"/>
              </w:rPr>
            </w:pPr>
            <w:r>
              <w:rPr>
                <w:rFonts w:ascii="Courier New" w:cs="Courier New" w:eastAsia="Courier New" w:hAnsi="Courier New"/>
                <w:sz w:val="16"/>
                <w:szCs w:val="16"/>
                <w:color w:val="auto"/>
              </w:rPr>
              <w:t>Tax loss carryforwards</w:t>
            </w:r>
          </w:p>
        </w:tc>
        <w:tc>
          <w:tcPr>
            <w:tcW w:w="9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10,552</w:t>
            </w:r>
          </w:p>
        </w:tc>
        <w:tc>
          <w:tcPr>
            <w:tcW w:w="740" w:type="dxa"/>
            <w:vAlign w:val="bottom"/>
          </w:tcPr>
          <w:p>
            <w:pPr>
              <w:jc w:val="right"/>
              <w:ind w:right="2"/>
              <w:spacing w:after="0"/>
              <w:rPr>
                <w:sz w:val="20"/>
                <w:szCs w:val="20"/>
                <w:color w:val="auto"/>
              </w:rPr>
            </w:pPr>
            <w:r>
              <w:rPr>
                <w:rFonts w:ascii="Courier New" w:cs="Courier New" w:eastAsia="Courier New" w:hAnsi="Courier New"/>
                <w:sz w:val="16"/>
                <w:szCs w:val="16"/>
                <w:color w:val="auto"/>
              </w:rPr>
              <w:t>18,353</w:t>
            </w:r>
          </w:p>
        </w:tc>
      </w:tr>
      <w:tr>
        <w:trPr>
          <w:trHeight w:val="180"/>
        </w:trPr>
        <w:tc>
          <w:tcPr>
            <w:tcW w:w="2720" w:type="dxa"/>
            <w:vAlign w:val="bottom"/>
          </w:tcPr>
          <w:p>
            <w:pPr>
              <w:spacing w:after="0"/>
              <w:rPr>
                <w:sz w:val="20"/>
                <w:szCs w:val="20"/>
                <w:color w:val="auto"/>
              </w:rPr>
            </w:pPr>
            <w:r>
              <w:rPr>
                <w:rFonts w:ascii="Courier New" w:cs="Courier New" w:eastAsia="Courier New" w:hAnsi="Courier New"/>
                <w:sz w:val="16"/>
                <w:szCs w:val="16"/>
                <w:color w:val="auto"/>
              </w:rPr>
              <w:t>Plant, equipment and depre-</w:t>
            </w:r>
          </w:p>
        </w:tc>
        <w:tc>
          <w:tcPr>
            <w:tcW w:w="9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0"/>
        </w:trPr>
        <w:tc>
          <w:tcPr>
            <w:tcW w:w="2720" w:type="dxa"/>
            <w:vAlign w:val="bottom"/>
          </w:tcPr>
          <w:p>
            <w:pPr>
              <w:ind w:left="80"/>
              <w:spacing w:after="0"/>
              <w:rPr>
                <w:sz w:val="20"/>
                <w:szCs w:val="20"/>
                <w:color w:val="auto"/>
              </w:rPr>
            </w:pPr>
            <w:r>
              <w:rPr>
                <w:rFonts w:ascii="Courier New" w:cs="Courier New" w:eastAsia="Courier New" w:hAnsi="Courier New"/>
                <w:sz w:val="16"/>
                <w:szCs w:val="16"/>
                <w:color w:val="auto"/>
              </w:rPr>
              <w:t>ciation</w:t>
            </w: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(6,709)</w:t>
            </w:r>
          </w:p>
        </w:tc>
        <w:tc>
          <w:tcPr>
            <w:tcW w:w="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(6,358)</w:t>
            </w:r>
          </w:p>
        </w:tc>
        <w:tc>
          <w:tcPr>
            <w:tcW w:w="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(165)</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(1,724)</w:t>
            </w:r>
          </w:p>
        </w:tc>
      </w:tr>
      <w:tr>
        <w:trPr>
          <w:trHeight w:val="180"/>
        </w:trPr>
        <w:tc>
          <w:tcPr>
            <w:tcW w:w="2720" w:type="dxa"/>
            <w:vAlign w:val="bottom"/>
          </w:tcPr>
          <w:p>
            <w:pPr>
              <w:spacing w:after="0"/>
              <w:rPr>
                <w:sz w:val="20"/>
                <w:szCs w:val="20"/>
                <w:color w:val="auto"/>
              </w:rPr>
            </w:pPr>
            <w:r>
              <w:rPr>
                <w:rFonts w:ascii="Courier New" w:cs="Courier New" w:eastAsia="Courier New" w:hAnsi="Courier New"/>
                <w:sz w:val="16"/>
                <w:szCs w:val="16"/>
                <w:color w:val="auto"/>
              </w:rPr>
              <w:t>Postretirement benefits</w:t>
            </w:r>
          </w:p>
        </w:tc>
        <w:tc>
          <w:tcPr>
            <w:tcW w:w="9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12,403</w:t>
            </w:r>
          </w:p>
        </w:tc>
        <w:tc>
          <w:tcPr>
            <w:tcW w:w="8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11,498</w:t>
            </w:r>
          </w:p>
        </w:tc>
        <w:tc>
          <w:tcPr>
            <w:tcW w:w="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(660)</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(686)</w:t>
            </w:r>
          </w:p>
        </w:tc>
      </w:tr>
      <w:tr>
        <w:trPr>
          <w:trHeight w:val="180"/>
        </w:trPr>
        <w:tc>
          <w:tcPr>
            <w:tcW w:w="2720" w:type="dxa"/>
            <w:vAlign w:val="bottom"/>
          </w:tcPr>
          <w:p>
            <w:pPr>
              <w:spacing w:after="0"/>
              <w:rPr>
                <w:sz w:val="20"/>
                <w:szCs w:val="20"/>
                <w:color w:val="auto"/>
              </w:rPr>
            </w:pPr>
            <w:r>
              <w:rPr>
                <w:rFonts w:ascii="Courier New" w:cs="Courier New" w:eastAsia="Courier New" w:hAnsi="Courier New"/>
                <w:sz w:val="16"/>
                <w:szCs w:val="16"/>
                <w:color w:val="auto"/>
              </w:rPr>
              <w:t>Other</w:t>
            </w: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(2,316)</w:t>
            </w:r>
          </w:p>
        </w:tc>
        <w:tc>
          <w:tcPr>
            <w:tcW w:w="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(1,247)</w:t>
            </w:r>
          </w:p>
        </w:tc>
        <w:tc>
          <w:tcPr>
            <w:tcW w:w="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(131)</w:t>
            </w:r>
          </w:p>
        </w:tc>
        <w:tc>
          <w:tcPr>
            <w:tcW w:w="740" w:type="dxa"/>
            <w:vAlign w:val="bottom"/>
          </w:tcPr>
          <w:p>
            <w:pPr>
              <w:jc w:val="right"/>
              <w:ind w:right="2"/>
              <w:spacing w:after="0"/>
              <w:rPr>
                <w:sz w:val="20"/>
                <w:szCs w:val="20"/>
                <w:color w:val="auto"/>
              </w:rPr>
            </w:pPr>
            <w:r>
              <w:rPr>
                <w:rFonts w:ascii="Courier New" w:cs="Courier New" w:eastAsia="Courier New" w:hAnsi="Courier New"/>
                <w:sz w:val="16"/>
                <w:szCs w:val="16"/>
                <w:color w:val="auto"/>
              </w:rPr>
              <w:t>157</w:t>
            </w:r>
          </w:p>
        </w:tc>
      </w:tr>
    </w:tbl>
    <w:p>
      <w:pPr>
        <w:ind w:left="4"/>
        <w:spacing w:after="0"/>
        <w:rPr>
          <w:sz w:val="20"/>
          <w:szCs w:val="20"/>
          <w:color w:val="auto"/>
        </w:rPr>
      </w:pPr>
      <w:r>
        <w:rPr>
          <w:rFonts w:ascii="Courier New" w:cs="Courier New" w:eastAsia="Courier New" w:hAnsi="Courier New"/>
          <w:sz w:val="16"/>
          <w:szCs w:val="16"/>
          <w:color w:val="auto"/>
        </w:rPr>
        <w:t>- -----------------------------------------------------------------------</w:t>
      </w:r>
    </w:p>
    <w:p>
      <w:pPr>
        <w:ind w:left="664"/>
        <w:spacing w:after="0" w:line="237" w:lineRule="auto"/>
        <w:rPr>
          <w:sz w:val="20"/>
          <w:szCs w:val="20"/>
          <w:color w:val="auto"/>
        </w:rPr>
      </w:pPr>
      <w:r>
        <w:rPr>
          <w:rFonts w:ascii="Courier New" w:cs="Courier New" w:eastAsia="Courier New" w:hAnsi="Courier New"/>
          <w:sz w:val="16"/>
          <w:szCs w:val="16"/>
          <w:color w:val="auto"/>
        </w:rPr>
        <w:t>Total noncurrent deferred</w:t>
      </w:r>
    </w:p>
    <w:p>
      <w:pPr>
        <w:ind w:left="744"/>
        <w:spacing w:after="0"/>
        <w:tabs>
          <w:tab w:leader="none" w:pos="3543" w:val="left"/>
          <w:tab w:leader="none" w:pos="4383" w:val="left"/>
          <w:tab w:leader="none" w:pos="5323" w:val="left"/>
          <w:tab w:leader="none" w:pos="6083" w:val="left"/>
        </w:tabs>
        <w:rPr>
          <w:sz w:val="20"/>
          <w:szCs w:val="20"/>
          <w:color w:val="auto"/>
        </w:rPr>
      </w:pPr>
      <w:r>
        <w:rPr>
          <w:rFonts w:ascii="Courier New" w:cs="Courier New" w:eastAsia="Courier New" w:hAnsi="Courier New"/>
          <w:sz w:val="16"/>
          <w:szCs w:val="16"/>
          <w:color w:val="auto"/>
        </w:rPr>
        <w:t>tax assets</w:t>
      </w:r>
      <w:r>
        <w:rPr>
          <w:sz w:val="20"/>
          <w:szCs w:val="20"/>
          <w:color w:val="auto"/>
        </w:rPr>
        <w:tab/>
      </w:r>
      <w:r>
        <w:rPr>
          <w:rFonts w:ascii="Courier New" w:cs="Courier New" w:eastAsia="Courier New" w:hAnsi="Courier New"/>
          <w:sz w:val="16"/>
          <w:szCs w:val="16"/>
          <w:color w:val="auto"/>
        </w:rPr>
        <w:t>13,230</w:t>
        <w:tab/>
        <w:t>11,656</w:t>
      </w:r>
      <w:r>
        <w:rPr>
          <w:sz w:val="20"/>
          <w:szCs w:val="20"/>
          <w:color w:val="auto"/>
        </w:rPr>
        <w:tab/>
      </w:r>
      <w:r>
        <w:rPr>
          <w:rFonts w:ascii="Courier New" w:cs="Courier New" w:eastAsia="Courier New" w:hAnsi="Courier New"/>
          <w:sz w:val="16"/>
          <w:szCs w:val="16"/>
          <w:color w:val="auto"/>
        </w:rPr>
        <w:t>9,596</w:t>
      </w:r>
      <w:r>
        <w:rPr>
          <w:sz w:val="20"/>
          <w:szCs w:val="20"/>
          <w:color w:val="auto"/>
        </w:rPr>
        <w:tab/>
      </w:r>
      <w:r>
        <w:rPr>
          <w:rFonts w:ascii="Courier New" w:cs="Courier New" w:eastAsia="Courier New" w:hAnsi="Courier New"/>
          <w:sz w:val="15"/>
          <w:szCs w:val="15"/>
          <w:color w:val="auto"/>
        </w:rPr>
        <w:t>16,100</w:t>
      </w:r>
    </w:p>
    <w:p>
      <w:pPr>
        <w:ind w:left="4"/>
        <w:spacing w:after="0" w:line="238" w:lineRule="auto"/>
        <w:rPr>
          <w:sz w:val="20"/>
          <w:szCs w:val="20"/>
          <w:color w:val="auto"/>
        </w:rPr>
      </w:pPr>
      <w:r>
        <w:rPr>
          <w:rFonts w:ascii="Courier New" w:cs="Courier New" w:eastAsia="Courier New" w:hAnsi="Courier New"/>
          <w:sz w:val="16"/>
          <w:szCs w:val="16"/>
          <w:color w:val="auto"/>
        </w:rPr>
        <w:t>- -----------------------------------------------------------------------</w:t>
      </w:r>
    </w:p>
    <w:p>
      <w:pPr>
        <w:ind w:left="664"/>
        <w:spacing w:after="0"/>
        <w:tabs>
          <w:tab w:leader="none" w:pos="3443" w:val="left"/>
          <w:tab w:leader="none" w:pos="4303" w:val="left"/>
          <w:tab w:leader="none" w:pos="5143" w:val="left"/>
          <w:tab w:leader="none" w:pos="5983" w:val="left"/>
        </w:tabs>
        <w:rPr>
          <w:sz w:val="20"/>
          <w:szCs w:val="20"/>
          <w:color w:val="auto"/>
        </w:rPr>
      </w:pPr>
      <w:r>
        <w:rPr>
          <w:rFonts w:ascii="Courier New" w:cs="Courier New" w:eastAsia="Courier New" w:hAnsi="Courier New"/>
          <w:sz w:val="16"/>
          <w:szCs w:val="16"/>
          <w:color w:val="auto"/>
        </w:rPr>
        <w:t>Total deferred tax assets</w:t>
      </w:r>
      <w:r>
        <w:rPr>
          <w:sz w:val="20"/>
          <w:szCs w:val="20"/>
          <w:color w:val="auto"/>
        </w:rPr>
        <w:tab/>
      </w:r>
      <w:r>
        <w:rPr>
          <w:rFonts w:ascii="Courier New" w:cs="Courier New" w:eastAsia="Courier New" w:hAnsi="Courier New"/>
          <w:sz w:val="16"/>
          <w:szCs w:val="16"/>
          <w:color w:val="auto"/>
        </w:rPr>
        <w:t>$20,535</w:t>
        <w:tab/>
        <w:t>$16,623</w:t>
        <w:tab/>
        <w:t>$14,907</w:t>
      </w:r>
      <w:r>
        <w:rPr>
          <w:sz w:val="20"/>
          <w:szCs w:val="20"/>
          <w:color w:val="auto"/>
        </w:rPr>
        <w:tab/>
      </w:r>
      <w:r>
        <w:rPr>
          <w:rFonts w:ascii="Courier New" w:cs="Courier New" w:eastAsia="Courier New" w:hAnsi="Courier New"/>
          <w:sz w:val="15"/>
          <w:szCs w:val="15"/>
          <w:color w:val="auto"/>
        </w:rPr>
        <w:t>$22,243</w:t>
      </w:r>
    </w:p>
    <w:p>
      <w:pPr>
        <w:ind w:left="184" w:hanging="184"/>
        <w:spacing w:after="0" w:line="238" w:lineRule="auto"/>
        <w:tabs>
          <w:tab w:leader="none" w:pos="184"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66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Total current deferred tax</w:t>
      </w:r>
    </w:p>
    <w:p>
      <w:pPr>
        <w:ind w:left="744"/>
        <w:spacing w:after="0"/>
        <w:tabs>
          <w:tab w:leader="none" w:pos="3923" w:val="left"/>
          <w:tab w:leader="none" w:pos="4763" w:val="left"/>
          <w:tab w:leader="none" w:pos="5143" w:val="left"/>
          <w:tab w:leader="none" w:pos="5983" w:val="left"/>
        </w:tabs>
        <w:rPr>
          <w:sz w:val="20"/>
          <w:szCs w:val="20"/>
          <w:color w:val="auto"/>
        </w:rPr>
      </w:pPr>
      <w:r>
        <w:rPr>
          <w:rFonts w:ascii="Courier New" w:cs="Courier New" w:eastAsia="Courier New" w:hAnsi="Courier New"/>
          <w:sz w:val="16"/>
          <w:szCs w:val="16"/>
          <w:color w:val="auto"/>
        </w:rPr>
        <w:t>liabilities</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tab/>
        <w:t>$ 3,819</w:t>
      </w:r>
      <w:r>
        <w:rPr>
          <w:sz w:val="20"/>
          <w:szCs w:val="20"/>
          <w:color w:val="auto"/>
        </w:rPr>
        <w:tab/>
      </w:r>
      <w:r>
        <w:rPr>
          <w:rFonts w:ascii="Courier New" w:cs="Courier New" w:eastAsia="Courier New" w:hAnsi="Courier New"/>
          <w:sz w:val="15"/>
          <w:szCs w:val="15"/>
          <w:color w:val="auto"/>
        </w:rPr>
        <w:t>$ 2,409</w:t>
      </w:r>
    </w:p>
    <w:p>
      <w:pPr>
        <w:ind w:left="184" w:hanging="184"/>
        <w:spacing w:after="0"/>
        <w:tabs>
          <w:tab w:leader="none" w:pos="184"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66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Plant, equipment and depre-</w:t>
      </w:r>
    </w:p>
    <w:tbl>
      <w:tblPr>
        <w:tblLayout w:type="fixed"/>
        <w:tblInd w:w="664" w:type="dxa"/>
        <w:tblCellMar>
          <w:top w:w="0" w:type="dxa"/>
          <w:left w:w="0" w:type="dxa"/>
          <w:bottom w:w="0" w:type="dxa"/>
          <w:right w:w="0" w:type="dxa"/>
        </w:tblCellMar>
      </w:tblPr>
      <w:tr>
        <w:trPr>
          <w:trHeight w:val="179"/>
        </w:trPr>
        <w:tc>
          <w:tcPr>
            <w:tcW w:w="200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ciation</w:t>
            </w:r>
          </w:p>
        </w:tc>
        <w:tc>
          <w:tcPr>
            <w:tcW w:w="180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w:t>
            </w:r>
          </w:p>
        </w:tc>
        <w:tc>
          <w:tcPr>
            <w:tcW w:w="6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90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22,815</w:t>
            </w: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23,409</w:t>
            </w:r>
          </w:p>
        </w:tc>
      </w:tr>
      <w:tr>
        <w:trPr>
          <w:trHeight w:val="180"/>
        </w:trPr>
        <w:tc>
          <w:tcPr>
            <w:tcW w:w="2000" w:type="dxa"/>
            <w:vAlign w:val="bottom"/>
          </w:tcPr>
          <w:p>
            <w:pPr>
              <w:spacing w:after="0"/>
              <w:rPr>
                <w:sz w:val="20"/>
                <w:szCs w:val="20"/>
                <w:color w:val="auto"/>
              </w:rPr>
            </w:pPr>
            <w:r>
              <w:rPr>
                <w:rFonts w:ascii="Courier New" w:cs="Courier New" w:eastAsia="Courier New" w:hAnsi="Courier New"/>
                <w:sz w:val="16"/>
                <w:szCs w:val="16"/>
                <w:color w:val="auto"/>
              </w:rPr>
              <w:t>Other</w:t>
            </w:r>
          </w:p>
        </w:tc>
        <w:tc>
          <w:tcPr>
            <w:tcW w:w="180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ind w:left="140"/>
              <w:spacing w:after="0"/>
              <w:rPr>
                <w:sz w:val="20"/>
                <w:szCs w:val="20"/>
                <w:color w:val="auto"/>
              </w:rPr>
            </w:pPr>
            <w:r>
              <w:rPr>
                <w:rFonts w:ascii="Courier New" w:cs="Courier New" w:eastAsia="Courier New" w:hAnsi="Courier New"/>
                <w:sz w:val="16"/>
                <w:szCs w:val="16"/>
                <w:color w:val="auto"/>
              </w:rPr>
              <w:t>(1,153)</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(198)</w:t>
            </w:r>
          </w:p>
        </w:tc>
      </w:tr>
    </w:tbl>
    <w:p>
      <w:pPr>
        <w:ind w:left="184" w:hanging="184"/>
        <w:spacing w:after="0"/>
        <w:tabs>
          <w:tab w:leader="none" w:pos="184"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66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Total noncurrent deferred</w:t>
      </w:r>
    </w:p>
    <w:p>
      <w:pPr>
        <w:ind w:left="744"/>
        <w:spacing w:after="0"/>
        <w:tabs>
          <w:tab w:leader="none" w:pos="3923" w:val="left"/>
          <w:tab w:leader="none" w:pos="4763" w:val="left"/>
          <w:tab w:leader="none" w:pos="5223" w:val="left"/>
          <w:tab w:leader="none" w:pos="6083" w:val="left"/>
        </w:tabs>
        <w:rPr>
          <w:sz w:val="20"/>
          <w:szCs w:val="20"/>
          <w:color w:val="auto"/>
        </w:rPr>
      </w:pPr>
      <w:r>
        <w:rPr>
          <w:rFonts w:ascii="Courier New" w:cs="Courier New" w:eastAsia="Courier New" w:hAnsi="Courier New"/>
          <w:sz w:val="16"/>
          <w:szCs w:val="16"/>
          <w:color w:val="auto"/>
        </w:rPr>
        <w:t>tax liabilities</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tab/>
        <w:t>21,662</w:t>
      </w:r>
      <w:r>
        <w:rPr>
          <w:sz w:val="20"/>
          <w:szCs w:val="20"/>
          <w:color w:val="auto"/>
        </w:rPr>
        <w:tab/>
      </w:r>
      <w:r>
        <w:rPr>
          <w:rFonts w:ascii="Courier New" w:cs="Courier New" w:eastAsia="Courier New" w:hAnsi="Courier New"/>
          <w:sz w:val="15"/>
          <w:szCs w:val="15"/>
          <w:color w:val="auto"/>
        </w:rPr>
        <w:t>23,211</w:t>
      </w:r>
    </w:p>
    <w:p>
      <w:pPr>
        <w:ind w:left="4"/>
        <w:spacing w:after="0"/>
        <w:rPr>
          <w:sz w:val="20"/>
          <w:szCs w:val="20"/>
          <w:color w:val="auto"/>
        </w:rPr>
      </w:pPr>
      <w:r>
        <w:rPr>
          <w:rFonts w:ascii="Courier New" w:cs="Courier New" w:eastAsia="Courier New" w:hAnsi="Courier New"/>
          <w:sz w:val="16"/>
          <w:szCs w:val="16"/>
          <w:color w:val="auto"/>
        </w:rPr>
        <w:t>- -----------------------------------------------------------------------</w:t>
      </w:r>
    </w:p>
    <w:p>
      <w:pPr>
        <w:ind w:left="664"/>
        <w:spacing w:after="0" w:line="238" w:lineRule="auto"/>
        <w:rPr>
          <w:sz w:val="20"/>
          <w:szCs w:val="20"/>
          <w:color w:val="auto"/>
        </w:rPr>
      </w:pPr>
      <w:r>
        <w:rPr>
          <w:rFonts w:ascii="Courier New" w:cs="Courier New" w:eastAsia="Courier New" w:hAnsi="Courier New"/>
          <w:sz w:val="16"/>
          <w:szCs w:val="16"/>
          <w:color w:val="auto"/>
        </w:rPr>
        <w:t>Total deferred tax</w:t>
      </w:r>
    </w:p>
    <w:p>
      <w:pPr>
        <w:ind w:left="744"/>
        <w:spacing w:after="0"/>
        <w:tabs>
          <w:tab w:leader="none" w:pos="3923" w:val="left"/>
          <w:tab w:leader="none" w:pos="4763" w:val="left"/>
          <w:tab w:leader="none" w:pos="5143" w:val="left"/>
          <w:tab w:leader="none" w:pos="5983" w:val="left"/>
        </w:tabs>
        <w:rPr>
          <w:sz w:val="20"/>
          <w:szCs w:val="20"/>
          <w:color w:val="auto"/>
        </w:rPr>
      </w:pPr>
      <w:r>
        <w:rPr>
          <w:rFonts w:ascii="Courier New" w:cs="Courier New" w:eastAsia="Courier New" w:hAnsi="Courier New"/>
          <w:sz w:val="16"/>
          <w:szCs w:val="16"/>
          <w:color w:val="auto"/>
        </w:rPr>
        <w:t>liabilities</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tab/>
        <w:t>$25,481</w:t>
      </w:r>
      <w:r>
        <w:rPr>
          <w:sz w:val="20"/>
          <w:szCs w:val="20"/>
          <w:color w:val="auto"/>
        </w:rPr>
        <w:tab/>
      </w:r>
      <w:r>
        <w:rPr>
          <w:rFonts w:ascii="Courier New" w:cs="Courier New" w:eastAsia="Courier New" w:hAnsi="Courier New"/>
          <w:sz w:val="15"/>
          <w:szCs w:val="15"/>
          <w:color w:val="auto"/>
        </w:rPr>
        <w:t>$25,620</w:t>
      </w:r>
    </w:p>
    <w:p>
      <w:pPr>
        <w:ind w:left="4"/>
        <w:spacing w:after="0" w:line="238" w:lineRule="auto"/>
        <w:rPr>
          <w:sz w:val="20"/>
          <w:szCs w:val="20"/>
          <w:color w:val="auto"/>
        </w:rPr>
      </w:pPr>
      <w:r>
        <w:rPr>
          <w:rFonts w:ascii="Courier New" w:cs="Courier New" w:eastAsia="Courier New" w:hAnsi="Courier New"/>
          <w:sz w:val="16"/>
          <w:szCs w:val="16"/>
          <w:color w:val="auto"/>
        </w:rPr>
        <w:t>- -----------------------------------------------------------------------</w:t>
      </w:r>
    </w:p>
    <w:p>
      <w:pPr>
        <w:spacing w:after="0" w:line="365" w:lineRule="exact"/>
        <w:rPr>
          <w:sz w:val="20"/>
          <w:szCs w:val="20"/>
          <w:color w:val="auto"/>
        </w:rPr>
      </w:pPr>
    </w:p>
    <w:p>
      <w:pPr>
        <w:ind w:left="464" w:right="2719"/>
        <w:spacing w:after="0" w:line="238" w:lineRule="auto"/>
        <w:rPr>
          <w:sz w:val="20"/>
          <w:szCs w:val="20"/>
          <w:color w:val="auto"/>
        </w:rPr>
      </w:pPr>
      <w:r>
        <w:rPr>
          <w:rFonts w:ascii="Courier New" w:cs="Courier New" w:eastAsia="Courier New" w:hAnsi="Courier New"/>
          <w:sz w:val="16"/>
          <w:szCs w:val="16"/>
          <w:color w:val="auto"/>
        </w:rPr>
        <w:t>In the U.S., the Company has had a substantial tax liability for each of the past three years and expects to pay taxes in the future at this or greater levels. Substantially all of the non-U.S. net deferred tax asset relates to tax loss carryforwards of which approximately 27% is expected to be used in 1997 and the remainder of the noncurrent loss carryforward has no expiration. The Company has restructured its operations to reduce or eliminate losses and has reorganized in certain countries to ensure that losses will be offset against the profits of companies with long-term earnings histories. Accordingly, the Company expects to realize the benefit of its U.S. and non-U.S. deferred tax assets in the future.</w:t>
      </w:r>
    </w:p>
    <w:p>
      <w:pPr>
        <w:spacing w:after="0" w:line="182"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11. BUSINESS SEGMENT AND GEOGRAPHIC DATA</w:t>
      </w:r>
    </w:p>
    <w:p>
      <w:pPr>
        <w:spacing w:after="0" w:line="185" w:lineRule="exact"/>
        <w:rPr>
          <w:sz w:val="20"/>
          <w:szCs w:val="20"/>
          <w:color w:val="auto"/>
        </w:rPr>
      </w:pPr>
    </w:p>
    <w:p>
      <w:pPr>
        <w:ind w:left="464" w:right="2719"/>
        <w:spacing w:after="0" w:line="256" w:lineRule="auto"/>
        <w:rPr>
          <w:sz w:val="20"/>
          <w:szCs w:val="20"/>
          <w:color w:val="auto"/>
        </w:rPr>
      </w:pPr>
      <w:r>
        <w:rPr>
          <w:rFonts w:ascii="Courier New" w:cs="Courier New" w:eastAsia="Courier New" w:hAnsi="Courier New"/>
          <w:sz w:val="15"/>
          <w:szCs w:val="15"/>
          <w:color w:val="auto"/>
        </w:rPr>
        <w:t>The Company operates primarily in two industry segments. The Engineered Fabrics segment includes developing, manufacturing, marketing and servicing custom designed engineered fabrics and related products used in the manufacture of paper, paperboard and products in other process industries. The Company's other segment includes manufacturing, marketing and servicing high performance industrial doors. The Company sells its products on a worldwide basis with its principal markets listed in the table below.</w:t>
      </w:r>
    </w:p>
    <w:p>
      <w:pPr>
        <w:spacing w:after="0" w:line="169" w:lineRule="exact"/>
        <w:rPr>
          <w:sz w:val="20"/>
          <w:szCs w:val="20"/>
          <w:color w:val="auto"/>
        </w:rPr>
      </w:pPr>
    </w:p>
    <w:p>
      <w:pPr>
        <w:ind w:left="464"/>
        <w:spacing w:after="0"/>
        <w:rPr>
          <w:sz w:val="20"/>
          <w:szCs w:val="20"/>
          <w:color w:val="auto"/>
        </w:rPr>
      </w:pPr>
      <w:r>
        <w:rPr>
          <w:rFonts w:ascii="Courier New" w:cs="Courier New" w:eastAsia="Courier New" w:hAnsi="Courier New"/>
          <w:sz w:val="16"/>
          <w:szCs w:val="16"/>
          <w:color w:val="auto"/>
        </w:rPr>
        <w:t>The following table shows data by industry segment:</w:t>
      </w:r>
    </w:p>
    <w:p>
      <w:pPr>
        <w:spacing w:after="0" w:line="200" w:lineRule="exact"/>
        <w:rPr>
          <w:sz w:val="20"/>
          <w:szCs w:val="20"/>
          <w:color w:val="auto"/>
        </w:rPr>
      </w:pPr>
    </w:p>
    <w:p>
      <w:pPr>
        <w:spacing w:after="0" w:line="345"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564"/>
        <w:spacing w:after="0"/>
        <w:tabs>
          <w:tab w:leader="none" w:pos="3823" w:val="left"/>
          <w:tab w:leader="none" w:pos="4663" w:val="left"/>
          <w:tab w:leader="none" w:pos="5323" w:val="left"/>
          <w:tab w:leader="none" w:pos="6163" w:val="left"/>
          <w:tab w:leader="none" w:pos="6823" w:val="left"/>
          <w:tab w:leader="none" w:pos="7663" w:val="left"/>
        </w:tabs>
        <w:rPr>
          <w:sz w:val="20"/>
          <w:szCs w:val="20"/>
          <w:color w:val="auto"/>
        </w:rPr>
      </w:pPr>
      <w:r>
        <w:rPr>
          <w:rFonts w:ascii="Courier New" w:cs="Courier New" w:eastAsia="Courier New" w:hAnsi="Courier New"/>
          <w:sz w:val="16"/>
          <w:szCs w:val="16"/>
          <w:color w:val="auto"/>
        </w:rPr>
        <w:t>(in thousands)</w:t>
      </w:r>
      <w:r>
        <w:rPr>
          <w:sz w:val="20"/>
          <w:szCs w:val="20"/>
          <w:color w:val="auto"/>
        </w:rPr>
        <w:tab/>
      </w:r>
      <w:r>
        <w:rPr>
          <w:rFonts w:ascii="Courier New" w:cs="Courier New" w:eastAsia="Courier New" w:hAnsi="Courier New"/>
          <w:sz w:val="16"/>
          <w:szCs w:val="16"/>
          <w:color w:val="auto"/>
        </w:rPr>
        <w:t>1997</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1996</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1995</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ind w:left="184" w:hanging="184"/>
        <w:spacing w:after="0"/>
        <w:tabs>
          <w:tab w:leader="none" w:pos="184"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5" w:lineRule="exact"/>
        <w:rPr>
          <w:rFonts w:ascii="Courier New" w:cs="Courier New" w:eastAsia="Courier New" w:hAnsi="Courier New"/>
          <w:sz w:val="15"/>
          <w:szCs w:val="15"/>
          <w:color w:val="auto"/>
        </w:rPr>
      </w:pPr>
    </w:p>
    <w:p>
      <w:pPr>
        <w:ind w:left="66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Net Sales</w:t>
      </w:r>
    </w:p>
    <w:p>
      <w:pPr>
        <w:sectPr>
          <w:pgSz w:w="11900" w:h="16908" w:orient="portrait"/>
          <w:cols w:equalWidth="0" w:num="1">
            <w:col w:w="10223"/>
          </w:cols>
          <w:pgMar w:left="236" w:top="478" w:right="1440" w:bottom="0" w:gutter="0" w:footer="0" w:header="0"/>
        </w:sectPr>
      </w:pPr>
    </w:p>
    <w:bookmarkStart w:id="42" w:name="page43"/>
    <w:bookmarkEnd w:id="42"/>
    <w:tbl>
      <w:tblPr>
        <w:tblLayout w:type="fixed"/>
        <w:tblInd w:w="844" w:type="dxa"/>
        <w:tblCellMar>
          <w:top w:w="0" w:type="dxa"/>
          <w:left w:w="0" w:type="dxa"/>
          <w:bottom w:w="0" w:type="dxa"/>
          <w:right w:w="0" w:type="dxa"/>
        </w:tblCellMar>
      </w:tblPr>
      <w:tr>
        <w:trPr>
          <w:trHeight w:val="181"/>
        </w:trPr>
        <w:tc>
          <w:tcPr>
            <w:tcW w:w="2160" w:type="dxa"/>
            <w:vAlign w:val="bottom"/>
          </w:tcPr>
          <w:p>
            <w:pPr>
              <w:spacing w:after="0"/>
              <w:rPr>
                <w:sz w:val="20"/>
                <w:szCs w:val="20"/>
                <w:color w:val="auto"/>
              </w:rPr>
            </w:pPr>
            <w:r>
              <w:rPr>
                <w:rFonts w:ascii="Courier New" w:cs="Courier New" w:eastAsia="Courier New" w:hAnsi="Courier New"/>
                <w:sz w:val="16"/>
                <w:szCs w:val="16"/>
                <w:color w:val="auto"/>
              </w:rPr>
              <w:t>Engineered Fabrics</w:t>
            </w:r>
          </w:p>
        </w:tc>
        <w:tc>
          <w:tcPr>
            <w:tcW w:w="14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$626,796</w:t>
            </w:r>
          </w:p>
        </w:tc>
        <w:tc>
          <w:tcPr>
            <w:tcW w:w="4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88</w:t>
            </w:r>
          </w:p>
        </w:tc>
        <w:tc>
          <w:tcPr>
            <w:tcW w:w="10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$634,067</w:t>
            </w:r>
          </w:p>
        </w:tc>
        <w:tc>
          <w:tcPr>
            <w:tcW w:w="4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92</w:t>
            </w:r>
          </w:p>
        </w:tc>
        <w:tc>
          <w:tcPr>
            <w:tcW w:w="10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$602,981</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92</w:t>
            </w:r>
          </w:p>
        </w:tc>
      </w:tr>
      <w:tr>
        <w:trPr>
          <w:trHeight w:val="180"/>
        </w:trPr>
        <w:tc>
          <w:tcPr>
            <w:tcW w:w="2160" w:type="dxa"/>
            <w:vAlign w:val="bottom"/>
          </w:tcPr>
          <w:p>
            <w:pPr>
              <w:spacing w:after="0"/>
              <w:rPr>
                <w:sz w:val="20"/>
                <w:szCs w:val="20"/>
                <w:color w:val="auto"/>
              </w:rPr>
            </w:pPr>
            <w:r>
              <w:rPr>
                <w:rFonts w:ascii="Courier New" w:cs="Courier New" w:eastAsia="Courier New" w:hAnsi="Courier New"/>
                <w:sz w:val="16"/>
                <w:szCs w:val="16"/>
                <w:color w:val="auto"/>
              </w:rPr>
              <w:t>High Performance</w:t>
            </w:r>
          </w:p>
        </w:tc>
        <w:tc>
          <w:tcPr>
            <w:tcW w:w="14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180"/>
        </w:trPr>
        <w:tc>
          <w:tcPr>
            <w:tcW w:w="2160" w:type="dxa"/>
            <w:vAlign w:val="bottom"/>
          </w:tcPr>
          <w:p>
            <w:pPr>
              <w:ind w:left="100"/>
              <w:spacing w:after="0"/>
              <w:rPr>
                <w:sz w:val="20"/>
                <w:szCs w:val="20"/>
                <w:color w:val="auto"/>
              </w:rPr>
            </w:pPr>
            <w:r>
              <w:rPr>
                <w:rFonts w:ascii="Courier New" w:cs="Courier New" w:eastAsia="Courier New" w:hAnsi="Courier New"/>
                <w:sz w:val="16"/>
                <w:szCs w:val="16"/>
                <w:color w:val="auto"/>
              </w:rPr>
              <w:t>Industrial Doors</w:t>
            </w:r>
          </w:p>
        </w:tc>
        <w:tc>
          <w:tcPr>
            <w:tcW w:w="14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83,283</w:t>
            </w:r>
          </w:p>
        </w:tc>
        <w:tc>
          <w:tcPr>
            <w:tcW w:w="4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12</w:t>
            </w:r>
          </w:p>
        </w:tc>
        <w:tc>
          <w:tcPr>
            <w:tcW w:w="10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58,693</w:t>
            </w:r>
          </w:p>
        </w:tc>
        <w:tc>
          <w:tcPr>
            <w:tcW w:w="4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8</w:t>
            </w:r>
          </w:p>
        </w:tc>
        <w:tc>
          <w:tcPr>
            <w:tcW w:w="10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49,664</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8</w:t>
            </w:r>
          </w:p>
        </w:tc>
      </w:tr>
    </w:tbl>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844" w:type="dxa"/>
        <w:tblCellMar>
          <w:top w:w="0" w:type="dxa"/>
          <w:left w:w="0" w:type="dxa"/>
          <w:bottom w:w="0" w:type="dxa"/>
          <w:right w:w="0" w:type="dxa"/>
        </w:tblCellMar>
      </w:tblPr>
      <w:tr>
        <w:trPr>
          <w:trHeight w:val="181"/>
        </w:trPr>
        <w:tc>
          <w:tcPr>
            <w:tcW w:w="1540" w:type="dxa"/>
            <w:vAlign w:val="bottom"/>
          </w:tcPr>
          <w:p>
            <w:pPr>
              <w:spacing w:after="0"/>
              <w:rPr>
                <w:sz w:val="20"/>
                <w:szCs w:val="20"/>
                <w:color w:val="auto"/>
              </w:rPr>
            </w:pPr>
            <w:r>
              <w:rPr>
                <w:rFonts w:ascii="Courier New" w:cs="Courier New" w:eastAsia="Courier New" w:hAnsi="Courier New"/>
                <w:sz w:val="16"/>
                <w:szCs w:val="16"/>
                <w:color w:val="auto"/>
              </w:rPr>
              <w:t>Total</w:t>
            </w:r>
          </w:p>
        </w:tc>
        <w:tc>
          <w:tcPr>
            <w:tcW w:w="25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$710,079   100</w:t>
            </w:r>
          </w:p>
        </w:tc>
        <w:tc>
          <w:tcPr>
            <w:tcW w:w="15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$692,760   100</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$652,645   100</w:t>
            </w:r>
          </w:p>
        </w:tc>
      </w:tr>
    </w:tbl>
    <w:p>
      <w:pPr>
        <w:spacing w:after="0" w:line="4" w:lineRule="exact"/>
        <w:rPr>
          <w:sz w:val="20"/>
          <w:szCs w:val="20"/>
          <w:color w:val="auto"/>
        </w:rPr>
      </w:pPr>
    </w:p>
    <w:p>
      <w:pPr>
        <w:ind w:left="184" w:hanging="184"/>
        <w:spacing w:after="0"/>
        <w:tabs>
          <w:tab w:leader="none" w:pos="184"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66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Operating Income</w:t>
      </w:r>
    </w:p>
    <w:tbl>
      <w:tblPr>
        <w:tblLayout w:type="fixed"/>
        <w:tblInd w:w="844" w:type="dxa"/>
        <w:tblCellMar>
          <w:top w:w="0" w:type="dxa"/>
          <w:left w:w="0" w:type="dxa"/>
          <w:bottom w:w="0" w:type="dxa"/>
          <w:right w:w="0" w:type="dxa"/>
        </w:tblCellMar>
      </w:tblPr>
      <w:tr>
        <w:trPr>
          <w:trHeight w:val="179"/>
        </w:trPr>
        <w:tc>
          <w:tcPr>
            <w:tcW w:w="2160" w:type="dxa"/>
            <w:vAlign w:val="bottom"/>
          </w:tcPr>
          <w:p>
            <w:pPr>
              <w:spacing w:after="0" w:line="179" w:lineRule="exact"/>
              <w:rPr>
                <w:sz w:val="20"/>
                <w:szCs w:val="20"/>
                <w:color w:val="auto"/>
              </w:rPr>
            </w:pPr>
            <w:r>
              <w:rPr>
                <w:rFonts w:ascii="Courier New" w:cs="Courier New" w:eastAsia="Courier New" w:hAnsi="Courier New"/>
                <w:sz w:val="16"/>
                <w:szCs w:val="16"/>
                <w:color w:val="auto"/>
              </w:rPr>
              <w:t>Engineered Fabrics</w:t>
            </w:r>
          </w:p>
        </w:tc>
        <w:tc>
          <w:tcPr>
            <w:tcW w:w="14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$ 91,035</w:t>
            </w:r>
          </w:p>
        </w:tc>
        <w:tc>
          <w:tcPr>
            <w:tcW w:w="4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91</w:t>
            </w: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$ 91,802</w:t>
            </w:r>
          </w:p>
        </w:tc>
        <w:tc>
          <w:tcPr>
            <w:tcW w:w="4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95</w:t>
            </w: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$ 84,951</w:t>
            </w:r>
          </w:p>
        </w:tc>
        <w:tc>
          <w:tcPr>
            <w:tcW w:w="3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96</w:t>
            </w:r>
          </w:p>
        </w:tc>
      </w:tr>
      <w:tr>
        <w:trPr>
          <w:trHeight w:val="180"/>
        </w:trPr>
        <w:tc>
          <w:tcPr>
            <w:tcW w:w="2160" w:type="dxa"/>
            <w:vAlign w:val="bottom"/>
          </w:tcPr>
          <w:p>
            <w:pPr>
              <w:spacing w:after="0"/>
              <w:rPr>
                <w:sz w:val="20"/>
                <w:szCs w:val="20"/>
                <w:color w:val="auto"/>
              </w:rPr>
            </w:pPr>
            <w:r>
              <w:rPr>
                <w:rFonts w:ascii="Courier New" w:cs="Courier New" w:eastAsia="Courier New" w:hAnsi="Courier New"/>
                <w:sz w:val="16"/>
                <w:szCs w:val="16"/>
                <w:color w:val="auto"/>
              </w:rPr>
              <w:t>High Performance</w:t>
            </w:r>
          </w:p>
        </w:tc>
        <w:tc>
          <w:tcPr>
            <w:tcW w:w="14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180"/>
        </w:trPr>
        <w:tc>
          <w:tcPr>
            <w:tcW w:w="2160" w:type="dxa"/>
            <w:vAlign w:val="bottom"/>
          </w:tcPr>
          <w:p>
            <w:pPr>
              <w:ind w:left="100"/>
              <w:spacing w:after="0"/>
              <w:rPr>
                <w:sz w:val="20"/>
                <w:szCs w:val="20"/>
                <w:color w:val="auto"/>
              </w:rPr>
            </w:pPr>
            <w:r>
              <w:rPr>
                <w:rFonts w:ascii="Courier New" w:cs="Courier New" w:eastAsia="Courier New" w:hAnsi="Courier New"/>
                <w:sz w:val="16"/>
                <w:szCs w:val="16"/>
                <w:color w:val="auto"/>
              </w:rPr>
              <w:t>Industrial Doors</w:t>
            </w:r>
          </w:p>
        </w:tc>
        <w:tc>
          <w:tcPr>
            <w:tcW w:w="14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8,584</w:t>
            </w:r>
          </w:p>
        </w:tc>
        <w:tc>
          <w:tcPr>
            <w:tcW w:w="4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9</w:t>
            </w:r>
          </w:p>
        </w:tc>
        <w:tc>
          <w:tcPr>
            <w:tcW w:w="10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4,983</w:t>
            </w:r>
          </w:p>
        </w:tc>
        <w:tc>
          <w:tcPr>
            <w:tcW w:w="4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w:t>
            </w:r>
          </w:p>
        </w:tc>
        <w:tc>
          <w:tcPr>
            <w:tcW w:w="10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3,876</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4</w:t>
            </w:r>
          </w:p>
        </w:tc>
      </w:tr>
    </w:tbl>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1024" w:type="dxa"/>
        <w:tblCellMar>
          <w:top w:w="0" w:type="dxa"/>
          <w:left w:w="0" w:type="dxa"/>
          <w:bottom w:w="0" w:type="dxa"/>
          <w:right w:w="0" w:type="dxa"/>
        </w:tblCellMar>
      </w:tblPr>
      <w:tr>
        <w:trPr>
          <w:trHeight w:val="181"/>
        </w:trPr>
        <w:tc>
          <w:tcPr>
            <w:tcW w:w="1460" w:type="dxa"/>
            <w:vAlign w:val="bottom"/>
          </w:tcPr>
          <w:p>
            <w:pPr>
              <w:spacing w:after="0"/>
              <w:rPr>
                <w:sz w:val="20"/>
                <w:szCs w:val="20"/>
                <w:color w:val="auto"/>
              </w:rPr>
            </w:pPr>
            <w:r>
              <w:rPr>
                <w:rFonts w:ascii="Courier New" w:cs="Courier New" w:eastAsia="Courier New" w:hAnsi="Courier New"/>
                <w:sz w:val="16"/>
                <w:szCs w:val="16"/>
                <w:color w:val="auto"/>
              </w:rPr>
              <w:t>Total</w:t>
            </w:r>
          </w:p>
        </w:tc>
        <w:tc>
          <w:tcPr>
            <w:tcW w:w="24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$ 99,619   100</w:t>
            </w:r>
          </w:p>
        </w:tc>
        <w:tc>
          <w:tcPr>
            <w:tcW w:w="9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$ 96,785</w:t>
            </w:r>
          </w:p>
        </w:tc>
        <w:tc>
          <w:tcPr>
            <w:tcW w:w="5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100</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$ 88,827   100</w:t>
            </w:r>
          </w:p>
        </w:tc>
      </w:tr>
    </w:tbl>
    <w:p>
      <w:pPr>
        <w:spacing w:after="0" w:line="4" w:lineRule="exact"/>
        <w:rPr>
          <w:sz w:val="20"/>
          <w:szCs w:val="20"/>
          <w:color w:val="auto"/>
        </w:rPr>
      </w:pPr>
    </w:p>
    <w:p>
      <w:pPr>
        <w:ind w:left="184" w:hanging="184"/>
        <w:spacing w:after="0"/>
        <w:tabs>
          <w:tab w:leader="none" w:pos="184"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66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Assets</w:t>
      </w:r>
    </w:p>
    <w:tbl>
      <w:tblPr>
        <w:tblLayout w:type="fixed"/>
        <w:tblInd w:w="844" w:type="dxa"/>
        <w:tblCellMar>
          <w:top w:w="0" w:type="dxa"/>
          <w:left w:w="0" w:type="dxa"/>
          <w:bottom w:w="0" w:type="dxa"/>
          <w:right w:w="0" w:type="dxa"/>
        </w:tblCellMar>
      </w:tblPr>
      <w:tr>
        <w:trPr>
          <w:trHeight w:val="179"/>
        </w:trPr>
        <w:tc>
          <w:tcPr>
            <w:tcW w:w="2160" w:type="dxa"/>
            <w:vAlign w:val="bottom"/>
          </w:tcPr>
          <w:p>
            <w:pPr>
              <w:spacing w:after="0" w:line="179" w:lineRule="exact"/>
              <w:rPr>
                <w:sz w:val="20"/>
                <w:szCs w:val="20"/>
                <w:color w:val="auto"/>
              </w:rPr>
            </w:pPr>
            <w:r>
              <w:rPr>
                <w:rFonts w:ascii="Courier New" w:cs="Courier New" w:eastAsia="Courier New" w:hAnsi="Courier New"/>
                <w:sz w:val="16"/>
                <w:szCs w:val="16"/>
                <w:color w:val="auto"/>
              </w:rPr>
              <w:t>Engineered Fabrics</w:t>
            </w:r>
          </w:p>
        </w:tc>
        <w:tc>
          <w:tcPr>
            <w:tcW w:w="14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$743,697</w:t>
            </w:r>
          </w:p>
        </w:tc>
        <w:tc>
          <w:tcPr>
            <w:tcW w:w="4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93</w:t>
            </w: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$776,212</w:t>
            </w:r>
          </w:p>
        </w:tc>
        <w:tc>
          <w:tcPr>
            <w:tcW w:w="4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93</w:t>
            </w: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$782,120</w:t>
            </w:r>
          </w:p>
        </w:tc>
        <w:tc>
          <w:tcPr>
            <w:tcW w:w="3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97</w:t>
            </w:r>
          </w:p>
        </w:tc>
      </w:tr>
      <w:tr>
        <w:trPr>
          <w:trHeight w:val="180"/>
        </w:trPr>
        <w:tc>
          <w:tcPr>
            <w:tcW w:w="2160" w:type="dxa"/>
            <w:vAlign w:val="bottom"/>
          </w:tcPr>
          <w:p>
            <w:pPr>
              <w:spacing w:after="0"/>
              <w:rPr>
                <w:sz w:val="20"/>
                <w:szCs w:val="20"/>
                <w:color w:val="auto"/>
              </w:rPr>
            </w:pPr>
            <w:r>
              <w:rPr>
                <w:rFonts w:ascii="Courier New" w:cs="Courier New" w:eastAsia="Courier New" w:hAnsi="Courier New"/>
                <w:sz w:val="16"/>
                <w:szCs w:val="16"/>
                <w:color w:val="auto"/>
              </w:rPr>
              <w:t>High Performance</w:t>
            </w:r>
          </w:p>
        </w:tc>
        <w:tc>
          <w:tcPr>
            <w:tcW w:w="14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180"/>
        </w:trPr>
        <w:tc>
          <w:tcPr>
            <w:tcW w:w="2160" w:type="dxa"/>
            <w:vAlign w:val="bottom"/>
          </w:tcPr>
          <w:p>
            <w:pPr>
              <w:ind w:left="100"/>
              <w:spacing w:after="0"/>
              <w:rPr>
                <w:sz w:val="20"/>
                <w:szCs w:val="20"/>
                <w:color w:val="auto"/>
              </w:rPr>
            </w:pPr>
            <w:r>
              <w:rPr>
                <w:rFonts w:ascii="Courier New" w:cs="Courier New" w:eastAsia="Courier New" w:hAnsi="Courier New"/>
                <w:sz w:val="16"/>
                <w:szCs w:val="16"/>
                <w:color w:val="auto"/>
              </w:rPr>
              <w:t>Industrial Doors</w:t>
            </w:r>
          </w:p>
        </w:tc>
        <w:tc>
          <w:tcPr>
            <w:tcW w:w="14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53,200</w:t>
            </w:r>
          </w:p>
        </w:tc>
        <w:tc>
          <w:tcPr>
            <w:tcW w:w="4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7</w:t>
            </w:r>
          </w:p>
        </w:tc>
        <w:tc>
          <w:tcPr>
            <w:tcW w:w="10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55,705</w:t>
            </w:r>
          </w:p>
        </w:tc>
        <w:tc>
          <w:tcPr>
            <w:tcW w:w="4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7</w:t>
            </w:r>
          </w:p>
        </w:tc>
        <w:tc>
          <w:tcPr>
            <w:tcW w:w="10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20,112</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3</w:t>
            </w:r>
          </w:p>
        </w:tc>
      </w:tr>
    </w:tbl>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1024" w:type="dxa"/>
        <w:tblCellMar>
          <w:top w:w="0" w:type="dxa"/>
          <w:left w:w="0" w:type="dxa"/>
          <w:bottom w:w="0" w:type="dxa"/>
          <w:right w:w="0" w:type="dxa"/>
        </w:tblCellMar>
      </w:tblPr>
      <w:tr>
        <w:trPr>
          <w:trHeight w:val="181"/>
        </w:trPr>
        <w:tc>
          <w:tcPr>
            <w:tcW w:w="1460" w:type="dxa"/>
            <w:vAlign w:val="bottom"/>
          </w:tcPr>
          <w:p>
            <w:pPr>
              <w:spacing w:after="0"/>
              <w:rPr>
                <w:sz w:val="20"/>
                <w:szCs w:val="20"/>
                <w:color w:val="auto"/>
              </w:rPr>
            </w:pPr>
            <w:r>
              <w:rPr>
                <w:rFonts w:ascii="Courier New" w:cs="Courier New" w:eastAsia="Courier New" w:hAnsi="Courier New"/>
                <w:sz w:val="16"/>
                <w:szCs w:val="16"/>
                <w:color w:val="auto"/>
              </w:rPr>
              <w:t>Total</w:t>
            </w:r>
          </w:p>
        </w:tc>
        <w:tc>
          <w:tcPr>
            <w:tcW w:w="24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$796,897   100</w:t>
            </w:r>
          </w:p>
        </w:tc>
        <w:tc>
          <w:tcPr>
            <w:tcW w:w="15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$831,917   100</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$802,232   100</w:t>
            </w:r>
          </w:p>
        </w:tc>
      </w:tr>
    </w:tbl>
    <w:p>
      <w:pPr>
        <w:spacing w:after="0" w:line="4" w:lineRule="exact"/>
        <w:rPr>
          <w:sz w:val="20"/>
          <w:szCs w:val="20"/>
          <w:color w:val="auto"/>
        </w:rPr>
      </w:pPr>
    </w:p>
    <w:p>
      <w:pPr>
        <w:ind w:left="184" w:hanging="184"/>
        <w:spacing w:after="0"/>
        <w:tabs>
          <w:tab w:leader="none" w:pos="184"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0" w:lineRule="exact"/>
        <w:rPr>
          <w:rFonts w:ascii="Courier New" w:cs="Courier New" w:eastAsia="Courier New" w:hAnsi="Courier New"/>
          <w:sz w:val="15"/>
          <w:szCs w:val="15"/>
          <w:color w:val="auto"/>
        </w:rPr>
      </w:pPr>
    </w:p>
    <w:p>
      <w:pPr>
        <w:ind w:left="744" w:right="8059" w:hanging="94"/>
        <w:spacing w:after="0" w:line="25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Depreciation and Amortization</w:t>
      </w:r>
    </w:p>
    <w:tbl>
      <w:tblPr>
        <w:tblLayout w:type="fixed"/>
        <w:tblInd w:w="844" w:type="dxa"/>
        <w:tblCellMar>
          <w:top w:w="0" w:type="dxa"/>
          <w:left w:w="0" w:type="dxa"/>
          <w:bottom w:w="0" w:type="dxa"/>
          <w:right w:w="0" w:type="dxa"/>
        </w:tblCellMar>
      </w:tblPr>
      <w:tr>
        <w:trPr>
          <w:trHeight w:val="177"/>
        </w:trPr>
        <w:tc>
          <w:tcPr>
            <w:tcW w:w="2160" w:type="dxa"/>
            <w:vAlign w:val="bottom"/>
          </w:tcPr>
          <w:p>
            <w:pPr>
              <w:spacing w:after="0" w:line="177" w:lineRule="exact"/>
              <w:rPr>
                <w:sz w:val="20"/>
                <w:szCs w:val="20"/>
                <w:color w:val="auto"/>
              </w:rPr>
            </w:pPr>
            <w:r>
              <w:rPr>
                <w:rFonts w:ascii="Courier New" w:cs="Courier New" w:eastAsia="Courier New" w:hAnsi="Courier New"/>
                <w:sz w:val="16"/>
                <w:szCs w:val="16"/>
                <w:color w:val="auto"/>
              </w:rPr>
              <w:t>Engineered Fabrics</w:t>
            </w:r>
          </w:p>
        </w:tc>
        <w:tc>
          <w:tcPr>
            <w:tcW w:w="1400" w:type="dxa"/>
            <w:vAlign w:val="bottom"/>
          </w:tcPr>
          <w:p>
            <w:pPr>
              <w:jc w:val="right"/>
              <w:ind w:right="102"/>
              <w:spacing w:after="0" w:line="177" w:lineRule="exact"/>
              <w:rPr>
                <w:sz w:val="20"/>
                <w:szCs w:val="20"/>
                <w:color w:val="auto"/>
              </w:rPr>
            </w:pPr>
            <w:r>
              <w:rPr>
                <w:rFonts w:ascii="Courier New" w:cs="Courier New" w:eastAsia="Courier New" w:hAnsi="Courier New"/>
                <w:sz w:val="16"/>
                <w:szCs w:val="16"/>
                <w:color w:val="auto"/>
              </w:rPr>
              <w:t>$ 43,662</w:t>
            </w:r>
          </w:p>
        </w:tc>
        <w:tc>
          <w:tcPr>
            <w:tcW w:w="480" w:type="dxa"/>
            <w:vAlign w:val="bottom"/>
          </w:tcPr>
          <w:p>
            <w:pPr>
              <w:jc w:val="right"/>
              <w:ind w:right="22"/>
              <w:spacing w:after="0" w:line="177" w:lineRule="exact"/>
              <w:rPr>
                <w:sz w:val="20"/>
                <w:szCs w:val="20"/>
                <w:color w:val="auto"/>
              </w:rPr>
            </w:pPr>
            <w:r>
              <w:rPr>
                <w:rFonts w:ascii="Courier New" w:cs="Courier New" w:eastAsia="Courier New" w:hAnsi="Courier New"/>
                <w:sz w:val="16"/>
                <w:szCs w:val="16"/>
                <w:color w:val="auto"/>
              </w:rPr>
              <w:t>97</w:t>
            </w:r>
          </w:p>
        </w:tc>
        <w:tc>
          <w:tcPr>
            <w:tcW w:w="1020" w:type="dxa"/>
            <w:vAlign w:val="bottom"/>
          </w:tcPr>
          <w:p>
            <w:pPr>
              <w:jc w:val="right"/>
              <w:ind w:right="102"/>
              <w:spacing w:after="0" w:line="177" w:lineRule="exact"/>
              <w:rPr>
                <w:sz w:val="20"/>
                <w:szCs w:val="20"/>
                <w:color w:val="auto"/>
              </w:rPr>
            </w:pPr>
            <w:r>
              <w:rPr>
                <w:rFonts w:ascii="Courier New" w:cs="Courier New" w:eastAsia="Courier New" w:hAnsi="Courier New"/>
                <w:sz w:val="16"/>
                <w:szCs w:val="16"/>
                <w:color w:val="auto"/>
              </w:rPr>
              <w:t>$ 44,529</w:t>
            </w:r>
          </w:p>
        </w:tc>
        <w:tc>
          <w:tcPr>
            <w:tcW w:w="480" w:type="dxa"/>
            <w:vAlign w:val="bottom"/>
          </w:tcPr>
          <w:p>
            <w:pPr>
              <w:jc w:val="right"/>
              <w:ind w:right="22"/>
              <w:spacing w:after="0" w:line="177" w:lineRule="exact"/>
              <w:rPr>
                <w:sz w:val="20"/>
                <w:szCs w:val="20"/>
                <w:color w:val="auto"/>
              </w:rPr>
            </w:pPr>
            <w:r>
              <w:rPr>
                <w:rFonts w:ascii="Courier New" w:cs="Courier New" w:eastAsia="Courier New" w:hAnsi="Courier New"/>
                <w:sz w:val="16"/>
                <w:szCs w:val="16"/>
                <w:color w:val="auto"/>
              </w:rPr>
              <w:t>99</w:t>
            </w:r>
          </w:p>
        </w:tc>
        <w:tc>
          <w:tcPr>
            <w:tcW w:w="1020" w:type="dxa"/>
            <w:vAlign w:val="bottom"/>
          </w:tcPr>
          <w:p>
            <w:pPr>
              <w:jc w:val="right"/>
              <w:ind w:right="102"/>
              <w:spacing w:after="0" w:line="177" w:lineRule="exact"/>
              <w:rPr>
                <w:sz w:val="20"/>
                <w:szCs w:val="20"/>
                <w:color w:val="auto"/>
              </w:rPr>
            </w:pPr>
            <w:r>
              <w:rPr>
                <w:rFonts w:ascii="Courier New" w:cs="Courier New" w:eastAsia="Courier New" w:hAnsi="Courier New"/>
                <w:sz w:val="16"/>
                <w:szCs w:val="16"/>
                <w:color w:val="auto"/>
              </w:rPr>
              <w:t>$ 42,830</w:t>
            </w:r>
          </w:p>
        </w:tc>
        <w:tc>
          <w:tcPr>
            <w:tcW w:w="380" w:type="dxa"/>
            <w:vAlign w:val="bottom"/>
          </w:tcPr>
          <w:p>
            <w:pPr>
              <w:jc w:val="right"/>
              <w:spacing w:after="0" w:line="177" w:lineRule="exact"/>
              <w:rPr>
                <w:sz w:val="20"/>
                <w:szCs w:val="20"/>
                <w:color w:val="auto"/>
              </w:rPr>
            </w:pPr>
            <w:r>
              <w:rPr>
                <w:rFonts w:ascii="Courier New" w:cs="Courier New" w:eastAsia="Courier New" w:hAnsi="Courier New"/>
                <w:sz w:val="16"/>
                <w:szCs w:val="16"/>
                <w:color w:val="auto"/>
              </w:rPr>
              <w:t>99</w:t>
            </w:r>
          </w:p>
        </w:tc>
      </w:tr>
      <w:tr>
        <w:trPr>
          <w:trHeight w:val="180"/>
        </w:trPr>
        <w:tc>
          <w:tcPr>
            <w:tcW w:w="2160" w:type="dxa"/>
            <w:vAlign w:val="bottom"/>
          </w:tcPr>
          <w:p>
            <w:pPr>
              <w:spacing w:after="0"/>
              <w:rPr>
                <w:sz w:val="20"/>
                <w:szCs w:val="20"/>
                <w:color w:val="auto"/>
              </w:rPr>
            </w:pPr>
            <w:r>
              <w:rPr>
                <w:rFonts w:ascii="Courier New" w:cs="Courier New" w:eastAsia="Courier New" w:hAnsi="Courier New"/>
                <w:sz w:val="16"/>
                <w:szCs w:val="16"/>
                <w:color w:val="auto"/>
              </w:rPr>
              <w:t>High Performance</w:t>
            </w:r>
          </w:p>
        </w:tc>
        <w:tc>
          <w:tcPr>
            <w:tcW w:w="14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180"/>
        </w:trPr>
        <w:tc>
          <w:tcPr>
            <w:tcW w:w="2160" w:type="dxa"/>
            <w:vAlign w:val="bottom"/>
          </w:tcPr>
          <w:p>
            <w:pPr>
              <w:ind w:left="100"/>
              <w:spacing w:after="0"/>
              <w:rPr>
                <w:sz w:val="20"/>
                <w:szCs w:val="20"/>
                <w:color w:val="auto"/>
              </w:rPr>
            </w:pPr>
            <w:r>
              <w:rPr>
                <w:rFonts w:ascii="Courier New" w:cs="Courier New" w:eastAsia="Courier New" w:hAnsi="Courier New"/>
                <w:sz w:val="16"/>
                <w:szCs w:val="16"/>
                <w:color w:val="auto"/>
              </w:rPr>
              <w:t>Industrial Doors</w:t>
            </w:r>
          </w:p>
        </w:tc>
        <w:tc>
          <w:tcPr>
            <w:tcW w:w="14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1,329</w:t>
            </w:r>
          </w:p>
        </w:tc>
        <w:tc>
          <w:tcPr>
            <w:tcW w:w="4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w:t>
            </w:r>
          </w:p>
        </w:tc>
        <w:tc>
          <w:tcPr>
            <w:tcW w:w="10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660</w:t>
            </w:r>
          </w:p>
        </w:tc>
        <w:tc>
          <w:tcPr>
            <w:tcW w:w="4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w:t>
            </w:r>
          </w:p>
        </w:tc>
        <w:tc>
          <w:tcPr>
            <w:tcW w:w="10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257</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1</w:t>
            </w:r>
          </w:p>
        </w:tc>
      </w:tr>
    </w:tbl>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1024" w:type="dxa"/>
        <w:tblCellMar>
          <w:top w:w="0" w:type="dxa"/>
          <w:left w:w="0" w:type="dxa"/>
          <w:bottom w:w="0" w:type="dxa"/>
          <w:right w:w="0" w:type="dxa"/>
        </w:tblCellMar>
      </w:tblPr>
      <w:tr>
        <w:trPr>
          <w:trHeight w:val="181"/>
        </w:trPr>
        <w:tc>
          <w:tcPr>
            <w:tcW w:w="1460" w:type="dxa"/>
            <w:vAlign w:val="bottom"/>
          </w:tcPr>
          <w:p>
            <w:pPr>
              <w:spacing w:after="0"/>
              <w:rPr>
                <w:sz w:val="20"/>
                <w:szCs w:val="20"/>
                <w:color w:val="auto"/>
              </w:rPr>
            </w:pPr>
            <w:r>
              <w:rPr>
                <w:rFonts w:ascii="Courier New" w:cs="Courier New" w:eastAsia="Courier New" w:hAnsi="Courier New"/>
                <w:sz w:val="16"/>
                <w:szCs w:val="16"/>
                <w:color w:val="auto"/>
              </w:rPr>
              <w:t>Total</w:t>
            </w:r>
          </w:p>
        </w:tc>
        <w:tc>
          <w:tcPr>
            <w:tcW w:w="24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$ 44,991   100</w:t>
            </w:r>
          </w:p>
        </w:tc>
        <w:tc>
          <w:tcPr>
            <w:tcW w:w="9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$ 45,189</w:t>
            </w:r>
          </w:p>
        </w:tc>
        <w:tc>
          <w:tcPr>
            <w:tcW w:w="5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100</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$ 43,087   100</w:t>
            </w:r>
          </w:p>
        </w:tc>
      </w:tr>
    </w:tbl>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664" w:type="dxa"/>
        <w:tblCellMar>
          <w:top w:w="0" w:type="dxa"/>
          <w:left w:w="0" w:type="dxa"/>
          <w:bottom w:w="0" w:type="dxa"/>
          <w:right w:w="0" w:type="dxa"/>
        </w:tblCellMar>
      </w:tblPr>
      <w:tr>
        <w:trPr>
          <w:trHeight w:val="181"/>
        </w:trPr>
        <w:tc>
          <w:tcPr>
            <w:tcW w:w="2340" w:type="dxa"/>
            <w:vAlign w:val="bottom"/>
          </w:tcPr>
          <w:p>
            <w:pPr>
              <w:jc w:val="right"/>
              <w:ind w:right="402"/>
              <w:spacing w:after="0"/>
              <w:rPr>
                <w:sz w:val="20"/>
                <w:szCs w:val="20"/>
                <w:color w:val="auto"/>
              </w:rPr>
            </w:pPr>
            <w:r>
              <w:rPr>
                <w:rFonts w:ascii="Courier New" w:cs="Courier New" w:eastAsia="Courier New" w:hAnsi="Courier New"/>
                <w:sz w:val="16"/>
                <w:szCs w:val="16"/>
                <w:color w:val="auto"/>
                <w:w w:val="95"/>
              </w:rPr>
              <w:t>Capital Expenditures</w:t>
            </w:r>
          </w:p>
        </w:tc>
        <w:tc>
          <w:tcPr>
            <w:tcW w:w="14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180"/>
        </w:trPr>
        <w:tc>
          <w:tcPr>
            <w:tcW w:w="234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Engineered Fabrics</w:t>
            </w:r>
          </w:p>
        </w:tc>
        <w:tc>
          <w:tcPr>
            <w:tcW w:w="14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$ 49,820</w:t>
            </w:r>
          </w:p>
        </w:tc>
        <w:tc>
          <w:tcPr>
            <w:tcW w:w="4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98</w:t>
            </w:r>
          </w:p>
        </w:tc>
        <w:tc>
          <w:tcPr>
            <w:tcW w:w="10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$ 53,197</w:t>
            </w:r>
          </w:p>
        </w:tc>
        <w:tc>
          <w:tcPr>
            <w:tcW w:w="4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99</w:t>
            </w:r>
          </w:p>
        </w:tc>
        <w:tc>
          <w:tcPr>
            <w:tcW w:w="10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$ 41,771</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99</w:t>
            </w:r>
          </w:p>
        </w:tc>
      </w:tr>
      <w:tr>
        <w:trPr>
          <w:trHeight w:val="180"/>
        </w:trPr>
        <w:tc>
          <w:tcPr>
            <w:tcW w:w="234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High Performance</w:t>
            </w:r>
          </w:p>
        </w:tc>
        <w:tc>
          <w:tcPr>
            <w:tcW w:w="14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180"/>
        </w:trPr>
        <w:tc>
          <w:tcPr>
            <w:tcW w:w="234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Industrial Doors</w:t>
            </w:r>
          </w:p>
        </w:tc>
        <w:tc>
          <w:tcPr>
            <w:tcW w:w="14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984</w:t>
            </w:r>
          </w:p>
        </w:tc>
        <w:tc>
          <w:tcPr>
            <w:tcW w:w="4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w:t>
            </w:r>
          </w:p>
        </w:tc>
        <w:tc>
          <w:tcPr>
            <w:tcW w:w="10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276</w:t>
            </w:r>
          </w:p>
        </w:tc>
        <w:tc>
          <w:tcPr>
            <w:tcW w:w="4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w:t>
            </w:r>
          </w:p>
        </w:tc>
        <w:tc>
          <w:tcPr>
            <w:tcW w:w="10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150</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1</w:t>
            </w:r>
          </w:p>
        </w:tc>
      </w:tr>
    </w:tbl>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1024"/>
        <w:spacing w:after="0"/>
        <w:tabs>
          <w:tab w:leader="none" w:pos="3443" w:val="left"/>
          <w:tab w:leader="none" w:pos="4483" w:val="left"/>
          <w:tab w:leader="none" w:pos="4943" w:val="left"/>
          <w:tab w:leader="none" w:pos="5983" w:val="left"/>
          <w:tab w:leader="none" w:pos="6443" w:val="left"/>
          <w:tab w:leader="none" w:pos="7483" w:val="left"/>
        </w:tabs>
        <w:rPr>
          <w:sz w:val="20"/>
          <w:szCs w:val="20"/>
          <w:color w:val="auto"/>
        </w:rPr>
      </w:pPr>
      <w:r>
        <w:rPr>
          <w:rFonts w:ascii="Courier New" w:cs="Courier New" w:eastAsia="Courier New" w:hAnsi="Courier New"/>
          <w:sz w:val="16"/>
          <w:szCs w:val="16"/>
          <w:color w:val="auto"/>
        </w:rPr>
        <w:t>Total</w:t>
      </w:r>
      <w:r>
        <w:rPr>
          <w:sz w:val="20"/>
          <w:szCs w:val="20"/>
          <w:color w:val="auto"/>
        </w:rPr>
        <w:tab/>
      </w:r>
      <w:r>
        <w:rPr>
          <w:rFonts w:ascii="Courier New" w:cs="Courier New" w:eastAsia="Courier New" w:hAnsi="Courier New"/>
          <w:sz w:val="16"/>
          <w:szCs w:val="16"/>
          <w:color w:val="auto"/>
        </w:rPr>
        <w:t>$ 50,804</w:t>
        <w:tab/>
        <w:t>100</w:t>
        <w:tab/>
        <w:t>$ 53,473</w:t>
        <w:tab/>
        <w:t>100</w:t>
        <w:tab/>
        <w:t>$ 41,921</w:t>
      </w:r>
      <w:r>
        <w:rPr>
          <w:sz w:val="20"/>
          <w:szCs w:val="20"/>
          <w:color w:val="auto"/>
        </w:rPr>
        <w:tab/>
      </w:r>
      <w:r>
        <w:rPr>
          <w:rFonts w:ascii="Courier New" w:cs="Courier New" w:eastAsia="Courier New" w:hAnsi="Courier New"/>
          <w:sz w:val="15"/>
          <w:szCs w:val="15"/>
          <w:color w:val="auto"/>
        </w:rPr>
        <w:t>100</w:t>
      </w:r>
    </w:p>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371" w:lineRule="exact"/>
        <w:rPr>
          <w:sz w:val="20"/>
          <w:szCs w:val="20"/>
          <w:color w:val="auto"/>
        </w:rPr>
      </w:pPr>
    </w:p>
    <w:p>
      <w:pPr>
        <w:ind w:left="464" w:right="3099"/>
        <w:spacing w:after="0" w:line="236" w:lineRule="auto"/>
        <w:rPr>
          <w:sz w:val="20"/>
          <w:szCs w:val="20"/>
          <w:color w:val="auto"/>
        </w:rPr>
      </w:pPr>
      <w:r>
        <w:rPr>
          <w:rFonts w:ascii="Courier New" w:cs="Courier New" w:eastAsia="Courier New" w:hAnsi="Courier New"/>
          <w:sz w:val="16"/>
          <w:szCs w:val="16"/>
          <w:color w:val="auto"/>
        </w:rPr>
        <w:t>Amounts reported for associated companies are related to the Engineered Fabrics segment.</w:t>
      </w:r>
    </w:p>
    <w:p>
      <w:pPr>
        <w:spacing w:after="0" w:line="18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28</w:t>
      </w:r>
    </w:p>
    <w:p>
      <w:pPr>
        <w:sectPr>
          <w:pgSz w:w="11900" w:h="16838" w:orient="portrait"/>
          <w:cols w:equalWidth="0" w:num="1">
            <w:col w:w="10223"/>
          </w:cols>
          <w:pgMar w:left="236" w:top="137" w:right="1440" w:bottom="1440" w:gutter="0" w:footer="0" w:header="0"/>
        </w:sectPr>
      </w:pPr>
    </w:p>
    <w:bookmarkStart w:id="43" w:name="page44"/>
    <w:bookmarkEnd w:id="43"/>
    <w:p>
      <w:pPr>
        <w:ind w:left="464"/>
        <w:spacing w:after="0"/>
        <w:rPr>
          <w:sz w:val="20"/>
          <w:szCs w:val="20"/>
          <w:color w:val="auto"/>
        </w:rPr>
      </w:pPr>
      <w:r>
        <w:rPr>
          <w:rFonts w:ascii="Courier New" w:cs="Courier New" w:eastAsia="Courier New" w:hAnsi="Courier New"/>
          <w:sz w:val="16"/>
          <w:szCs w:val="16"/>
          <w:color w:val="auto"/>
        </w:rPr>
        <w:t>The following table shows data by geographic area:</w:t>
      </w:r>
    </w:p>
    <w:p>
      <w:pPr>
        <w:spacing w:after="0" w:line="200" w:lineRule="exact"/>
        <w:rPr>
          <w:sz w:val="20"/>
          <w:szCs w:val="20"/>
          <w:color w:val="auto"/>
        </w:rPr>
      </w:pPr>
    </w:p>
    <w:p>
      <w:pPr>
        <w:spacing w:after="0" w:line="345"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564"/>
        <w:spacing w:after="0"/>
        <w:tabs>
          <w:tab w:leader="none" w:pos="3823" w:val="left"/>
          <w:tab w:leader="none" w:pos="4663" w:val="left"/>
          <w:tab w:leader="none" w:pos="5323" w:val="left"/>
          <w:tab w:leader="none" w:pos="6163" w:val="left"/>
          <w:tab w:leader="none" w:pos="6823" w:val="left"/>
          <w:tab w:leader="none" w:pos="7663" w:val="left"/>
        </w:tabs>
        <w:rPr>
          <w:sz w:val="20"/>
          <w:szCs w:val="20"/>
          <w:color w:val="auto"/>
        </w:rPr>
      </w:pPr>
      <w:r>
        <w:rPr>
          <w:rFonts w:ascii="Courier New" w:cs="Courier New" w:eastAsia="Courier New" w:hAnsi="Courier New"/>
          <w:sz w:val="16"/>
          <w:szCs w:val="16"/>
          <w:color w:val="auto"/>
        </w:rPr>
        <w:t>(in thousands)</w:t>
      </w:r>
      <w:r>
        <w:rPr>
          <w:sz w:val="20"/>
          <w:szCs w:val="20"/>
          <w:color w:val="auto"/>
        </w:rPr>
        <w:tab/>
      </w:r>
      <w:r>
        <w:rPr>
          <w:rFonts w:ascii="Courier New" w:cs="Courier New" w:eastAsia="Courier New" w:hAnsi="Courier New"/>
          <w:sz w:val="16"/>
          <w:szCs w:val="16"/>
          <w:color w:val="auto"/>
        </w:rPr>
        <w:t>1997</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1996</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1995</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186" w:lineRule="exact"/>
        <w:rPr>
          <w:sz w:val="20"/>
          <w:szCs w:val="20"/>
          <w:color w:val="auto"/>
        </w:rPr>
      </w:pPr>
    </w:p>
    <w:tbl>
      <w:tblPr>
        <w:tblLayout w:type="fixed"/>
        <w:tblInd w:w="664" w:type="dxa"/>
        <w:tblCellMar>
          <w:top w:w="0" w:type="dxa"/>
          <w:left w:w="0" w:type="dxa"/>
          <w:bottom w:w="0" w:type="dxa"/>
          <w:right w:w="0" w:type="dxa"/>
        </w:tblCellMar>
      </w:tblPr>
      <w:tr>
        <w:trPr>
          <w:trHeight w:val="181"/>
        </w:trPr>
        <w:tc>
          <w:tcPr>
            <w:tcW w:w="2100" w:type="dxa"/>
            <w:vAlign w:val="bottom"/>
          </w:tcPr>
          <w:p>
            <w:pPr>
              <w:spacing w:after="0"/>
              <w:rPr>
                <w:sz w:val="20"/>
                <w:szCs w:val="20"/>
                <w:color w:val="auto"/>
              </w:rPr>
            </w:pPr>
            <w:r>
              <w:rPr>
                <w:rFonts w:ascii="Courier New" w:cs="Courier New" w:eastAsia="Courier New" w:hAnsi="Courier New"/>
                <w:sz w:val="16"/>
                <w:szCs w:val="16"/>
                <w:color w:val="auto"/>
              </w:rPr>
              <w:t>Net Sales</w:t>
            </w:r>
          </w:p>
        </w:tc>
        <w:tc>
          <w:tcPr>
            <w:tcW w:w="16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180"/>
        </w:trPr>
        <w:tc>
          <w:tcPr>
            <w:tcW w:w="2100" w:type="dxa"/>
            <w:vAlign w:val="bottom"/>
          </w:tcPr>
          <w:p>
            <w:pPr>
              <w:ind w:left="180"/>
              <w:spacing w:after="0"/>
              <w:rPr>
                <w:sz w:val="20"/>
                <w:szCs w:val="20"/>
                <w:color w:val="auto"/>
              </w:rPr>
            </w:pPr>
            <w:r>
              <w:rPr>
                <w:rFonts w:ascii="Courier New" w:cs="Courier New" w:eastAsia="Courier New" w:hAnsi="Courier New"/>
                <w:sz w:val="16"/>
                <w:szCs w:val="16"/>
                <w:color w:val="auto"/>
              </w:rPr>
              <w:t>United States</w:t>
            </w:r>
          </w:p>
        </w:tc>
        <w:tc>
          <w:tcPr>
            <w:tcW w:w="16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$286,528</w:t>
            </w:r>
          </w:p>
        </w:tc>
        <w:tc>
          <w:tcPr>
            <w:tcW w:w="4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40</w:t>
            </w:r>
          </w:p>
        </w:tc>
        <w:tc>
          <w:tcPr>
            <w:tcW w:w="10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$276,973</w:t>
            </w:r>
          </w:p>
        </w:tc>
        <w:tc>
          <w:tcPr>
            <w:tcW w:w="4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40</w:t>
            </w:r>
          </w:p>
        </w:tc>
        <w:tc>
          <w:tcPr>
            <w:tcW w:w="10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$258,974</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40</w:t>
            </w:r>
          </w:p>
        </w:tc>
      </w:tr>
      <w:tr>
        <w:trPr>
          <w:trHeight w:val="180"/>
        </w:trPr>
        <w:tc>
          <w:tcPr>
            <w:tcW w:w="2100" w:type="dxa"/>
            <w:vAlign w:val="bottom"/>
          </w:tcPr>
          <w:p>
            <w:pPr>
              <w:ind w:left="180"/>
              <w:spacing w:after="0"/>
              <w:rPr>
                <w:sz w:val="20"/>
                <w:szCs w:val="20"/>
                <w:color w:val="auto"/>
              </w:rPr>
            </w:pPr>
            <w:r>
              <w:rPr>
                <w:rFonts w:ascii="Courier New" w:cs="Courier New" w:eastAsia="Courier New" w:hAnsi="Courier New"/>
                <w:sz w:val="16"/>
                <w:szCs w:val="16"/>
                <w:color w:val="auto"/>
              </w:rPr>
              <w:t>Canada</w:t>
            </w:r>
          </w:p>
        </w:tc>
        <w:tc>
          <w:tcPr>
            <w:tcW w:w="16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67,794</w:t>
            </w:r>
          </w:p>
        </w:tc>
        <w:tc>
          <w:tcPr>
            <w:tcW w:w="4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10</w:t>
            </w:r>
          </w:p>
        </w:tc>
        <w:tc>
          <w:tcPr>
            <w:tcW w:w="10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68,971</w:t>
            </w:r>
          </w:p>
        </w:tc>
        <w:tc>
          <w:tcPr>
            <w:tcW w:w="4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10</w:t>
            </w:r>
          </w:p>
        </w:tc>
        <w:tc>
          <w:tcPr>
            <w:tcW w:w="10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65,203</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10</w:t>
            </w:r>
          </w:p>
        </w:tc>
      </w:tr>
      <w:tr>
        <w:trPr>
          <w:trHeight w:val="180"/>
        </w:trPr>
        <w:tc>
          <w:tcPr>
            <w:tcW w:w="2100" w:type="dxa"/>
            <w:vAlign w:val="bottom"/>
          </w:tcPr>
          <w:p>
            <w:pPr>
              <w:ind w:left="180"/>
              <w:spacing w:after="0"/>
              <w:rPr>
                <w:sz w:val="20"/>
                <w:szCs w:val="20"/>
                <w:color w:val="auto"/>
              </w:rPr>
            </w:pPr>
            <w:r>
              <w:rPr>
                <w:rFonts w:ascii="Courier New" w:cs="Courier New" w:eastAsia="Courier New" w:hAnsi="Courier New"/>
                <w:sz w:val="16"/>
                <w:szCs w:val="16"/>
                <w:color w:val="auto"/>
              </w:rPr>
              <w:t>Europe</w:t>
            </w:r>
          </w:p>
        </w:tc>
        <w:tc>
          <w:tcPr>
            <w:tcW w:w="16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267,521</w:t>
            </w:r>
          </w:p>
        </w:tc>
        <w:tc>
          <w:tcPr>
            <w:tcW w:w="4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38</w:t>
            </w:r>
          </w:p>
        </w:tc>
        <w:tc>
          <w:tcPr>
            <w:tcW w:w="10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256,205</w:t>
            </w:r>
          </w:p>
        </w:tc>
        <w:tc>
          <w:tcPr>
            <w:tcW w:w="4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37</w:t>
            </w:r>
          </w:p>
        </w:tc>
        <w:tc>
          <w:tcPr>
            <w:tcW w:w="10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240,663</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37</w:t>
            </w:r>
          </w:p>
        </w:tc>
      </w:tr>
      <w:tr>
        <w:trPr>
          <w:trHeight w:val="180"/>
        </w:trPr>
        <w:tc>
          <w:tcPr>
            <w:tcW w:w="2100" w:type="dxa"/>
            <w:vAlign w:val="bottom"/>
          </w:tcPr>
          <w:p>
            <w:pPr>
              <w:ind w:left="180"/>
              <w:spacing w:after="0"/>
              <w:rPr>
                <w:sz w:val="20"/>
                <w:szCs w:val="20"/>
                <w:color w:val="auto"/>
              </w:rPr>
            </w:pPr>
            <w:r>
              <w:rPr>
                <w:rFonts w:ascii="Courier New" w:cs="Courier New" w:eastAsia="Courier New" w:hAnsi="Courier New"/>
                <w:sz w:val="16"/>
                <w:szCs w:val="16"/>
                <w:color w:val="auto"/>
              </w:rPr>
              <w:t>Rest of World</w:t>
            </w:r>
          </w:p>
        </w:tc>
        <w:tc>
          <w:tcPr>
            <w:tcW w:w="16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88,236</w:t>
            </w:r>
          </w:p>
        </w:tc>
        <w:tc>
          <w:tcPr>
            <w:tcW w:w="4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12</w:t>
            </w:r>
          </w:p>
        </w:tc>
        <w:tc>
          <w:tcPr>
            <w:tcW w:w="10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90,611</w:t>
            </w:r>
          </w:p>
        </w:tc>
        <w:tc>
          <w:tcPr>
            <w:tcW w:w="4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13</w:t>
            </w:r>
          </w:p>
        </w:tc>
        <w:tc>
          <w:tcPr>
            <w:tcW w:w="10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87,805</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13</w:t>
            </w:r>
          </w:p>
        </w:tc>
      </w:tr>
    </w:tbl>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1024" w:type="dxa"/>
        <w:tblCellMar>
          <w:top w:w="0" w:type="dxa"/>
          <w:left w:w="0" w:type="dxa"/>
          <w:bottom w:w="0" w:type="dxa"/>
          <w:right w:w="0" w:type="dxa"/>
        </w:tblCellMar>
      </w:tblPr>
      <w:tr>
        <w:trPr>
          <w:trHeight w:val="181"/>
        </w:trPr>
        <w:tc>
          <w:tcPr>
            <w:tcW w:w="1460" w:type="dxa"/>
            <w:vAlign w:val="bottom"/>
          </w:tcPr>
          <w:p>
            <w:pPr>
              <w:spacing w:after="0"/>
              <w:rPr>
                <w:sz w:val="20"/>
                <w:szCs w:val="20"/>
                <w:color w:val="auto"/>
              </w:rPr>
            </w:pPr>
            <w:r>
              <w:rPr>
                <w:rFonts w:ascii="Courier New" w:cs="Courier New" w:eastAsia="Courier New" w:hAnsi="Courier New"/>
                <w:sz w:val="16"/>
                <w:szCs w:val="16"/>
                <w:color w:val="auto"/>
              </w:rPr>
              <w:t>Total</w:t>
            </w:r>
          </w:p>
        </w:tc>
        <w:tc>
          <w:tcPr>
            <w:tcW w:w="24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$710,079   100</w:t>
            </w:r>
          </w:p>
        </w:tc>
        <w:tc>
          <w:tcPr>
            <w:tcW w:w="15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$692,760   100</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$652,645   100</w:t>
            </w:r>
          </w:p>
        </w:tc>
      </w:tr>
    </w:tbl>
    <w:p>
      <w:pPr>
        <w:spacing w:after="0" w:line="4" w:lineRule="exact"/>
        <w:rPr>
          <w:sz w:val="20"/>
          <w:szCs w:val="20"/>
          <w:color w:val="auto"/>
        </w:rPr>
      </w:pPr>
    </w:p>
    <w:p>
      <w:pPr>
        <w:ind w:left="184" w:hanging="184"/>
        <w:spacing w:after="0"/>
        <w:tabs>
          <w:tab w:leader="none" w:pos="184"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66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Operating Income</w:t>
      </w:r>
    </w:p>
    <w:tbl>
      <w:tblPr>
        <w:tblLayout w:type="fixed"/>
        <w:tblInd w:w="844" w:type="dxa"/>
        <w:tblCellMar>
          <w:top w:w="0" w:type="dxa"/>
          <w:left w:w="0" w:type="dxa"/>
          <w:bottom w:w="0" w:type="dxa"/>
          <w:right w:w="0" w:type="dxa"/>
        </w:tblCellMar>
      </w:tblPr>
      <w:tr>
        <w:trPr>
          <w:trHeight w:val="179"/>
        </w:trPr>
        <w:tc>
          <w:tcPr>
            <w:tcW w:w="1920" w:type="dxa"/>
            <w:vAlign w:val="bottom"/>
          </w:tcPr>
          <w:p>
            <w:pPr>
              <w:spacing w:after="0" w:line="179" w:lineRule="exact"/>
              <w:rPr>
                <w:sz w:val="20"/>
                <w:szCs w:val="20"/>
                <w:color w:val="auto"/>
              </w:rPr>
            </w:pPr>
            <w:r>
              <w:rPr>
                <w:rFonts w:ascii="Courier New" w:cs="Courier New" w:eastAsia="Courier New" w:hAnsi="Courier New"/>
                <w:sz w:val="16"/>
                <w:szCs w:val="16"/>
                <w:color w:val="auto"/>
              </w:rPr>
              <w:t>United States</w:t>
            </w:r>
          </w:p>
        </w:tc>
        <w:tc>
          <w:tcPr>
            <w:tcW w:w="16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$ 54,932</w:t>
            </w:r>
          </w:p>
        </w:tc>
        <w:tc>
          <w:tcPr>
            <w:tcW w:w="4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55</w:t>
            </w: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$ 46,432</w:t>
            </w:r>
          </w:p>
        </w:tc>
        <w:tc>
          <w:tcPr>
            <w:tcW w:w="4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48</w:t>
            </w: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$ 41,485</w:t>
            </w:r>
          </w:p>
        </w:tc>
        <w:tc>
          <w:tcPr>
            <w:tcW w:w="3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47</w:t>
            </w:r>
          </w:p>
        </w:tc>
      </w:tr>
      <w:tr>
        <w:trPr>
          <w:trHeight w:val="180"/>
        </w:trPr>
        <w:tc>
          <w:tcPr>
            <w:tcW w:w="1920" w:type="dxa"/>
            <w:vAlign w:val="bottom"/>
          </w:tcPr>
          <w:p>
            <w:pPr>
              <w:spacing w:after="0"/>
              <w:rPr>
                <w:sz w:val="20"/>
                <w:szCs w:val="20"/>
                <w:color w:val="auto"/>
              </w:rPr>
            </w:pPr>
            <w:r>
              <w:rPr>
                <w:rFonts w:ascii="Courier New" w:cs="Courier New" w:eastAsia="Courier New" w:hAnsi="Courier New"/>
                <w:sz w:val="16"/>
                <w:szCs w:val="16"/>
                <w:color w:val="auto"/>
              </w:rPr>
              <w:t>Canada</w:t>
            </w:r>
          </w:p>
        </w:tc>
        <w:tc>
          <w:tcPr>
            <w:tcW w:w="16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8,819</w:t>
            </w:r>
          </w:p>
        </w:tc>
        <w:tc>
          <w:tcPr>
            <w:tcW w:w="4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9</w:t>
            </w:r>
          </w:p>
        </w:tc>
        <w:tc>
          <w:tcPr>
            <w:tcW w:w="10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12,026</w:t>
            </w:r>
          </w:p>
        </w:tc>
        <w:tc>
          <w:tcPr>
            <w:tcW w:w="4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12</w:t>
            </w:r>
          </w:p>
        </w:tc>
        <w:tc>
          <w:tcPr>
            <w:tcW w:w="10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12,815</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14</w:t>
            </w:r>
          </w:p>
        </w:tc>
      </w:tr>
      <w:tr>
        <w:trPr>
          <w:trHeight w:val="180"/>
        </w:trPr>
        <w:tc>
          <w:tcPr>
            <w:tcW w:w="1920" w:type="dxa"/>
            <w:vAlign w:val="bottom"/>
          </w:tcPr>
          <w:p>
            <w:pPr>
              <w:spacing w:after="0"/>
              <w:rPr>
                <w:sz w:val="20"/>
                <w:szCs w:val="20"/>
                <w:color w:val="auto"/>
              </w:rPr>
            </w:pPr>
            <w:r>
              <w:rPr>
                <w:rFonts w:ascii="Courier New" w:cs="Courier New" w:eastAsia="Courier New" w:hAnsi="Courier New"/>
                <w:sz w:val="16"/>
                <w:szCs w:val="16"/>
                <w:color w:val="auto"/>
              </w:rPr>
              <w:t>Europe</w:t>
            </w:r>
          </w:p>
        </w:tc>
        <w:tc>
          <w:tcPr>
            <w:tcW w:w="16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28,603</w:t>
            </w:r>
          </w:p>
        </w:tc>
        <w:tc>
          <w:tcPr>
            <w:tcW w:w="4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29</w:t>
            </w:r>
          </w:p>
        </w:tc>
        <w:tc>
          <w:tcPr>
            <w:tcW w:w="10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26,882</w:t>
            </w:r>
          </w:p>
        </w:tc>
        <w:tc>
          <w:tcPr>
            <w:tcW w:w="4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28</w:t>
            </w:r>
          </w:p>
        </w:tc>
        <w:tc>
          <w:tcPr>
            <w:tcW w:w="10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23,119</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26</w:t>
            </w:r>
          </w:p>
        </w:tc>
      </w:tr>
      <w:tr>
        <w:trPr>
          <w:trHeight w:val="180"/>
        </w:trPr>
        <w:tc>
          <w:tcPr>
            <w:tcW w:w="1920" w:type="dxa"/>
            <w:vAlign w:val="bottom"/>
          </w:tcPr>
          <w:p>
            <w:pPr>
              <w:spacing w:after="0"/>
              <w:rPr>
                <w:sz w:val="20"/>
                <w:szCs w:val="20"/>
                <w:color w:val="auto"/>
              </w:rPr>
            </w:pPr>
            <w:r>
              <w:rPr>
                <w:rFonts w:ascii="Courier New" w:cs="Courier New" w:eastAsia="Courier New" w:hAnsi="Courier New"/>
                <w:sz w:val="16"/>
                <w:szCs w:val="16"/>
                <w:color w:val="auto"/>
              </w:rPr>
              <w:t>Rest of World</w:t>
            </w:r>
          </w:p>
        </w:tc>
        <w:tc>
          <w:tcPr>
            <w:tcW w:w="16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7,265</w:t>
            </w:r>
          </w:p>
        </w:tc>
        <w:tc>
          <w:tcPr>
            <w:tcW w:w="4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7</w:t>
            </w:r>
          </w:p>
        </w:tc>
        <w:tc>
          <w:tcPr>
            <w:tcW w:w="10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11,445</w:t>
            </w:r>
          </w:p>
        </w:tc>
        <w:tc>
          <w:tcPr>
            <w:tcW w:w="4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12</w:t>
            </w:r>
          </w:p>
        </w:tc>
        <w:tc>
          <w:tcPr>
            <w:tcW w:w="10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11,408</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13</w:t>
            </w:r>
          </w:p>
        </w:tc>
      </w:tr>
    </w:tbl>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1024" w:type="dxa"/>
        <w:tblCellMar>
          <w:top w:w="0" w:type="dxa"/>
          <w:left w:w="0" w:type="dxa"/>
          <w:bottom w:w="0" w:type="dxa"/>
          <w:right w:w="0" w:type="dxa"/>
        </w:tblCellMar>
      </w:tblPr>
      <w:tr>
        <w:trPr>
          <w:trHeight w:val="181"/>
        </w:trPr>
        <w:tc>
          <w:tcPr>
            <w:tcW w:w="1460" w:type="dxa"/>
            <w:vAlign w:val="bottom"/>
          </w:tcPr>
          <w:p>
            <w:pPr>
              <w:spacing w:after="0"/>
              <w:rPr>
                <w:sz w:val="20"/>
                <w:szCs w:val="20"/>
                <w:color w:val="auto"/>
              </w:rPr>
            </w:pPr>
            <w:r>
              <w:rPr>
                <w:rFonts w:ascii="Courier New" w:cs="Courier New" w:eastAsia="Courier New" w:hAnsi="Courier New"/>
                <w:sz w:val="16"/>
                <w:szCs w:val="16"/>
                <w:color w:val="auto"/>
              </w:rPr>
              <w:t>Total</w:t>
            </w:r>
          </w:p>
        </w:tc>
        <w:tc>
          <w:tcPr>
            <w:tcW w:w="24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$ 99,619   100</w:t>
            </w:r>
          </w:p>
        </w:tc>
        <w:tc>
          <w:tcPr>
            <w:tcW w:w="9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$ 96,785</w:t>
            </w:r>
          </w:p>
        </w:tc>
        <w:tc>
          <w:tcPr>
            <w:tcW w:w="5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100</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$ 88,827   100</w:t>
            </w:r>
          </w:p>
        </w:tc>
      </w:tr>
    </w:tbl>
    <w:p>
      <w:pPr>
        <w:spacing w:after="0" w:line="4" w:lineRule="exact"/>
        <w:rPr>
          <w:sz w:val="20"/>
          <w:szCs w:val="20"/>
          <w:color w:val="auto"/>
        </w:rPr>
      </w:pPr>
    </w:p>
    <w:p>
      <w:pPr>
        <w:ind w:left="184" w:hanging="184"/>
        <w:spacing w:after="0"/>
        <w:tabs>
          <w:tab w:leader="none" w:pos="184"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66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Assets</w:t>
      </w:r>
    </w:p>
    <w:tbl>
      <w:tblPr>
        <w:tblLayout w:type="fixed"/>
        <w:tblInd w:w="844" w:type="dxa"/>
        <w:tblCellMar>
          <w:top w:w="0" w:type="dxa"/>
          <w:left w:w="0" w:type="dxa"/>
          <w:bottom w:w="0" w:type="dxa"/>
          <w:right w:w="0" w:type="dxa"/>
        </w:tblCellMar>
      </w:tblPr>
      <w:tr>
        <w:trPr>
          <w:trHeight w:val="179"/>
        </w:trPr>
        <w:tc>
          <w:tcPr>
            <w:tcW w:w="1920" w:type="dxa"/>
            <w:vAlign w:val="bottom"/>
          </w:tcPr>
          <w:p>
            <w:pPr>
              <w:spacing w:after="0" w:line="179" w:lineRule="exact"/>
              <w:rPr>
                <w:sz w:val="20"/>
                <w:szCs w:val="20"/>
                <w:color w:val="auto"/>
              </w:rPr>
            </w:pPr>
            <w:r>
              <w:rPr>
                <w:rFonts w:ascii="Courier New" w:cs="Courier New" w:eastAsia="Courier New" w:hAnsi="Courier New"/>
                <w:sz w:val="16"/>
                <w:szCs w:val="16"/>
                <w:color w:val="auto"/>
              </w:rPr>
              <w:t>United States</w:t>
            </w:r>
          </w:p>
        </w:tc>
        <w:tc>
          <w:tcPr>
            <w:tcW w:w="16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$279,023</w:t>
            </w:r>
          </w:p>
        </w:tc>
        <w:tc>
          <w:tcPr>
            <w:tcW w:w="4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35</w:t>
            </w: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$289,475</w:t>
            </w:r>
          </w:p>
        </w:tc>
        <w:tc>
          <w:tcPr>
            <w:tcW w:w="4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35</w:t>
            </w:r>
          </w:p>
        </w:tc>
        <w:tc>
          <w:tcPr>
            <w:tcW w:w="10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$303,304</w:t>
            </w:r>
          </w:p>
        </w:tc>
        <w:tc>
          <w:tcPr>
            <w:tcW w:w="3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38</w:t>
            </w:r>
          </w:p>
        </w:tc>
      </w:tr>
      <w:tr>
        <w:trPr>
          <w:trHeight w:val="180"/>
        </w:trPr>
        <w:tc>
          <w:tcPr>
            <w:tcW w:w="1920" w:type="dxa"/>
            <w:vAlign w:val="bottom"/>
          </w:tcPr>
          <w:p>
            <w:pPr>
              <w:spacing w:after="0"/>
              <w:rPr>
                <w:sz w:val="20"/>
                <w:szCs w:val="20"/>
                <w:color w:val="auto"/>
              </w:rPr>
            </w:pPr>
            <w:r>
              <w:rPr>
                <w:rFonts w:ascii="Courier New" w:cs="Courier New" w:eastAsia="Courier New" w:hAnsi="Courier New"/>
                <w:sz w:val="16"/>
                <w:szCs w:val="16"/>
                <w:color w:val="auto"/>
              </w:rPr>
              <w:t>Canada</w:t>
            </w:r>
          </w:p>
        </w:tc>
        <w:tc>
          <w:tcPr>
            <w:tcW w:w="16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70,210</w:t>
            </w:r>
          </w:p>
        </w:tc>
        <w:tc>
          <w:tcPr>
            <w:tcW w:w="4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9</w:t>
            </w:r>
          </w:p>
        </w:tc>
        <w:tc>
          <w:tcPr>
            <w:tcW w:w="10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73,353</w:t>
            </w:r>
          </w:p>
        </w:tc>
        <w:tc>
          <w:tcPr>
            <w:tcW w:w="4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9</w:t>
            </w:r>
          </w:p>
        </w:tc>
        <w:tc>
          <w:tcPr>
            <w:tcW w:w="10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67,638</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8</w:t>
            </w:r>
          </w:p>
        </w:tc>
      </w:tr>
      <w:tr>
        <w:trPr>
          <w:trHeight w:val="180"/>
        </w:trPr>
        <w:tc>
          <w:tcPr>
            <w:tcW w:w="1920" w:type="dxa"/>
            <w:vAlign w:val="bottom"/>
          </w:tcPr>
          <w:p>
            <w:pPr>
              <w:spacing w:after="0"/>
              <w:rPr>
                <w:sz w:val="20"/>
                <w:szCs w:val="20"/>
                <w:color w:val="auto"/>
              </w:rPr>
            </w:pPr>
            <w:r>
              <w:rPr>
                <w:rFonts w:ascii="Courier New" w:cs="Courier New" w:eastAsia="Courier New" w:hAnsi="Courier New"/>
                <w:sz w:val="16"/>
                <w:szCs w:val="16"/>
                <w:color w:val="auto"/>
              </w:rPr>
              <w:t>Europe</w:t>
            </w:r>
          </w:p>
        </w:tc>
        <w:tc>
          <w:tcPr>
            <w:tcW w:w="16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297,187</w:t>
            </w:r>
          </w:p>
        </w:tc>
        <w:tc>
          <w:tcPr>
            <w:tcW w:w="4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37</w:t>
            </w:r>
          </w:p>
        </w:tc>
        <w:tc>
          <w:tcPr>
            <w:tcW w:w="10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331,717</w:t>
            </w:r>
          </w:p>
        </w:tc>
        <w:tc>
          <w:tcPr>
            <w:tcW w:w="4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40</w:t>
            </w:r>
          </w:p>
        </w:tc>
        <w:tc>
          <w:tcPr>
            <w:tcW w:w="10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307,728</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39</w:t>
            </w:r>
          </w:p>
        </w:tc>
      </w:tr>
      <w:tr>
        <w:trPr>
          <w:trHeight w:val="180"/>
        </w:trPr>
        <w:tc>
          <w:tcPr>
            <w:tcW w:w="1920" w:type="dxa"/>
            <w:vAlign w:val="bottom"/>
          </w:tcPr>
          <w:p>
            <w:pPr>
              <w:spacing w:after="0"/>
              <w:rPr>
                <w:sz w:val="20"/>
                <w:szCs w:val="20"/>
                <w:color w:val="auto"/>
              </w:rPr>
            </w:pPr>
            <w:r>
              <w:rPr>
                <w:rFonts w:ascii="Courier New" w:cs="Courier New" w:eastAsia="Courier New" w:hAnsi="Courier New"/>
                <w:sz w:val="16"/>
                <w:szCs w:val="16"/>
                <w:color w:val="auto"/>
              </w:rPr>
              <w:t>Rest of World</w:t>
            </w:r>
          </w:p>
        </w:tc>
        <w:tc>
          <w:tcPr>
            <w:tcW w:w="16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150,477</w:t>
            </w:r>
          </w:p>
        </w:tc>
        <w:tc>
          <w:tcPr>
            <w:tcW w:w="4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19</w:t>
            </w:r>
          </w:p>
        </w:tc>
        <w:tc>
          <w:tcPr>
            <w:tcW w:w="10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137,372</w:t>
            </w:r>
          </w:p>
        </w:tc>
        <w:tc>
          <w:tcPr>
            <w:tcW w:w="4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16</w:t>
            </w:r>
          </w:p>
        </w:tc>
        <w:tc>
          <w:tcPr>
            <w:tcW w:w="10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123,562</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15</w:t>
            </w:r>
          </w:p>
        </w:tc>
      </w:tr>
    </w:tbl>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1024"/>
        <w:spacing w:after="0"/>
        <w:tabs>
          <w:tab w:leader="none" w:pos="3443" w:val="left"/>
          <w:tab w:leader="none" w:pos="4483" w:val="left"/>
          <w:tab w:leader="none" w:pos="4943" w:val="left"/>
          <w:tab w:leader="none" w:pos="5983" w:val="left"/>
          <w:tab w:leader="none" w:pos="6443" w:val="left"/>
          <w:tab w:leader="none" w:pos="7483" w:val="left"/>
        </w:tabs>
        <w:rPr>
          <w:sz w:val="20"/>
          <w:szCs w:val="20"/>
          <w:color w:val="auto"/>
        </w:rPr>
      </w:pPr>
      <w:r>
        <w:rPr>
          <w:rFonts w:ascii="Courier New" w:cs="Courier New" w:eastAsia="Courier New" w:hAnsi="Courier New"/>
          <w:sz w:val="16"/>
          <w:szCs w:val="16"/>
          <w:color w:val="auto"/>
        </w:rPr>
        <w:t>Total</w:t>
      </w:r>
      <w:r>
        <w:rPr>
          <w:sz w:val="20"/>
          <w:szCs w:val="20"/>
          <w:color w:val="auto"/>
        </w:rPr>
        <w:tab/>
      </w:r>
      <w:r>
        <w:rPr>
          <w:rFonts w:ascii="Courier New" w:cs="Courier New" w:eastAsia="Courier New" w:hAnsi="Courier New"/>
          <w:sz w:val="16"/>
          <w:szCs w:val="16"/>
          <w:color w:val="auto"/>
        </w:rPr>
        <w:t>$796,897</w:t>
        <w:tab/>
        <w:t>100</w:t>
        <w:tab/>
        <w:t>$831,917</w:t>
        <w:tab/>
        <w:t>100</w:t>
        <w:tab/>
        <w:t>$802,232</w:t>
      </w:r>
      <w:r>
        <w:rPr>
          <w:sz w:val="20"/>
          <w:szCs w:val="20"/>
          <w:color w:val="auto"/>
        </w:rPr>
        <w:tab/>
      </w:r>
      <w:r>
        <w:rPr>
          <w:rFonts w:ascii="Courier New" w:cs="Courier New" w:eastAsia="Courier New" w:hAnsi="Courier New"/>
          <w:sz w:val="15"/>
          <w:szCs w:val="15"/>
          <w:color w:val="auto"/>
        </w:rPr>
        <w:t>100</w:t>
      </w:r>
    </w:p>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371" w:lineRule="exact"/>
        <w:rPr>
          <w:sz w:val="20"/>
          <w:szCs w:val="20"/>
          <w:color w:val="auto"/>
        </w:rPr>
      </w:pPr>
    </w:p>
    <w:p>
      <w:pPr>
        <w:ind w:left="464" w:right="2719"/>
        <w:spacing w:after="0" w:line="237" w:lineRule="auto"/>
        <w:rPr>
          <w:sz w:val="20"/>
          <w:szCs w:val="20"/>
          <w:color w:val="auto"/>
        </w:rPr>
      </w:pPr>
      <w:r>
        <w:rPr>
          <w:rFonts w:ascii="Courier New" w:cs="Courier New" w:eastAsia="Courier New" w:hAnsi="Courier New"/>
          <w:sz w:val="16"/>
          <w:szCs w:val="16"/>
          <w:color w:val="auto"/>
        </w:rPr>
        <w:t>Sales among geographic areas and export sales are not material. Operating income includes an allocation of corporate expenses because such costs are incurred principally for the benefit of operating companies. Assets exclude intercompany accounts.</w:t>
      </w:r>
    </w:p>
    <w:p>
      <w:pPr>
        <w:spacing w:after="0" w:line="181"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12. PENSION PLANS</w:t>
      </w:r>
    </w:p>
    <w:p>
      <w:pPr>
        <w:spacing w:after="0" w:line="185" w:lineRule="exact"/>
        <w:rPr>
          <w:sz w:val="20"/>
          <w:szCs w:val="20"/>
          <w:color w:val="auto"/>
        </w:rPr>
      </w:pPr>
    </w:p>
    <w:p>
      <w:pPr>
        <w:ind w:left="464" w:right="2819"/>
        <w:spacing w:after="0" w:line="238" w:lineRule="auto"/>
        <w:rPr>
          <w:sz w:val="20"/>
          <w:szCs w:val="20"/>
          <w:color w:val="auto"/>
        </w:rPr>
      </w:pPr>
      <w:r>
        <w:rPr>
          <w:rFonts w:ascii="Courier New" w:cs="Courier New" w:eastAsia="Courier New" w:hAnsi="Courier New"/>
          <w:sz w:val="16"/>
          <w:szCs w:val="16"/>
          <w:color w:val="auto"/>
        </w:rPr>
        <w:t>The Company has a noncontributory, qualified defined benefit pension plan covering U.S. employees, a noncontributory, nonqualified pension plan covering certain U.S. executives and both contributory and noncontributory pension plans covering non-U.S. employees. Employees are covered primarily by plans which provide pension benefits that are based on the employee's service and average compensation during the three to five years before retirement or termination of employment.</w:t>
      </w:r>
    </w:p>
    <w:p>
      <w:pPr>
        <w:spacing w:after="0" w:line="185" w:lineRule="exact"/>
        <w:rPr>
          <w:sz w:val="20"/>
          <w:szCs w:val="20"/>
          <w:color w:val="auto"/>
        </w:rPr>
      </w:pPr>
    </w:p>
    <w:p>
      <w:pPr>
        <w:ind w:left="464" w:right="2899"/>
        <w:spacing w:after="0" w:line="237" w:lineRule="auto"/>
        <w:rPr>
          <w:sz w:val="20"/>
          <w:szCs w:val="20"/>
          <w:color w:val="auto"/>
        </w:rPr>
      </w:pPr>
      <w:r>
        <w:rPr>
          <w:rFonts w:ascii="Courier New" w:cs="Courier New" w:eastAsia="Courier New" w:hAnsi="Courier New"/>
          <w:sz w:val="16"/>
          <w:szCs w:val="16"/>
          <w:color w:val="auto"/>
        </w:rPr>
        <w:t>The following table sets forth the Plans' funded status and amounts recognized in the Company's balance sheet. Amounts are shown at September 30, for U.S. pension plans. Amounts for non-U.S. plans are projected to December 31 from the most recent valuation.</w:t>
      </w:r>
    </w:p>
    <w:p>
      <w:pPr>
        <w:spacing w:after="0" w:line="200" w:lineRule="exact"/>
        <w:rPr>
          <w:sz w:val="20"/>
          <w:szCs w:val="20"/>
          <w:color w:val="auto"/>
        </w:rPr>
      </w:pPr>
    </w:p>
    <w:p>
      <w:pPr>
        <w:spacing w:after="0" w:line="342"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 -----------------------------------------------------------------------------</w:t>
      </w:r>
    </w:p>
    <w:tbl>
      <w:tblPr>
        <w:tblLayout w:type="fixed"/>
        <w:tblInd w:w="564" w:type="dxa"/>
        <w:tblCellMar>
          <w:top w:w="0" w:type="dxa"/>
          <w:left w:w="0" w:type="dxa"/>
          <w:bottom w:w="0" w:type="dxa"/>
          <w:right w:w="0" w:type="dxa"/>
        </w:tblCellMar>
      </w:tblPr>
      <w:tr>
        <w:trPr>
          <w:trHeight w:val="180"/>
        </w:trPr>
        <w:tc>
          <w:tcPr>
            <w:tcW w:w="2100" w:type="dxa"/>
            <w:vAlign w:val="bottom"/>
          </w:tcPr>
          <w:p>
            <w:pPr>
              <w:spacing w:after="0"/>
              <w:rPr>
                <w:sz w:val="15"/>
                <w:szCs w:val="15"/>
                <w:color w:val="auto"/>
              </w:rPr>
            </w:pPr>
          </w:p>
        </w:tc>
        <w:tc>
          <w:tcPr>
            <w:tcW w:w="2680" w:type="dxa"/>
            <w:vAlign w:val="bottom"/>
            <w:gridSpan w:val="2"/>
          </w:tcPr>
          <w:p>
            <w:pPr>
              <w:jc w:val="right"/>
              <w:ind w:right="302"/>
              <w:spacing w:after="0"/>
              <w:rPr>
                <w:sz w:val="20"/>
                <w:szCs w:val="20"/>
                <w:color w:val="auto"/>
              </w:rPr>
            </w:pPr>
            <w:r>
              <w:rPr>
                <w:rFonts w:ascii="Courier New" w:cs="Courier New" w:eastAsia="Courier New" w:hAnsi="Courier New"/>
                <w:sz w:val="16"/>
                <w:szCs w:val="16"/>
                <w:color w:val="auto"/>
              </w:rPr>
              <w:t>Plans in Which</w:t>
            </w:r>
          </w:p>
        </w:tc>
        <w:tc>
          <w:tcPr>
            <w:tcW w:w="188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Plans in Which</w:t>
            </w:r>
          </w:p>
        </w:tc>
      </w:tr>
      <w:tr>
        <w:trPr>
          <w:trHeight w:val="180"/>
        </w:trPr>
        <w:tc>
          <w:tcPr>
            <w:tcW w:w="2100" w:type="dxa"/>
            <w:vAlign w:val="bottom"/>
          </w:tcPr>
          <w:p>
            <w:pPr>
              <w:spacing w:after="0"/>
              <w:rPr>
                <w:sz w:val="15"/>
                <w:szCs w:val="15"/>
                <w:color w:val="auto"/>
              </w:rPr>
            </w:pPr>
          </w:p>
        </w:tc>
        <w:tc>
          <w:tcPr>
            <w:tcW w:w="2680" w:type="dxa"/>
            <w:vAlign w:val="bottom"/>
            <w:gridSpan w:val="2"/>
          </w:tcPr>
          <w:p>
            <w:pPr>
              <w:jc w:val="right"/>
              <w:ind w:right="302"/>
              <w:spacing w:after="0"/>
              <w:rPr>
                <w:sz w:val="20"/>
                <w:szCs w:val="20"/>
                <w:color w:val="auto"/>
              </w:rPr>
            </w:pPr>
            <w:r>
              <w:rPr>
                <w:rFonts w:ascii="Courier New" w:cs="Courier New" w:eastAsia="Courier New" w:hAnsi="Courier New"/>
                <w:sz w:val="16"/>
                <w:szCs w:val="16"/>
                <w:color w:val="auto"/>
              </w:rPr>
              <w:t>Assets Exceed</w:t>
            </w:r>
          </w:p>
        </w:tc>
        <w:tc>
          <w:tcPr>
            <w:tcW w:w="1500" w:type="dxa"/>
            <w:vAlign w:val="bottom"/>
          </w:tcPr>
          <w:p>
            <w:pPr>
              <w:ind w:left="480"/>
              <w:spacing w:after="0"/>
              <w:rPr>
                <w:sz w:val="20"/>
                <w:szCs w:val="20"/>
                <w:color w:val="auto"/>
              </w:rPr>
            </w:pPr>
            <w:r>
              <w:rPr>
                <w:rFonts w:ascii="Courier New" w:cs="Courier New" w:eastAsia="Courier New" w:hAnsi="Courier New"/>
                <w:sz w:val="16"/>
                <w:szCs w:val="16"/>
                <w:color w:val="auto"/>
                <w:w w:val="94"/>
              </w:rPr>
              <w:t>Accumulated</w:t>
            </w:r>
          </w:p>
        </w:tc>
        <w:tc>
          <w:tcPr>
            <w:tcW w:w="380" w:type="dxa"/>
            <w:vAlign w:val="bottom"/>
          </w:tcPr>
          <w:p>
            <w:pPr>
              <w:spacing w:after="0"/>
              <w:rPr>
                <w:sz w:val="15"/>
                <w:szCs w:val="15"/>
                <w:color w:val="auto"/>
              </w:rPr>
            </w:pPr>
          </w:p>
        </w:tc>
      </w:tr>
      <w:tr>
        <w:trPr>
          <w:trHeight w:val="180"/>
        </w:trPr>
        <w:tc>
          <w:tcPr>
            <w:tcW w:w="2100" w:type="dxa"/>
            <w:vAlign w:val="bottom"/>
          </w:tcPr>
          <w:p>
            <w:pPr>
              <w:spacing w:after="0"/>
              <w:rPr>
                <w:sz w:val="15"/>
                <w:szCs w:val="15"/>
                <w:color w:val="auto"/>
              </w:rPr>
            </w:pPr>
          </w:p>
        </w:tc>
        <w:tc>
          <w:tcPr>
            <w:tcW w:w="2220" w:type="dxa"/>
            <w:vAlign w:val="bottom"/>
          </w:tcPr>
          <w:p>
            <w:pPr>
              <w:ind w:left="1180"/>
              <w:spacing w:after="0"/>
              <w:rPr>
                <w:sz w:val="20"/>
                <w:szCs w:val="20"/>
                <w:color w:val="auto"/>
              </w:rPr>
            </w:pPr>
            <w:r>
              <w:rPr>
                <w:rFonts w:ascii="Courier New" w:cs="Courier New" w:eastAsia="Courier New" w:hAnsi="Courier New"/>
                <w:sz w:val="16"/>
                <w:szCs w:val="16"/>
                <w:color w:val="auto"/>
                <w:w w:val="96"/>
              </w:rPr>
              <w:t>Accumulated</w:t>
            </w:r>
          </w:p>
        </w:tc>
        <w:tc>
          <w:tcPr>
            <w:tcW w:w="460" w:type="dxa"/>
            <w:vAlign w:val="bottom"/>
          </w:tcPr>
          <w:p>
            <w:pPr>
              <w:spacing w:after="0"/>
              <w:rPr>
                <w:sz w:val="15"/>
                <w:szCs w:val="15"/>
                <w:color w:val="auto"/>
              </w:rPr>
            </w:pPr>
          </w:p>
        </w:tc>
        <w:tc>
          <w:tcPr>
            <w:tcW w:w="188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Benefits Exceed</w:t>
            </w:r>
          </w:p>
        </w:tc>
      </w:tr>
      <w:tr>
        <w:trPr>
          <w:trHeight w:val="180"/>
        </w:trPr>
        <w:tc>
          <w:tcPr>
            <w:tcW w:w="2100" w:type="dxa"/>
            <w:vAlign w:val="bottom"/>
          </w:tcPr>
          <w:p>
            <w:pPr>
              <w:spacing w:after="0"/>
              <w:rPr>
                <w:sz w:val="15"/>
                <w:szCs w:val="15"/>
                <w:color w:val="auto"/>
              </w:rPr>
            </w:pPr>
          </w:p>
        </w:tc>
        <w:tc>
          <w:tcPr>
            <w:tcW w:w="2220" w:type="dxa"/>
            <w:vAlign w:val="bottom"/>
          </w:tcPr>
          <w:p>
            <w:pPr>
              <w:ind w:left="1280"/>
              <w:spacing w:after="0"/>
              <w:rPr>
                <w:sz w:val="20"/>
                <w:szCs w:val="20"/>
                <w:color w:val="auto"/>
              </w:rPr>
            </w:pPr>
            <w:r>
              <w:rPr>
                <w:rFonts w:ascii="Courier New" w:cs="Courier New" w:eastAsia="Courier New" w:hAnsi="Courier New"/>
                <w:sz w:val="16"/>
                <w:szCs w:val="16"/>
                <w:color w:val="auto"/>
              </w:rPr>
              <w:t>Benefits</w:t>
            </w:r>
          </w:p>
        </w:tc>
        <w:tc>
          <w:tcPr>
            <w:tcW w:w="460" w:type="dxa"/>
            <w:vAlign w:val="bottom"/>
          </w:tcPr>
          <w:p>
            <w:pPr>
              <w:spacing w:after="0"/>
              <w:rPr>
                <w:sz w:val="15"/>
                <w:szCs w:val="15"/>
                <w:color w:val="auto"/>
              </w:rPr>
            </w:pPr>
          </w:p>
        </w:tc>
        <w:tc>
          <w:tcPr>
            <w:tcW w:w="1500" w:type="dxa"/>
            <w:vAlign w:val="bottom"/>
          </w:tcPr>
          <w:p>
            <w:pPr>
              <w:ind w:left="660"/>
              <w:spacing w:after="0"/>
              <w:rPr>
                <w:sz w:val="20"/>
                <w:szCs w:val="20"/>
                <w:color w:val="auto"/>
              </w:rPr>
            </w:pPr>
            <w:r>
              <w:rPr>
                <w:rFonts w:ascii="Courier New" w:cs="Courier New" w:eastAsia="Courier New" w:hAnsi="Courier New"/>
                <w:sz w:val="16"/>
                <w:szCs w:val="16"/>
                <w:color w:val="auto"/>
              </w:rPr>
              <w:t>Assets</w:t>
            </w:r>
          </w:p>
        </w:tc>
        <w:tc>
          <w:tcPr>
            <w:tcW w:w="380" w:type="dxa"/>
            <w:vAlign w:val="bottom"/>
          </w:tcPr>
          <w:p>
            <w:pPr>
              <w:spacing w:after="0"/>
              <w:rPr>
                <w:sz w:val="15"/>
                <w:szCs w:val="15"/>
                <w:color w:val="auto"/>
              </w:rPr>
            </w:pPr>
          </w:p>
        </w:tc>
      </w:tr>
      <w:tr>
        <w:trPr>
          <w:trHeight w:val="180"/>
        </w:trPr>
        <w:tc>
          <w:tcPr>
            <w:tcW w:w="2100" w:type="dxa"/>
            <w:vAlign w:val="bottom"/>
          </w:tcPr>
          <w:p>
            <w:pPr>
              <w:spacing w:after="0"/>
              <w:rPr>
                <w:sz w:val="15"/>
                <w:szCs w:val="15"/>
                <w:color w:val="auto"/>
              </w:rPr>
            </w:pPr>
          </w:p>
        </w:tc>
        <w:tc>
          <w:tcPr>
            <w:tcW w:w="26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18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2100" w:type="dxa"/>
            <w:vAlign w:val="bottom"/>
          </w:tcPr>
          <w:p>
            <w:pPr>
              <w:spacing w:after="0"/>
              <w:rPr>
                <w:sz w:val="20"/>
                <w:szCs w:val="20"/>
                <w:color w:val="auto"/>
              </w:rPr>
            </w:pPr>
            <w:r>
              <w:rPr>
                <w:rFonts w:ascii="Courier New" w:cs="Courier New" w:eastAsia="Courier New" w:hAnsi="Courier New"/>
                <w:sz w:val="16"/>
                <w:szCs w:val="16"/>
                <w:color w:val="auto"/>
              </w:rPr>
              <w:t>(in thousands)</w:t>
            </w:r>
          </w:p>
        </w:tc>
        <w:tc>
          <w:tcPr>
            <w:tcW w:w="2220" w:type="dxa"/>
            <w:vAlign w:val="bottom"/>
          </w:tcPr>
          <w:p>
            <w:pPr>
              <w:ind w:left="1280"/>
              <w:spacing w:after="0"/>
              <w:rPr>
                <w:sz w:val="20"/>
                <w:szCs w:val="20"/>
                <w:color w:val="auto"/>
              </w:rPr>
            </w:pPr>
            <w:r>
              <w:rPr>
                <w:rFonts w:ascii="Courier New" w:cs="Courier New" w:eastAsia="Courier New" w:hAnsi="Courier New"/>
                <w:sz w:val="16"/>
                <w:szCs w:val="16"/>
                <w:color w:val="auto"/>
              </w:rPr>
              <w:t>1997</w:t>
            </w:r>
          </w:p>
        </w:tc>
        <w:tc>
          <w:tcPr>
            <w:tcW w:w="460" w:type="dxa"/>
            <w:vAlign w:val="bottom"/>
          </w:tcPr>
          <w:p>
            <w:pPr>
              <w:jc w:val="right"/>
              <w:ind w:right="22"/>
              <w:spacing w:after="0"/>
              <w:rPr>
                <w:sz w:val="20"/>
                <w:szCs w:val="20"/>
                <w:color w:val="auto"/>
              </w:rPr>
            </w:pPr>
            <w:r>
              <w:rPr>
                <w:rFonts w:ascii="Courier New" w:cs="Courier New" w:eastAsia="Courier New" w:hAnsi="Courier New"/>
                <w:sz w:val="16"/>
                <w:szCs w:val="16"/>
                <w:color w:val="auto"/>
                <w:w w:val="88"/>
              </w:rPr>
              <w:t>1996</w:t>
            </w:r>
          </w:p>
        </w:tc>
        <w:tc>
          <w:tcPr>
            <w:tcW w:w="1500" w:type="dxa"/>
            <w:vAlign w:val="bottom"/>
          </w:tcPr>
          <w:p>
            <w:pPr>
              <w:ind w:left="480"/>
              <w:spacing w:after="0"/>
              <w:rPr>
                <w:sz w:val="20"/>
                <w:szCs w:val="20"/>
                <w:color w:val="auto"/>
              </w:rPr>
            </w:pPr>
            <w:r>
              <w:rPr>
                <w:rFonts w:ascii="Courier New" w:cs="Courier New" w:eastAsia="Courier New" w:hAnsi="Courier New"/>
                <w:sz w:val="16"/>
                <w:szCs w:val="16"/>
                <w:color w:val="auto"/>
              </w:rPr>
              <w:t>1997</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w w:val="93"/>
              </w:rPr>
              <w:t>1996</w:t>
            </w:r>
          </w:p>
        </w:tc>
      </w:tr>
    </w:tbl>
    <w:p>
      <w:pPr>
        <w:ind w:left="4"/>
        <w:spacing w:after="0"/>
        <w:rPr>
          <w:sz w:val="20"/>
          <w:szCs w:val="20"/>
          <w:color w:val="auto"/>
        </w:rPr>
      </w:pPr>
      <w:r>
        <w:rPr>
          <w:rFonts w:ascii="Courier New" w:cs="Courier New" w:eastAsia="Courier New" w:hAnsi="Courier New"/>
          <w:sz w:val="16"/>
          <w:szCs w:val="16"/>
          <w:color w:val="auto"/>
        </w:rPr>
        <w:t>- -----------------------------------------------------------------------------</w:t>
      </w:r>
    </w:p>
    <w:p>
      <w:pPr>
        <w:spacing w:after="0" w:line="179" w:lineRule="exact"/>
        <w:rPr>
          <w:sz w:val="20"/>
          <w:szCs w:val="20"/>
          <w:color w:val="auto"/>
        </w:rPr>
      </w:pPr>
    </w:p>
    <w:tbl>
      <w:tblPr>
        <w:tblLayout w:type="fixed"/>
        <w:tblInd w:w="664" w:type="dxa"/>
        <w:tblCellMar>
          <w:top w:w="0" w:type="dxa"/>
          <w:left w:w="0" w:type="dxa"/>
          <w:bottom w:w="0" w:type="dxa"/>
          <w:right w:w="0" w:type="dxa"/>
        </w:tblCellMar>
      </w:tblPr>
      <w:tr>
        <w:trPr>
          <w:trHeight w:val="181"/>
        </w:trPr>
        <w:tc>
          <w:tcPr>
            <w:tcW w:w="2620" w:type="dxa"/>
            <w:vAlign w:val="bottom"/>
          </w:tcPr>
          <w:p>
            <w:pPr>
              <w:spacing w:after="0"/>
              <w:rPr>
                <w:sz w:val="20"/>
                <w:szCs w:val="20"/>
                <w:color w:val="auto"/>
              </w:rPr>
            </w:pPr>
            <w:r>
              <w:rPr>
                <w:rFonts w:ascii="Courier New" w:cs="Courier New" w:eastAsia="Courier New" w:hAnsi="Courier New"/>
                <w:sz w:val="16"/>
                <w:szCs w:val="16"/>
                <w:color w:val="auto"/>
              </w:rPr>
              <w:t>Actuarial present value of</w:t>
            </w:r>
          </w:p>
        </w:tc>
        <w:tc>
          <w:tcPr>
            <w:tcW w:w="1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0"/>
        </w:trPr>
        <w:tc>
          <w:tcPr>
            <w:tcW w:w="2620" w:type="dxa"/>
            <w:vAlign w:val="bottom"/>
          </w:tcPr>
          <w:p>
            <w:pPr>
              <w:ind w:left="80"/>
              <w:spacing w:after="0"/>
              <w:rPr>
                <w:sz w:val="20"/>
                <w:szCs w:val="20"/>
                <w:color w:val="auto"/>
              </w:rPr>
            </w:pPr>
            <w:r>
              <w:rPr>
                <w:rFonts w:ascii="Courier New" w:cs="Courier New" w:eastAsia="Courier New" w:hAnsi="Courier New"/>
                <w:sz w:val="16"/>
                <w:szCs w:val="16"/>
                <w:color w:val="auto"/>
              </w:rPr>
              <w:t>benefit obligations:</w:t>
            </w:r>
          </w:p>
        </w:tc>
        <w:tc>
          <w:tcPr>
            <w:tcW w:w="1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0"/>
        </w:trPr>
        <w:tc>
          <w:tcPr>
            <w:tcW w:w="2620" w:type="dxa"/>
            <w:vAlign w:val="bottom"/>
          </w:tcPr>
          <w:p>
            <w:pPr>
              <w:ind w:left="180"/>
              <w:spacing w:after="0"/>
              <w:rPr>
                <w:sz w:val="20"/>
                <w:szCs w:val="20"/>
                <w:color w:val="auto"/>
              </w:rPr>
            </w:pPr>
            <w:r>
              <w:rPr>
                <w:rFonts w:ascii="Courier New" w:cs="Courier New" w:eastAsia="Courier New" w:hAnsi="Courier New"/>
                <w:sz w:val="16"/>
                <w:szCs w:val="16"/>
                <w:color w:val="auto"/>
              </w:rPr>
              <w:t>Vested</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$(118,521)</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w w:val="99"/>
              </w:rPr>
              <w:t>$(28,118)</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$(11,934)</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 (97,202)</w:t>
            </w:r>
          </w:p>
        </w:tc>
      </w:tr>
      <w:tr>
        <w:trPr>
          <w:trHeight w:val="180"/>
        </w:trPr>
        <w:tc>
          <w:tcPr>
            <w:tcW w:w="2620" w:type="dxa"/>
            <w:vAlign w:val="bottom"/>
          </w:tcPr>
          <w:p>
            <w:pPr>
              <w:ind w:left="180"/>
              <w:spacing w:after="0"/>
              <w:rPr>
                <w:sz w:val="20"/>
                <w:szCs w:val="20"/>
                <w:color w:val="auto"/>
              </w:rPr>
            </w:pPr>
            <w:r>
              <w:rPr>
                <w:rFonts w:ascii="Courier New" w:cs="Courier New" w:eastAsia="Courier New" w:hAnsi="Courier New"/>
                <w:sz w:val="16"/>
                <w:szCs w:val="16"/>
                <w:color w:val="auto"/>
              </w:rPr>
              <w:t>Accumulated</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(125,245)</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(30,642)</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(13,396)</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(101,916)</w:t>
            </w:r>
          </w:p>
        </w:tc>
      </w:tr>
      <w:tr>
        <w:trPr>
          <w:trHeight w:val="180"/>
        </w:trPr>
        <w:tc>
          <w:tcPr>
            <w:tcW w:w="2620" w:type="dxa"/>
            <w:vAlign w:val="bottom"/>
          </w:tcPr>
          <w:p>
            <w:pPr>
              <w:ind w:left="180"/>
              <w:spacing w:after="0"/>
              <w:rPr>
                <w:sz w:val="20"/>
                <w:szCs w:val="20"/>
                <w:color w:val="auto"/>
              </w:rPr>
            </w:pPr>
            <w:r>
              <w:rPr>
                <w:rFonts w:ascii="Courier New" w:cs="Courier New" w:eastAsia="Courier New" w:hAnsi="Courier New"/>
                <w:sz w:val="16"/>
                <w:szCs w:val="16"/>
                <w:color w:val="auto"/>
              </w:rPr>
              <w:t>Projected</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(150,766)</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(39,042)</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(19,357)</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(123,868)</w:t>
            </w:r>
          </w:p>
        </w:tc>
      </w:tr>
    </w:tbl>
    <w:p>
      <w:pPr>
        <w:spacing w:after="0" w:line="1" w:lineRule="exact"/>
        <w:rPr>
          <w:sz w:val="20"/>
          <w:szCs w:val="20"/>
          <w:color w:val="auto"/>
        </w:rPr>
      </w:pPr>
    </w:p>
    <w:tbl>
      <w:tblPr>
        <w:tblLayout w:type="fixed"/>
        <w:tblInd w:w="664" w:type="dxa"/>
        <w:tblCellMar>
          <w:top w:w="0" w:type="dxa"/>
          <w:left w:w="0" w:type="dxa"/>
          <w:bottom w:w="0" w:type="dxa"/>
          <w:right w:w="0" w:type="dxa"/>
        </w:tblCellMar>
      </w:tblPr>
      <w:tr>
        <w:trPr>
          <w:trHeight w:val="180"/>
        </w:trPr>
        <w:tc>
          <w:tcPr>
            <w:tcW w:w="2800" w:type="dxa"/>
            <w:vAlign w:val="bottom"/>
          </w:tcPr>
          <w:p>
            <w:pPr>
              <w:spacing w:after="0"/>
              <w:rPr>
                <w:sz w:val="20"/>
                <w:szCs w:val="20"/>
                <w:color w:val="auto"/>
              </w:rPr>
            </w:pPr>
            <w:r>
              <w:rPr>
                <w:rFonts w:ascii="Courier New" w:cs="Courier New" w:eastAsia="Courier New" w:hAnsi="Courier New"/>
                <w:sz w:val="16"/>
                <w:szCs w:val="16"/>
                <w:color w:val="auto"/>
              </w:rPr>
              <w:t>Plan assets at fair value,</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0"/>
        </w:trPr>
        <w:tc>
          <w:tcPr>
            <w:tcW w:w="2800" w:type="dxa"/>
            <w:vAlign w:val="bottom"/>
          </w:tcPr>
          <w:p>
            <w:pPr>
              <w:ind w:left="80"/>
              <w:spacing w:after="0"/>
              <w:rPr>
                <w:sz w:val="20"/>
                <w:szCs w:val="20"/>
                <w:color w:val="auto"/>
              </w:rPr>
            </w:pPr>
            <w:r>
              <w:rPr>
                <w:rFonts w:ascii="Courier New" w:cs="Courier New" w:eastAsia="Courier New" w:hAnsi="Courier New"/>
                <w:sz w:val="16"/>
                <w:szCs w:val="16"/>
                <w:color w:val="auto"/>
              </w:rPr>
              <w:t>primarily listed stocks and</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0"/>
        </w:trPr>
        <w:tc>
          <w:tcPr>
            <w:tcW w:w="2800" w:type="dxa"/>
            <w:vAlign w:val="bottom"/>
          </w:tcPr>
          <w:p>
            <w:pPr>
              <w:ind w:left="80"/>
              <w:spacing w:after="0"/>
              <w:rPr>
                <w:sz w:val="20"/>
                <w:szCs w:val="20"/>
                <w:color w:val="auto"/>
              </w:rPr>
            </w:pPr>
            <w:r>
              <w:rPr>
                <w:rFonts w:ascii="Courier New" w:cs="Courier New" w:eastAsia="Courier New" w:hAnsi="Courier New"/>
                <w:sz w:val="16"/>
                <w:szCs w:val="16"/>
                <w:color w:val="auto"/>
              </w:rPr>
              <w:t>bonds</w:t>
            </w:r>
          </w:p>
        </w:tc>
        <w:tc>
          <w:tcPr>
            <w:tcW w:w="10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143,980</w:t>
            </w:r>
          </w:p>
        </w:tc>
        <w:tc>
          <w:tcPr>
            <w:tcW w:w="11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38,895</w:t>
            </w:r>
          </w:p>
        </w:tc>
        <w:tc>
          <w:tcPr>
            <w:tcW w:w="8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83,324</w:t>
            </w:r>
          </w:p>
        </w:tc>
      </w:tr>
    </w:tbl>
    <w:p>
      <w:pPr>
        <w:ind w:left="184" w:hanging="184"/>
        <w:spacing w:after="0"/>
        <w:tabs>
          <w:tab w:leader="none" w:pos="184"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66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Projected benefit obligation</w:t>
      </w:r>
    </w:p>
    <w:tbl>
      <w:tblPr>
        <w:tblLayout w:type="fixed"/>
        <w:tblInd w:w="664" w:type="dxa"/>
        <w:tblCellMar>
          <w:top w:w="0" w:type="dxa"/>
          <w:left w:w="0" w:type="dxa"/>
          <w:bottom w:w="0" w:type="dxa"/>
          <w:right w:w="0" w:type="dxa"/>
        </w:tblCellMar>
      </w:tblPr>
      <w:tr>
        <w:trPr>
          <w:trHeight w:val="179"/>
        </w:trPr>
        <w:tc>
          <w:tcPr>
            <w:tcW w:w="286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in excess of plan assets</w:t>
            </w:r>
          </w:p>
        </w:tc>
        <w:tc>
          <w:tcPr>
            <w:tcW w:w="10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(6,786)</w:t>
            </w: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(147)</w:t>
            </w: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(19,357)</w:t>
            </w:r>
          </w:p>
        </w:tc>
        <w:tc>
          <w:tcPr>
            <w:tcW w:w="9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(40,544)</w:t>
            </w:r>
          </w:p>
        </w:tc>
      </w:tr>
      <w:tr>
        <w:trPr>
          <w:trHeight w:val="180"/>
        </w:trPr>
        <w:tc>
          <w:tcPr>
            <w:tcW w:w="2860" w:type="dxa"/>
            <w:vAlign w:val="bottom"/>
          </w:tcPr>
          <w:p>
            <w:pPr>
              <w:spacing w:after="0"/>
              <w:rPr>
                <w:sz w:val="20"/>
                <w:szCs w:val="20"/>
                <w:color w:val="auto"/>
              </w:rPr>
            </w:pPr>
            <w:r>
              <w:rPr>
                <w:rFonts w:ascii="Courier New" w:cs="Courier New" w:eastAsia="Courier New" w:hAnsi="Courier New"/>
                <w:sz w:val="16"/>
                <w:szCs w:val="16"/>
                <w:color w:val="auto"/>
              </w:rPr>
              <w:t>Unrecognized net loss</w:t>
            </w:r>
          </w:p>
        </w:tc>
        <w:tc>
          <w:tcPr>
            <w:tcW w:w="10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27,392</w:t>
            </w:r>
          </w:p>
        </w:tc>
        <w:tc>
          <w:tcPr>
            <w:tcW w:w="8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2,868</w:t>
            </w:r>
          </w:p>
        </w:tc>
        <w:tc>
          <w:tcPr>
            <w:tcW w:w="9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2,130</w:t>
            </w:r>
          </w:p>
        </w:tc>
        <w:tc>
          <w:tcPr>
            <w:tcW w:w="9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35,545</w:t>
            </w:r>
          </w:p>
        </w:tc>
      </w:tr>
      <w:tr>
        <w:trPr>
          <w:trHeight w:val="180"/>
        </w:trPr>
        <w:tc>
          <w:tcPr>
            <w:tcW w:w="2860" w:type="dxa"/>
            <w:vAlign w:val="bottom"/>
          </w:tcPr>
          <w:p>
            <w:pPr>
              <w:spacing w:after="0"/>
              <w:rPr>
                <w:sz w:val="20"/>
                <w:szCs w:val="20"/>
                <w:color w:val="auto"/>
              </w:rPr>
            </w:pPr>
            <w:r>
              <w:rPr>
                <w:rFonts w:ascii="Courier New" w:cs="Courier New" w:eastAsia="Courier New" w:hAnsi="Courier New"/>
                <w:sz w:val="16"/>
                <w:szCs w:val="16"/>
                <w:color w:val="auto"/>
              </w:rPr>
              <w:t>Prior service cost not yet</w:t>
            </w:r>
          </w:p>
        </w:tc>
        <w:tc>
          <w:tcPr>
            <w:tcW w:w="10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0"/>
        </w:trPr>
        <w:tc>
          <w:tcPr>
            <w:tcW w:w="2860" w:type="dxa"/>
            <w:vAlign w:val="bottom"/>
          </w:tcPr>
          <w:p>
            <w:pPr>
              <w:ind w:left="80"/>
              <w:spacing w:after="0"/>
              <w:rPr>
                <w:sz w:val="20"/>
                <w:szCs w:val="20"/>
                <w:color w:val="auto"/>
              </w:rPr>
            </w:pPr>
            <w:r>
              <w:rPr>
                <w:rFonts w:ascii="Courier New" w:cs="Courier New" w:eastAsia="Courier New" w:hAnsi="Courier New"/>
                <w:sz w:val="16"/>
                <w:szCs w:val="16"/>
                <w:color w:val="auto"/>
              </w:rPr>
              <w:t>recognized in net periodic</w:t>
            </w:r>
          </w:p>
        </w:tc>
        <w:tc>
          <w:tcPr>
            <w:tcW w:w="10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0"/>
        </w:trPr>
        <w:tc>
          <w:tcPr>
            <w:tcW w:w="2860" w:type="dxa"/>
            <w:vAlign w:val="bottom"/>
          </w:tcPr>
          <w:p>
            <w:pPr>
              <w:ind w:left="80"/>
              <w:spacing w:after="0"/>
              <w:rPr>
                <w:sz w:val="20"/>
                <w:szCs w:val="20"/>
                <w:color w:val="auto"/>
              </w:rPr>
            </w:pPr>
            <w:r>
              <w:rPr>
                <w:rFonts w:ascii="Courier New" w:cs="Courier New" w:eastAsia="Courier New" w:hAnsi="Courier New"/>
                <w:sz w:val="16"/>
                <w:szCs w:val="16"/>
                <w:color w:val="auto"/>
              </w:rPr>
              <w:t>pension cost</w:t>
            </w:r>
          </w:p>
        </w:tc>
        <w:tc>
          <w:tcPr>
            <w:tcW w:w="10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6,013</w:t>
            </w:r>
          </w:p>
        </w:tc>
        <w:tc>
          <w:tcPr>
            <w:tcW w:w="8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738</w:t>
            </w:r>
          </w:p>
        </w:tc>
        <w:tc>
          <w:tcPr>
            <w:tcW w:w="9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5,896</w:t>
            </w:r>
          </w:p>
        </w:tc>
      </w:tr>
      <w:tr>
        <w:trPr>
          <w:trHeight w:val="180"/>
        </w:trPr>
        <w:tc>
          <w:tcPr>
            <w:tcW w:w="2860" w:type="dxa"/>
            <w:vAlign w:val="bottom"/>
          </w:tcPr>
          <w:p>
            <w:pPr>
              <w:spacing w:after="0"/>
              <w:rPr>
                <w:sz w:val="20"/>
                <w:szCs w:val="20"/>
                <w:color w:val="auto"/>
              </w:rPr>
            </w:pPr>
            <w:r>
              <w:rPr>
                <w:rFonts w:ascii="Courier New" w:cs="Courier New" w:eastAsia="Courier New" w:hAnsi="Courier New"/>
                <w:sz w:val="16"/>
                <w:szCs w:val="16"/>
                <w:color w:val="auto"/>
              </w:rPr>
              <w:t>Remaining unrecognized net</w:t>
            </w:r>
          </w:p>
        </w:tc>
        <w:tc>
          <w:tcPr>
            <w:tcW w:w="10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0"/>
        </w:trPr>
        <w:tc>
          <w:tcPr>
            <w:tcW w:w="2860" w:type="dxa"/>
            <w:vAlign w:val="bottom"/>
          </w:tcPr>
          <w:p>
            <w:pPr>
              <w:ind w:left="80"/>
              <w:spacing w:after="0"/>
              <w:rPr>
                <w:sz w:val="20"/>
                <w:szCs w:val="20"/>
                <w:color w:val="auto"/>
              </w:rPr>
            </w:pPr>
            <w:r>
              <w:rPr>
                <w:rFonts w:ascii="Courier New" w:cs="Courier New" w:eastAsia="Courier New" w:hAnsi="Courier New"/>
                <w:sz w:val="16"/>
                <w:szCs w:val="16"/>
                <w:color w:val="auto"/>
              </w:rPr>
              <w:t>(asset) obligation</w:t>
            </w:r>
          </w:p>
        </w:tc>
        <w:tc>
          <w:tcPr>
            <w:tcW w:w="10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(3,184)</w:t>
            </w:r>
          </w:p>
        </w:tc>
        <w:tc>
          <w:tcPr>
            <w:tcW w:w="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(76)</w:t>
            </w:r>
          </w:p>
        </w:tc>
        <w:tc>
          <w:tcPr>
            <w:tcW w:w="9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510</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(3,970)</w:t>
            </w:r>
          </w:p>
        </w:tc>
      </w:tr>
      <w:tr>
        <w:trPr>
          <w:trHeight w:val="180"/>
        </w:trPr>
        <w:tc>
          <w:tcPr>
            <w:tcW w:w="2860" w:type="dxa"/>
            <w:vAlign w:val="bottom"/>
          </w:tcPr>
          <w:p>
            <w:pPr>
              <w:spacing w:after="0"/>
              <w:rPr>
                <w:sz w:val="20"/>
                <w:szCs w:val="20"/>
                <w:color w:val="auto"/>
              </w:rPr>
            </w:pPr>
            <w:r>
              <w:rPr>
                <w:rFonts w:ascii="Courier New" w:cs="Courier New" w:eastAsia="Courier New" w:hAnsi="Courier New"/>
                <w:sz w:val="16"/>
                <w:szCs w:val="16"/>
                <w:color w:val="auto"/>
              </w:rPr>
              <w:t>Recognized unaccrued pension</w:t>
            </w:r>
          </w:p>
        </w:tc>
        <w:tc>
          <w:tcPr>
            <w:tcW w:w="10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0"/>
        </w:trPr>
        <w:tc>
          <w:tcPr>
            <w:tcW w:w="2860" w:type="dxa"/>
            <w:vAlign w:val="bottom"/>
          </w:tcPr>
          <w:p>
            <w:pPr>
              <w:ind w:left="80"/>
              <w:spacing w:after="0"/>
              <w:rPr>
                <w:sz w:val="20"/>
                <w:szCs w:val="20"/>
                <w:color w:val="auto"/>
              </w:rPr>
            </w:pPr>
            <w:r>
              <w:rPr>
                <w:rFonts w:ascii="Courier New" w:cs="Courier New" w:eastAsia="Courier New" w:hAnsi="Courier New"/>
                <w:sz w:val="16"/>
                <w:szCs w:val="16"/>
                <w:color w:val="auto"/>
              </w:rPr>
              <w:t>expense</w:t>
            </w:r>
          </w:p>
        </w:tc>
        <w:tc>
          <w:tcPr>
            <w:tcW w:w="10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(698)</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(19,632)</w:t>
            </w:r>
          </w:p>
        </w:tc>
      </w:tr>
    </w:tbl>
    <w:p>
      <w:pPr>
        <w:ind w:left="184" w:hanging="184"/>
        <w:spacing w:after="0"/>
        <w:tabs>
          <w:tab w:leader="none" w:pos="184"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66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Accrued pension asset</w:t>
      </w:r>
    </w:p>
    <w:tbl>
      <w:tblPr>
        <w:tblLayout w:type="fixed"/>
        <w:tblInd w:w="744" w:type="dxa"/>
        <w:tblCellMar>
          <w:top w:w="0" w:type="dxa"/>
          <w:left w:w="0" w:type="dxa"/>
          <w:bottom w:w="0" w:type="dxa"/>
          <w:right w:w="0" w:type="dxa"/>
        </w:tblCellMar>
      </w:tblPr>
      <w:tr>
        <w:trPr>
          <w:trHeight w:val="179"/>
        </w:trPr>
        <w:tc>
          <w:tcPr>
            <w:tcW w:w="1880" w:type="dxa"/>
            <w:vAlign w:val="bottom"/>
          </w:tcPr>
          <w:p>
            <w:pPr>
              <w:spacing w:after="0" w:line="179" w:lineRule="exact"/>
              <w:rPr>
                <w:sz w:val="20"/>
                <w:szCs w:val="20"/>
                <w:color w:val="auto"/>
              </w:rPr>
            </w:pPr>
            <w:r>
              <w:rPr>
                <w:rFonts w:ascii="Courier New" w:cs="Courier New" w:eastAsia="Courier New" w:hAnsi="Courier New"/>
                <w:sz w:val="16"/>
                <w:szCs w:val="16"/>
                <w:color w:val="auto"/>
              </w:rPr>
              <w:t>(liability)</w:t>
            </w:r>
          </w:p>
        </w:tc>
        <w:tc>
          <w:tcPr>
            <w:tcW w:w="17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  23,435</w:t>
            </w:r>
          </w:p>
        </w:tc>
        <w:tc>
          <w:tcPr>
            <w:tcW w:w="9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  3,383</w:t>
            </w:r>
          </w:p>
        </w:tc>
        <w:tc>
          <w:tcPr>
            <w:tcW w:w="9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$(17,415)</w:t>
            </w:r>
          </w:p>
        </w:tc>
        <w:tc>
          <w:tcPr>
            <w:tcW w:w="10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 (22,705)</w:t>
            </w:r>
          </w:p>
        </w:tc>
      </w:tr>
    </w:tbl>
    <w:p>
      <w:pPr>
        <w:ind w:left="4"/>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23"/>
          </w:cols>
          <w:pgMar w:left="236" w:top="473" w:right="1440" w:bottom="0" w:gutter="0" w:footer="0" w:header="0"/>
        </w:sectPr>
      </w:pPr>
    </w:p>
    <w:bookmarkStart w:id="44" w:name="page45"/>
    <w:bookmarkEnd w:id="44"/>
    <w:p>
      <w:pPr>
        <w:ind w:right="2719"/>
        <w:spacing w:after="0" w:line="237" w:lineRule="auto"/>
        <w:rPr>
          <w:sz w:val="20"/>
          <w:szCs w:val="20"/>
          <w:color w:val="auto"/>
        </w:rPr>
      </w:pPr>
      <w:r>
        <w:rPr>
          <w:rFonts w:ascii="Courier New" w:cs="Courier New" w:eastAsia="Courier New" w:hAnsi="Courier New"/>
          <w:sz w:val="16"/>
          <w:szCs w:val="16"/>
          <w:color w:val="auto"/>
        </w:rPr>
        <w:t>The expected long-term rate of return for U.S. plans was 10% for 1997, 1996 and 1995. The weighted average discount rate was 7.6% for 1997, 8.0% for 1996 and 7.8% for 1995. In 1997, 1996 and 1995, the rate of increase in future compensation levels for salaried and hourly employees was 5.1% and 5.9%, respectively.</w:t>
      </w:r>
    </w:p>
    <w:p>
      <w:pPr>
        <w:spacing w:after="0" w:line="187" w:lineRule="exact"/>
        <w:rPr>
          <w:sz w:val="20"/>
          <w:szCs w:val="20"/>
          <w:color w:val="auto"/>
        </w:rPr>
      </w:pPr>
    </w:p>
    <w:p>
      <w:pPr>
        <w:ind w:right="2899"/>
        <w:spacing w:after="0" w:line="237" w:lineRule="auto"/>
        <w:rPr>
          <w:sz w:val="20"/>
          <w:szCs w:val="20"/>
          <w:color w:val="auto"/>
        </w:rPr>
      </w:pPr>
      <w:r>
        <w:rPr>
          <w:rFonts w:ascii="Courier New" w:cs="Courier New" w:eastAsia="Courier New" w:hAnsi="Courier New"/>
          <w:sz w:val="16"/>
          <w:szCs w:val="16"/>
          <w:color w:val="auto"/>
        </w:rPr>
        <w:t>The weighted average expected long-term rate of return for non-U.S. plans was 7.2% for 1997, 7.5% for 1996 and 8.0% for 1995. The weighted average discount rate was 6.9% for 1997, 7.3% for 1996 and 7.9% for 1995. The weighted average rate of increase in future compensation levels was 4.4% for 1997, 4.8% for 1996 and 5.3% for 1995.</w:t>
      </w:r>
    </w:p>
    <w:p>
      <w:pPr>
        <w:spacing w:after="0" w:line="187" w:lineRule="exact"/>
        <w:rPr>
          <w:sz w:val="20"/>
          <w:szCs w:val="20"/>
          <w:color w:val="auto"/>
        </w:rPr>
      </w:pPr>
    </w:p>
    <w:p>
      <w:pPr>
        <w:ind w:right="2899"/>
        <w:spacing w:after="0" w:line="237" w:lineRule="auto"/>
        <w:rPr>
          <w:sz w:val="20"/>
          <w:szCs w:val="20"/>
          <w:color w:val="auto"/>
        </w:rPr>
      </w:pPr>
      <w:r>
        <w:rPr>
          <w:rFonts w:ascii="Courier New" w:cs="Courier New" w:eastAsia="Courier New" w:hAnsi="Courier New"/>
          <w:sz w:val="16"/>
          <w:szCs w:val="16"/>
          <w:color w:val="auto"/>
        </w:rPr>
        <w:t>The Company was required to accrue an additional minimum liability for those plans for which accumulated plan benefits exceeded plan assets. The liability at December 31, 1996 of $18,379,000 was offset by an asset amounting to $5,896,000 (included in intangibles) and a direct charge to equity of $12,483,000. There was no additional liability required at December 31, 1997.</w:t>
      </w:r>
    </w:p>
    <w:p>
      <w:pPr>
        <w:spacing w:after="0" w:line="189" w:lineRule="exact"/>
        <w:rPr>
          <w:sz w:val="20"/>
          <w:szCs w:val="20"/>
          <w:color w:val="auto"/>
        </w:rPr>
      </w:pPr>
    </w:p>
    <w:p>
      <w:pPr>
        <w:ind w:right="2819"/>
        <w:spacing w:after="0" w:line="236" w:lineRule="auto"/>
        <w:rPr>
          <w:sz w:val="20"/>
          <w:szCs w:val="20"/>
          <w:color w:val="auto"/>
        </w:rPr>
      </w:pPr>
      <w:r>
        <w:rPr>
          <w:rFonts w:ascii="Courier New" w:cs="Courier New" w:eastAsia="Courier New" w:hAnsi="Courier New"/>
          <w:sz w:val="16"/>
          <w:szCs w:val="16"/>
          <w:color w:val="auto"/>
        </w:rPr>
        <w:t>The vested benefit obligation has been determined based upon the actuarial present value of</w:t>
      </w:r>
    </w:p>
    <w:p>
      <w:pPr>
        <w:spacing w:after="0" w:line="180" w:lineRule="exact"/>
        <w:rPr>
          <w:sz w:val="20"/>
          <w:szCs w:val="20"/>
          <w:color w:val="auto"/>
        </w:rPr>
      </w:pPr>
    </w:p>
    <w:p>
      <w:pPr>
        <w:jc w:val="right"/>
        <w:ind w:right="2719"/>
        <w:spacing w:after="0"/>
        <w:rPr>
          <w:sz w:val="20"/>
          <w:szCs w:val="20"/>
          <w:color w:val="auto"/>
        </w:rPr>
      </w:pPr>
      <w:r>
        <w:rPr>
          <w:rFonts w:ascii="Courier New" w:cs="Courier New" w:eastAsia="Courier New" w:hAnsi="Courier New"/>
          <w:sz w:val="16"/>
          <w:szCs w:val="16"/>
          <w:color w:val="auto"/>
        </w:rPr>
        <w:t>29</w:t>
      </w:r>
    </w:p>
    <w:p>
      <w:pPr>
        <w:sectPr>
          <w:pgSz w:w="11900" w:h="16838" w:orient="portrait"/>
          <w:cols w:equalWidth="0" w:num="1">
            <w:col w:w="9759"/>
          </w:cols>
          <w:pgMar w:left="700" w:top="142" w:right="1440" w:bottom="1440" w:gutter="0" w:footer="0" w:header="0"/>
        </w:sectPr>
      </w:pPr>
    </w:p>
    <w:bookmarkStart w:id="45" w:name="page46"/>
    <w:bookmarkEnd w:id="45"/>
    <w:p>
      <w:pPr>
        <w:spacing w:after="0" w:line="70" w:lineRule="exact"/>
        <w:rPr>
          <w:sz w:val="20"/>
          <w:szCs w:val="20"/>
          <w:color w:val="auto"/>
        </w:rPr>
      </w:pPr>
    </w:p>
    <w:p>
      <w:pPr>
        <w:ind w:left="464" w:right="2999"/>
        <w:spacing w:after="0" w:line="236" w:lineRule="auto"/>
        <w:rPr>
          <w:sz w:val="20"/>
          <w:szCs w:val="20"/>
          <w:color w:val="auto"/>
        </w:rPr>
      </w:pPr>
      <w:r>
        <w:rPr>
          <w:rFonts w:ascii="Courier New" w:cs="Courier New" w:eastAsia="Courier New" w:hAnsi="Courier New"/>
          <w:sz w:val="16"/>
          <w:szCs w:val="16"/>
          <w:color w:val="auto"/>
        </w:rPr>
        <w:t>the vested benefits to which an employee is currently entitled, based on the employee's expected date of separation or retirement.</w:t>
      </w:r>
    </w:p>
    <w:p>
      <w:pPr>
        <w:spacing w:after="0" w:line="180" w:lineRule="exact"/>
        <w:rPr>
          <w:sz w:val="20"/>
          <w:szCs w:val="20"/>
          <w:color w:val="auto"/>
        </w:rPr>
      </w:pPr>
    </w:p>
    <w:p>
      <w:pPr>
        <w:ind w:left="464"/>
        <w:spacing w:after="0"/>
        <w:rPr>
          <w:sz w:val="20"/>
          <w:szCs w:val="20"/>
          <w:color w:val="auto"/>
        </w:rPr>
      </w:pPr>
      <w:r>
        <w:rPr>
          <w:rFonts w:ascii="Courier New" w:cs="Courier New" w:eastAsia="Courier New" w:hAnsi="Courier New"/>
          <w:sz w:val="16"/>
          <w:szCs w:val="16"/>
          <w:color w:val="auto"/>
        </w:rPr>
        <w:t>Net pension cost included the following components:</w:t>
      </w:r>
    </w:p>
    <w:p>
      <w:pPr>
        <w:spacing w:after="0" w:line="200" w:lineRule="exact"/>
        <w:rPr>
          <w:sz w:val="20"/>
          <w:szCs w:val="20"/>
          <w:color w:val="auto"/>
        </w:rPr>
      </w:pPr>
    </w:p>
    <w:p>
      <w:pPr>
        <w:spacing w:after="0" w:line="34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 --------------------------------------------------------------</w:t>
      </w:r>
    </w:p>
    <w:tbl>
      <w:tblPr>
        <w:tblLayout w:type="fixed"/>
        <w:tblInd w:w="564" w:type="dxa"/>
        <w:tblCellMar>
          <w:top w:w="0" w:type="dxa"/>
          <w:left w:w="0" w:type="dxa"/>
          <w:bottom w:w="0" w:type="dxa"/>
          <w:right w:w="0" w:type="dxa"/>
        </w:tblCellMar>
      </w:tblPr>
      <w:tr>
        <w:trPr>
          <w:trHeight w:val="180"/>
        </w:trPr>
        <w:tc>
          <w:tcPr>
            <w:tcW w:w="2260" w:type="dxa"/>
            <w:vAlign w:val="bottom"/>
          </w:tcPr>
          <w:p>
            <w:pPr>
              <w:spacing w:after="0"/>
              <w:rPr>
                <w:sz w:val="20"/>
                <w:szCs w:val="20"/>
                <w:color w:val="auto"/>
              </w:rPr>
            </w:pPr>
            <w:r>
              <w:rPr>
                <w:rFonts w:ascii="Courier New" w:cs="Courier New" w:eastAsia="Courier New" w:hAnsi="Courier New"/>
                <w:sz w:val="16"/>
                <w:szCs w:val="16"/>
                <w:color w:val="auto"/>
              </w:rPr>
              <w:t>(in thousands)</w:t>
            </w:r>
          </w:p>
        </w:tc>
        <w:tc>
          <w:tcPr>
            <w:tcW w:w="154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1997</w:t>
            </w:r>
          </w:p>
        </w:tc>
        <w:tc>
          <w:tcPr>
            <w:tcW w:w="84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1996</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1995</w:t>
            </w:r>
          </w:p>
        </w:tc>
      </w:tr>
    </w:tbl>
    <w:p>
      <w:pPr>
        <w:ind w:left="4"/>
        <w:spacing w:after="0"/>
        <w:rPr>
          <w:sz w:val="20"/>
          <w:szCs w:val="20"/>
          <w:color w:val="auto"/>
        </w:rPr>
      </w:pPr>
      <w:r>
        <w:rPr>
          <w:rFonts w:ascii="Courier New" w:cs="Courier New" w:eastAsia="Courier New" w:hAnsi="Courier New"/>
          <w:sz w:val="16"/>
          <w:szCs w:val="16"/>
          <w:color w:val="auto"/>
        </w:rPr>
        <w:t>- --------------------------------------------------------------</w:t>
      </w:r>
    </w:p>
    <w:p>
      <w:pPr>
        <w:spacing w:after="0" w:line="179" w:lineRule="exact"/>
        <w:rPr>
          <w:sz w:val="20"/>
          <w:szCs w:val="20"/>
          <w:color w:val="auto"/>
        </w:rPr>
      </w:pPr>
    </w:p>
    <w:tbl>
      <w:tblPr>
        <w:tblLayout w:type="fixed"/>
        <w:tblInd w:w="664" w:type="dxa"/>
        <w:tblCellMar>
          <w:top w:w="0" w:type="dxa"/>
          <w:left w:w="0" w:type="dxa"/>
          <w:bottom w:w="0" w:type="dxa"/>
          <w:right w:w="0" w:type="dxa"/>
        </w:tblCellMar>
      </w:tblPr>
      <w:tr>
        <w:trPr>
          <w:trHeight w:val="181"/>
        </w:trPr>
        <w:tc>
          <w:tcPr>
            <w:tcW w:w="2620" w:type="dxa"/>
            <w:vAlign w:val="bottom"/>
          </w:tcPr>
          <w:p>
            <w:pPr>
              <w:spacing w:after="0"/>
              <w:rPr>
                <w:sz w:val="20"/>
                <w:szCs w:val="20"/>
                <w:color w:val="auto"/>
              </w:rPr>
            </w:pPr>
            <w:r>
              <w:rPr>
                <w:rFonts w:ascii="Courier New" w:cs="Courier New" w:eastAsia="Courier New" w:hAnsi="Courier New"/>
                <w:sz w:val="16"/>
                <w:szCs w:val="16"/>
                <w:color w:val="auto"/>
              </w:rPr>
              <w:t>Service cost</w:t>
            </w:r>
          </w:p>
        </w:tc>
        <w:tc>
          <w:tcPr>
            <w:tcW w:w="9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$ 5,751</w:t>
            </w:r>
          </w:p>
        </w:tc>
        <w:tc>
          <w:tcPr>
            <w:tcW w:w="8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$ 5,462</w:t>
            </w:r>
          </w:p>
        </w:tc>
        <w:tc>
          <w:tcPr>
            <w:tcW w:w="800" w:type="dxa"/>
            <w:vAlign w:val="bottom"/>
          </w:tcPr>
          <w:p>
            <w:pPr>
              <w:jc w:val="right"/>
              <w:ind w:right="2"/>
              <w:spacing w:after="0"/>
              <w:rPr>
                <w:sz w:val="20"/>
                <w:szCs w:val="20"/>
                <w:color w:val="auto"/>
              </w:rPr>
            </w:pPr>
            <w:r>
              <w:rPr>
                <w:rFonts w:ascii="Courier New" w:cs="Courier New" w:eastAsia="Courier New" w:hAnsi="Courier New"/>
                <w:sz w:val="16"/>
                <w:szCs w:val="16"/>
                <w:color w:val="auto"/>
              </w:rPr>
              <w:t>$ 4,093</w:t>
            </w:r>
          </w:p>
        </w:tc>
      </w:tr>
      <w:tr>
        <w:trPr>
          <w:trHeight w:val="180"/>
        </w:trPr>
        <w:tc>
          <w:tcPr>
            <w:tcW w:w="2620" w:type="dxa"/>
            <w:vAlign w:val="bottom"/>
          </w:tcPr>
          <w:p>
            <w:pPr>
              <w:spacing w:after="0"/>
              <w:rPr>
                <w:sz w:val="20"/>
                <w:szCs w:val="20"/>
                <w:color w:val="auto"/>
              </w:rPr>
            </w:pPr>
            <w:r>
              <w:rPr>
                <w:rFonts w:ascii="Courier New" w:cs="Courier New" w:eastAsia="Courier New" w:hAnsi="Courier New"/>
                <w:sz w:val="16"/>
                <w:szCs w:val="16"/>
                <w:color w:val="auto"/>
              </w:rPr>
              <w:t>Interest cost on projected</w:t>
            </w:r>
          </w:p>
        </w:tc>
        <w:tc>
          <w:tcPr>
            <w:tcW w:w="9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0"/>
        </w:trPr>
        <w:tc>
          <w:tcPr>
            <w:tcW w:w="2620" w:type="dxa"/>
            <w:vAlign w:val="bottom"/>
          </w:tcPr>
          <w:p>
            <w:pPr>
              <w:ind w:left="80"/>
              <w:spacing w:after="0"/>
              <w:rPr>
                <w:sz w:val="20"/>
                <w:szCs w:val="20"/>
                <w:color w:val="auto"/>
              </w:rPr>
            </w:pPr>
            <w:r>
              <w:rPr>
                <w:rFonts w:ascii="Courier New" w:cs="Courier New" w:eastAsia="Courier New" w:hAnsi="Courier New"/>
                <w:sz w:val="16"/>
                <w:szCs w:val="16"/>
                <w:color w:val="auto"/>
              </w:rPr>
              <w:t>benefit obligation</w:t>
            </w:r>
          </w:p>
        </w:tc>
        <w:tc>
          <w:tcPr>
            <w:tcW w:w="9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11,948</w:t>
            </w:r>
          </w:p>
        </w:tc>
        <w:tc>
          <w:tcPr>
            <w:tcW w:w="8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11,761</w:t>
            </w:r>
          </w:p>
        </w:tc>
        <w:tc>
          <w:tcPr>
            <w:tcW w:w="800" w:type="dxa"/>
            <w:vAlign w:val="bottom"/>
          </w:tcPr>
          <w:p>
            <w:pPr>
              <w:jc w:val="right"/>
              <w:ind w:right="2"/>
              <w:spacing w:after="0"/>
              <w:rPr>
                <w:sz w:val="20"/>
                <w:szCs w:val="20"/>
                <w:color w:val="auto"/>
              </w:rPr>
            </w:pPr>
            <w:r>
              <w:rPr>
                <w:rFonts w:ascii="Courier New" w:cs="Courier New" w:eastAsia="Courier New" w:hAnsi="Courier New"/>
                <w:sz w:val="16"/>
                <w:szCs w:val="16"/>
                <w:color w:val="auto"/>
              </w:rPr>
              <w:t>11,425</w:t>
            </w:r>
          </w:p>
        </w:tc>
      </w:tr>
      <w:tr>
        <w:trPr>
          <w:trHeight w:val="180"/>
        </w:trPr>
        <w:tc>
          <w:tcPr>
            <w:tcW w:w="2620" w:type="dxa"/>
            <w:vAlign w:val="bottom"/>
          </w:tcPr>
          <w:p>
            <w:pPr>
              <w:spacing w:after="0"/>
              <w:rPr>
                <w:sz w:val="20"/>
                <w:szCs w:val="20"/>
                <w:color w:val="auto"/>
              </w:rPr>
            </w:pPr>
            <w:r>
              <w:rPr>
                <w:rFonts w:ascii="Courier New" w:cs="Courier New" w:eastAsia="Courier New" w:hAnsi="Courier New"/>
                <w:sz w:val="16"/>
                <w:szCs w:val="16"/>
                <w:color w:val="auto"/>
              </w:rPr>
              <w:t>Actual return on assets</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(10,807)</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(10,057)</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(9,553)</w:t>
            </w:r>
          </w:p>
        </w:tc>
      </w:tr>
      <w:tr>
        <w:trPr>
          <w:trHeight w:val="180"/>
        </w:trPr>
        <w:tc>
          <w:tcPr>
            <w:tcW w:w="2620" w:type="dxa"/>
            <w:vAlign w:val="bottom"/>
          </w:tcPr>
          <w:p>
            <w:pPr>
              <w:spacing w:after="0"/>
              <w:rPr>
                <w:sz w:val="20"/>
                <w:szCs w:val="20"/>
                <w:color w:val="auto"/>
              </w:rPr>
            </w:pPr>
            <w:r>
              <w:rPr>
                <w:rFonts w:ascii="Courier New" w:cs="Courier New" w:eastAsia="Courier New" w:hAnsi="Courier New"/>
                <w:sz w:val="16"/>
                <w:szCs w:val="16"/>
                <w:color w:val="auto"/>
              </w:rPr>
              <w:t>Net amortization and</w:t>
            </w:r>
          </w:p>
        </w:tc>
        <w:tc>
          <w:tcPr>
            <w:tcW w:w="9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0"/>
        </w:trPr>
        <w:tc>
          <w:tcPr>
            <w:tcW w:w="2620" w:type="dxa"/>
            <w:vAlign w:val="bottom"/>
          </w:tcPr>
          <w:p>
            <w:pPr>
              <w:ind w:left="80"/>
              <w:spacing w:after="0"/>
              <w:rPr>
                <w:sz w:val="20"/>
                <w:szCs w:val="20"/>
                <w:color w:val="auto"/>
              </w:rPr>
            </w:pPr>
            <w:r>
              <w:rPr>
                <w:rFonts w:ascii="Courier New" w:cs="Courier New" w:eastAsia="Courier New" w:hAnsi="Courier New"/>
                <w:sz w:val="16"/>
                <w:szCs w:val="16"/>
                <w:color w:val="auto"/>
              </w:rPr>
              <w:t>deferral</w:t>
            </w:r>
          </w:p>
        </w:tc>
        <w:tc>
          <w:tcPr>
            <w:tcW w:w="9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487</w:t>
            </w:r>
          </w:p>
        </w:tc>
        <w:tc>
          <w:tcPr>
            <w:tcW w:w="8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838</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(544)</w:t>
            </w:r>
          </w:p>
        </w:tc>
      </w:tr>
    </w:tbl>
    <w:p>
      <w:pPr>
        <w:ind w:left="4"/>
        <w:spacing w:after="0"/>
        <w:rPr>
          <w:sz w:val="20"/>
          <w:szCs w:val="20"/>
          <w:color w:val="auto"/>
        </w:rPr>
      </w:pPr>
      <w:r>
        <w:rPr>
          <w:rFonts w:ascii="Courier New" w:cs="Courier New" w:eastAsia="Courier New" w:hAnsi="Courier New"/>
          <w:sz w:val="16"/>
          <w:szCs w:val="16"/>
          <w:color w:val="auto"/>
        </w:rPr>
        <w:t>- --------------------------------------------------------------</w:t>
      </w:r>
    </w:p>
    <w:p>
      <w:pPr>
        <w:ind w:left="664"/>
        <w:spacing w:after="0"/>
        <w:tabs>
          <w:tab w:leader="none" w:pos="3443" w:val="left"/>
          <w:tab w:leader="none" w:pos="4303" w:val="left"/>
          <w:tab w:leader="none" w:pos="5143" w:val="left"/>
        </w:tabs>
        <w:rPr>
          <w:sz w:val="20"/>
          <w:szCs w:val="20"/>
          <w:color w:val="auto"/>
        </w:rPr>
      </w:pPr>
      <w:r>
        <w:rPr>
          <w:rFonts w:ascii="Courier New" w:cs="Courier New" w:eastAsia="Courier New" w:hAnsi="Courier New"/>
          <w:sz w:val="16"/>
          <w:szCs w:val="16"/>
          <w:color w:val="auto"/>
        </w:rPr>
        <w:t>Net periodic pension cost</w:t>
      </w:r>
      <w:r>
        <w:rPr>
          <w:sz w:val="20"/>
          <w:szCs w:val="20"/>
          <w:color w:val="auto"/>
        </w:rPr>
        <w:tab/>
      </w:r>
      <w:r>
        <w:rPr>
          <w:rFonts w:ascii="Courier New" w:cs="Courier New" w:eastAsia="Courier New" w:hAnsi="Courier New"/>
          <w:sz w:val="16"/>
          <w:szCs w:val="16"/>
          <w:color w:val="auto"/>
        </w:rPr>
        <w:t>$ 7,379</w:t>
        <w:tab/>
        <w:t>$ 8,004</w:t>
      </w:r>
      <w:r>
        <w:rPr>
          <w:sz w:val="20"/>
          <w:szCs w:val="20"/>
          <w:color w:val="auto"/>
        </w:rPr>
        <w:tab/>
      </w:r>
      <w:r>
        <w:rPr>
          <w:rFonts w:ascii="Courier New" w:cs="Courier New" w:eastAsia="Courier New" w:hAnsi="Courier New"/>
          <w:sz w:val="15"/>
          <w:szCs w:val="15"/>
          <w:color w:val="auto"/>
        </w:rPr>
        <w:t>$ 5,421</w:t>
      </w:r>
    </w:p>
    <w:p>
      <w:pPr>
        <w:ind w:left="4"/>
        <w:spacing w:after="0"/>
        <w:rPr>
          <w:sz w:val="20"/>
          <w:szCs w:val="20"/>
          <w:color w:val="auto"/>
        </w:rPr>
      </w:pPr>
      <w:r>
        <w:rPr>
          <w:rFonts w:ascii="Courier New" w:cs="Courier New" w:eastAsia="Courier New" w:hAnsi="Courier New"/>
          <w:sz w:val="16"/>
          <w:szCs w:val="16"/>
          <w:color w:val="auto"/>
        </w:rPr>
        <w:t>- --------------------------------------------------------------</w:t>
      </w:r>
    </w:p>
    <w:p>
      <w:pPr>
        <w:spacing w:after="0" w:line="365" w:lineRule="exact"/>
        <w:rPr>
          <w:sz w:val="20"/>
          <w:szCs w:val="20"/>
          <w:color w:val="auto"/>
        </w:rPr>
      </w:pPr>
    </w:p>
    <w:p>
      <w:pPr>
        <w:ind w:left="464" w:right="2819"/>
        <w:spacing w:after="0" w:line="236" w:lineRule="auto"/>
        <w:rPr>
          <w:sz w:val="20"/>
          <w:szCs w:val="20"/>
          <w:color w:val="auto"/>
        </w:rPr>
      </w:pPr>
      <w:r>
        <w:rPr>
          <w:rFonts w:ascii="Courier New" w:cs="Courier New" w:eastAsia="Courier New" w:hAnsi="Courier New"/>
          <w:sz w:val="16"/>
          <w:szCs w:val="16"/>
          <w:color w:val="auto"/>
        </w:rPr>
        <w:t>Annual pension cost charged to operating expense for all Company plans was $11,221,000 for 1997, $12,579,000 for 1996 and $8,342,000 for 1995.</w:t>
      </w:r>
    </w:p>
    <w:p>
      <w:pPr>
        <w:spacing w:after="0" w:line="18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13. POSTRETIREMENT BENEFITS OTHER THAN PENSIONS</w:t>
      </w:r>
    </w:p>
    <w:p>
      <w:pPr>
        <w:spacing w:after="0" w:line="185" w:lineRule="exact"/>
        <w:rPr>
          <w:sz w:val="20"/>
          <w:szCs w:val="20"/>
          <w:color w:val="auto"/>
        </w:rPr>
      </w:pPr>
    </w:p>
    <w:p>
      <w:pPr>
        <w:ind w:left="464" w:right="2719"/>
        <w:spacing w:after="0" w:line="238" w:lineRule="auto"/>
        <w:rPr>
          <w:sz w:val="20"/>
          <w:szCs w:val="20"/>
          <w:color w:val="auto"/>
        </w:rPr>
      </w:pPr>
      <w:r>
        <w:rPr>
          <w:rFonts w:ascii="Courier New" w:cs="Courier New" w:eastAsia="Courier New" w:hAnsi="Courier New"/>
          <w:sz w:val="16"/>
          <w:szCs w:val="16"/>
          <w:color w:val="auto"/>
        </w:rPr>
        <w:t>In addition to providing pension benefits, the Company provides certain medical, dental and life insurance benefits for its retired United States employees. Substantially all of the Company's U.S. employees may become eligible for these benefits, which are subject to change, if they reach normal retirement age while working for the Company. Retirees share in the cost of these benefits. The Company's non-U.S. operations do not offer such benefits to retirees.</w:t>
      </w:r>
    </w:p>
    <w:p>
      <w:pPr>
        <w:spacing w:after="0" w:line="185" w:lineRule="exact"/>
        <w:rPr>
          <w:sz w:val="20"/>
          <w:szCs w:val="20"/>
          <w:color w:val="auto"/>
        </w:rPr>
      </w:pPr>
    </w:p>
    <w:p>
      <w:pPr>
        <w:ind w:left="464" w:right="2999"/>
        <w:spacing w:after="0" w:line="237" w:lineRule="auto"/>
        <w:rPr>
          <w:sz w:val="20"/>
          <w:szCs w:val="20"/>
          <w:color w:val="auto"/>
        </w:rPr>
      </w:pPr>
      <w:r>
        <w:rPr>
          <w:rFonts w:ascii="Courier New" w:cs="Courier New" w:eastAsia="Courier New" w:hAnsi="Courier New"/>
          <w:sz w:val="16"/>
          <w:szCs w:val="16"/>
          <w:color w:val="auto"/>
        </w:rPr>
        <w:t>In accordance with Financial Accounting Standard No. 106, "Employers' Accounting for Postretirement Benefits Other Than Pensions", the Company accrues the cost of providing postretirement benefits during the active service period of the employees. The Company currently funds the plan as claims are paid.</w:t>
      </w:r>
    </w:p>
    <w:p>
      <w:pPr>
        <w:spacing w:after="0" w:line="187" w:lineRule="exact"/>
        <w:rPr>
          <w:sz w:val="20"/>
          <w:szCs w:val="20"/>
          <w:color w:val="auto"/>
        </w:rPr>
      </w:pPr>
    </w:p>
    <w:p>
      <w:pPr>
        <w:ind w:left="464"/>
        <w:spacing w:after="0"/>
        <w:rPr>
          <w:sz w:val="20"/>
          <w:szCs w:val="20"/>
          <w:color w:val="auto"/>
        </w:rPr>
      </w:pPr>
      <w:r>
        <w:rPr>
          <w:rFonts w:ascii="Courier New" w:cs="Courier New" w:eastAsia="Courier New" w:hAnsi="Courier New"/>
          <w:sz w:val="15"/>
          <w:szCs w:val="15"/>
          <w:color w:val="auto"/>
        </w:rPr>
        <w:t>The following table reflects the status of the postretirement benefit plan:</w:t>
      </w:r>
    </w:p>
    <w:p>
      <w:pPr>
        <w:spacing w:after="0" w:line="200" w:lineRule="exact"/>
        <w:rPr>
          <w:sz w:val="20"/>
          <w:szCs w:val="20"/>
          <w:color w:val="auto"/>
        </w:rPr>
      </w:pPr>
    </w:p>
    <w:p>
      <w:pPr>
        <w:spacing w:after="0" w:line="347"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 -----------------------------------------------------</w:t>
      </w:r>
    </w:p>
    <w:tbl>
      <w:tblPr>
        <w:tblLayout w:type="fixed"/>
        <w:tblInd w:w="564" w:type="dxa"/>
        <w:tblCellMar>
          <w:top w:w="0" w:type="dxa"/>
          <w:left w:w="0" w:type="dxa"/>
          <w:bottom w:w="0" w:type="dxa"/>
          <w:right w:w="0" w:type="dxa"/>
        </w:tblCellMar>
      </w:tblPr>
      <w:tr>
        <w:trPr>
          <w:trHeight w:val="180"/>
        </w:trPr>
        <w:tc>
          <w:tcPr>
            <w:tcW w:w="2260" w:type="dxa"/>
            <w:vAlign w:val="bottom"/>
          </w:tcPr>
          <w:p>
            <w:pPr>
              <w:spacing w:after="0"/>
              <w:rPr>
                <w:sz w:val="20"/>
                <w:szCs w:val="20"/>
                <w:color w:val="auto"/>
              </w:rPr>
            </w:pPr>
            <w:r>
              <w:rPr>
                <w:rFonts w:ascii="Courier New" w:cs="Courier New" w:eastAsia="Courier New" w:hAnsi="Courier New"/>
                <w:sz w:val="16"/>
                <w:szCs w:val="16"/>
                <w:color w:val="auto"/>
              </w:rPr>
              <w:t>(in thousands)</w:t>
            </w:r>
          </w:p>
        </w:tc>
        <w:tc>
          <w:tcPr>
            <w:tcW w:w="154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1997</w:t>
            </w: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1996</w:t>
            </w:r>
          </w:p>
        </w:tc>
      </w:tr>
    </w:tbl>
    <w:p>
      <w:pPr>
        <w:ind w:left="4"/>
        <w:spacing w:after="0"/>
        <w:rPr>
          <w:sz w:val="20"/>
          <w:szCs w:val="20"/>
          <w:color w:val="auto"/>
        </w:rPr>
      </w:pPr>
      <w:r>
        <w:rPr>
          <w:rFonts w:ascii="Courier New" w:cs="Courier New" w:eastAsia="Courier New" w:hAnsi="Courier New"/>
          <w:sz w:val="16"/>
          <w:szCs w:val="16"/>
          <w:color w:val="auto"/>
        </w:rPr>
        <w:t>- -----------------------------------------------------</w:t>
      </w:r>
    </w:p>
    <w:p>
      <w:pPr>
        <w:spacing w:after="0" w:line="179" w:lineRule="exact"/>
        <w:rPr>
          <w:sz w:val="20"/>
          <w:szCs w:val="20"/>
          <w:color w:val="auto"/>
        </w:rPr>
      </w:pPr>
    </w:p>
    <w:tbl>
      <w:tblPr>
        <w:tblLayout w:type="fixed"/>
        <w:tblInd w:w="564" w:type="dxa"/>
        <w:tblCellMar>
          <w:top w:w="0" w:type="dxa"/>
          <w:left w:w="0" w:type="dxa"/>
          <w:bottom w:w="0" w:type="dxa"/>
          <w:right w:w="0" w:type="dxa"/>
        </w:tblCellMar>
      </w:tblPr>
      <w:tr>
        <w:trPr>
          <w:trHeight w:val="181"/>
        </w:trPr>
        <w:tc>
          <w:tcPr>
            <w:tcW w:w="2760" w:type="dxa"/>
            <w:vAlign w:val="bottom"/>
          </w:tcPr>
          <w:p>
            <w:pPr>
              <w:spacing w:after="0"/>
              <w:rPr>
                <w:sz w:val="20"/>
                <w:szCs w:val="20"/>
                <w:color w:val="auto"/>
              </w:rPr>
            </w:pPr>
            <w:r>
              <w:rPr>
                <w:rFonts w:ascii="Courier New" w:cs="Courier New" w:eastAsia="Courier New" w:hAnsi="Courier New"/>
                <w:sz w:val="16"/>
                <w:szCs w:val="16"/>
                <w:color w:val="auto"/>
              </w:rPr>
              <w:t>Accumulated postretirement</w:t>
            </w:r>
          </w:p>
        </w:tc>
        <w:tc>
          <w:tcPr>
            <w:tcW w:w="90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0"/>
        </w:trPr>
        <w:tc>
          <w:tcPr>
            <w:tcW w:w="2760" w:type="dxa"/>
            <w:vAlign w:val="bottom"/>
          </w:tcPr>
          <w:p>
            <w:pPr>
              <w:ind w:left="100"/>
              <w:spacing w:after="0"/>
              <w:rPr>
                <w:sz w:val="20"/>
                <w:szCs w:val="20"/>
                <w:color w:val="auto"/>
              </w:rPr>
            </w:pPr>
            <w:r>
              <w:rPr>
                <w:rFonts w:ascii="Courier New" w:cs="Courier New" w:eastAsia="Courier New" w:hAnsi="Courier New"/>
                <w:sz w:val="16"/>
                <w:szCs w:val="16"/>
                <w:color w:val="auto"/>
              </w:rPr>
              <w:t>benefit obligation:</w:t>
            </w:r>
          </w:p>
        </w:tc>
        <w:tc>
          <w:tcPr>
            <w:tcW w:w="90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0"/>
        </w:trPr>
        <w:tc>
          <w:tcPr>
            <w:tcW w:w="2760" w:type="dxa"/>
            <w:vAlign w:val="bottom"/>
          </w:tcPr>
          <w:p>
            <w:pPr>
              <w:ind w:left="180"/>
              <w:spacing w:after="0"/>
              <w:rPr>
                <w:sz w:val="20"/>
                <w:szCs w:val="20"/>
                <w:color w:val="auto"/>
              </w:rPr>
            </w:pPr>
            <w:r>
              <w:rPr>
                <w:rFonts w:ascii="Courier New" w:cs="Courier New" w:eastAsia="Courier New" w:hAnsi="Courier New"/>
                <w:sz w:val="16"/>
                <w:szCs w:val="16"/>
                <w:color w:val="auto"/>
              </w:rPr>
              <w:t>Retirees</w:t>
            </w:r>
          </w:p>
        </w:tc>
        <w:tc>
          <w:tcPr>
            <w:tcW w:w="9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$28,195</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$21,330</w:t>
            </w:r>
          </w:p>
        </w:tc>
      </w:tr>
      <w:tr>
        <w:trPr>
          <w:trHeight w:val="180"/>
        </w:trPr>
        <w:tc>
          <w:tcPr>
            <w:tcW w:w="2760" w:type="dxa"/>
            <w:vAlign w:val="bottom"/>
          </w:tcPr>
          <w:p>
            <w:pPr>
              <w:ind w:left="180"/>
              <w:spacing w:after="0"/>
              <w:rPr>
                <w:sz w:val="20"/>
                <w:szCs w:val="20"/>
                <w:color w:val="auto"/>
              </w:rPr>
            </w:pPr>
            <w:r>
              <w:rPr>
                <w:rFonts w:ascii="Courier New" w:cs="Courier New" w:eastAsia="Courier New" w:hAnsi="Courier New"/>
                <w:sz w:val="16"/>
                <w:szCs w:val="16"/>
                <w:color w:val="auto"/>
              </w:rPr>
              <w:t>Fully eligible active plan</w:t>
            </w:r>
          </w:p>
        </w:tc>
        <w:tc>
          <w:tcPr>
            <w:tcW w:w="90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0"/>
        </w:trPr>
        <w:tc>
          <w:tcPr>
            <w:tcW w:w="2760" w:type="dxa"/>
            <w:vAlign w:val="bottom"/>
          </w:tcPr>
          <w:p>
            <w:pPr>
              <w:ind w:left="280"/>
              <w:spacing w:after="0"/>
              <w:rPr>
                <w:sz w:val="20"/>
                <w:szCs w:val="20"/>
                <w:color w:val="auto"/>
              </w:rPr>
            </w:pPr>
            <w:r>
              <w:rPr>
                <w:rFonts w:ascii="Courier New" w:cs="Courier New" w:eastAsia="Courier New" w:hAnsi="Courier New"/>
                <w:sz w:val="16"/>
                <w:szCs w:val="16"/>
                <w:color w:val="auto"/>
              </w:rPr>
              <w:t>participants</w:t>
            </w:r>
          </w:p>
        </w:tc>
        <w:tc>
          <w:tcPr>
            <w:tcW w:w="9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4,758</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4,096</w:t>
            </w:r>
          </w:p>
        </w:tc>
      </w:tr>
      <w:tr>
        <w:trPr>
          <w:trHeight w:val="180"/>
        </w:trPr>
        <w:tc>
          <w:tcPr>
            <w:tcW w:w="2760" w:type="dxa"/>
            <w:vAlign w:val="bottom"/>
          </w:tcPr>
          <w:p>
            <w:pPr>
              <w:ind w:left="180"/>
              <w:spacing w:after="0"/>
              <w:rPr>
                <w:sz w:val="20"/>
                <w:szCs w:val="20"/>
                <w:color w:val="auto"/>
              </w:rPr>
            </w:pPr>
            <w:r>
              <w:rPr>
                <w:rFonts w:ascii="Courier New" w:cs="Courier New" w:eastAsia="Courier New" w:hAnsi="Courier New"/>
                <w:sz w:val="16"/>
                <w:szCs w:val="16"/>
                <w:color w:val="auto"/>
              </w:rPr>
              <w:t>Other active participants</w:t>
            </w:r>
          </w:p>
        </w:tc>
        <w:tc>
          <w:tcPr>
            <w:tcW w:w="9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13,433</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13,955</w:t>
            </w:r>
          </w:p>
        </w:tc>
      </w:tr>
    </w:tbl>
    <w:p>
      <w:pPr>
        <w:ind w:left="184" w:hanging="184"/>
        <w:spacing w:after="0"/>
        <w:tabs>
          <w:tab w:leader="none" w:pos="184"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56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46,386   39,381</w:t>
      </w:r>
    </w:p>
    <w:p>
      <w:pPr>
        <w:ind w:left="564"/>
        <w:spacing w:after="0"/>
        <w:tabs>
          <w:tab w:leader="none" w:pos="3643" w:val="left"/>
          <w:tab w:leader="none" w:pos="4383" w:val="left"/>
        </w:tabs>
        <w:rPr>
          <w:sz w:val="20"/>
          <w:szCs w:val="20"/>
          <w:color w:val="auto"/>
        </w:rPr>
      </w:pPr>
      <w:r>
        <w:rPr>
          <w:rFonts w:ascii="Courier New" w:cs="Courier New" w:eastAsia="Courier New" w:hAnsi="Courier New"/>
          <w:sz w:val="16"/>
          <w:szCs w:val="16"/>
          <w:color w:val="auto"/>
        </w:rPr>
        <w:t>Unrecognized gain</w:t>
      </w:r>
      <w:r>
        <w:rPr>
          <w:sz w:val="20"/>
          <w:szCs w:val="20"/>
          <w:color w:val="auto"/>
        </w:rPr>
        <w:tab/>
      </w:r>
      <w:r>
        <w:rPr>
          <w:rFonts w:ascii="Courier New" w:cs="Courier New" w:eastAsia="Courier New" w:hAnsi="Courier New"/>
          <w:sz w:val="16"/>
          <w:szCs w:val="16"/>
          <w:color w:val="auto"/>
        </w:rPr>
        <w:t>8,088</w:t>
      </w:r>
      <w:r>
        <w:rPr>
          <w:sz w:val="20"/>
          <w:szCs w:val="20"/>
          <w:color w:val="auto"/>
        </w:rPr>
        <w:tab/>
      </w:r>
      <w:r>
        <w:rPr>
          <w:rFonts w:ascii="Courier New" w:cs="Courier New" w:eastAsia="Courier New" w:hAnsi="Courier New"/>
          <w:sz w:val="15"/>
          <w:szCs w:val="15"/>
          <w:color w:val="auto"/>
        </w:rPr>
        <w:t>13,930</w:t>
      </w:r>
    </w:p>
    <w:p>
      <w:pPr>
        <w:ind w:left="4"/>
        <w:spacing w:after="0"/>
        <w:rPr>
          <w:sz w:val="20"/>
          <w:szCs w:val="20"/>
          <w:color w:val="auto"/>
        </w:rPr>
      </w:pPr>
      <w:r>
        <w:rPr>
          <w:rFonts w:ascii="Courier New" w:cs="Courier New" w:eastAsia="Courier New" w:hAnsi="Courier New"/>
          <w:sz w:val="16"/>
          <w:szCs w:val="16"/>
          <w:color w:val="auto"/>
        </w:rPr>
        <w:t>- -----------------------------------------------------</w:t>
      </w:r>
    </w:p>
    <w:p>
      <w:pPr>
        <w:ind w:left="564"/>
        <w:spacing w:after="0"/>
        <w:tabs>
          <w:tab w:leader="none" w:pos="3443" w:val="left"/>
          <w:tab w:leader="none" w:pos="4303" w:val="left"/>
        </w:tabs>
        <w:rPr>
          <w:sz w:val="20"/>
          <w:szCs w:val="20"/>
          <w:color w:val="auto"/>
        </w:rPr>
      </w:pPr>
      <w:r>
        <w:rPr>
          <w:rFonts w:ascii="Courier New" w:cs="Courier New" w:eastAsia="Courier New" w:hAnsi="Courier New"/>
          <w:sz w:val="16"/>
          <w:szCs w:val="16"/>
          <w:color w:val="auto"/>
        </w:rPr>
        <w:t>Accrued postretirement cost</w:t>
      </w:r>
      <w:r>
        <w:rPr>
          <w:sz w:val="20"/>
          <w:szCs w:val="20"/>
          <w:color w:val="auto"/>
        </w:rPr>
        <w:tab/>
      </w:r>
      <w:r>
        <w:rPr>
          <w:rFonts w:ascii="Courier New" w:cs="Courier New" w:eastAsia="Courier New" w:hAnsi="Courier New"/>
          <w:sz w:val="16"/>
          <w:szCs w:val="16"/>
          <w:color w:val="auto"/>
        </w:rPr>
        <w:t>$54,474</w:t>
      </w:r>
      <w:r>
        <w:rPr>
          <w:sz w:val="20"/>
          <w:szCs w:val="20"/>
          <w:color w:val="auto"/>
        </w:rPr>
        <w:tab/>
      </w:r>
      <w:r>
        <w:rPr>
          <w:rFonts w:ascii="Courier New" w:cs="Courier New" w:eastAsia="Courier New" w:hAnsi="Courier New"/>
          <w:sz w:val="15"/>
          <w:szCs w:val="15"/>
          <w:color w:val="auto"/>
        </w:rPr>
        <w:t>$53,311</w:t>
      </w:r>
    </w:p>
    <w:p>
      <w:pPr>
        <w:ind w:left="4"/>
        <w:spacing w:after="0"/>
        <w:rPr>
          <w:sz w:val="20"/>
          <w:szCs w:val="20"/>
          <w:color w:val="auto"/>
        </w:rPr>
      </w:pPr>
      <w:r>
        <w:rPr>
          <w:rFonts w:ascii="Courier New" w:cs="Courier New" w:eastAsia="Courier New" w:hAnsi="Courier New"/>
          <w:sz w:val="16"/>
          <w:szCs w:val="16"/>
          <w:color w:val="auto"/>
        </w:rPr>
        <w:t>- -----------------------------------------------------</w:t>
      </w:r>
    </w:p>
    <w:p>
      <w:pPr>
        <w:spacing w:after="0" w:line="359" w:lineRule="exact"/>
        <w:rPr>
          <w:sz w:val="20"/>
          <w:szCs w:val="20"/>
          <w:color w:val="auto"/>
        </w:rPr>
      </w:pPr>
    </w:p>
    <w:p>
      <w:pPr>
        <w:ind w:left="464"/>
        <w:spacing w:after="0"/>
        <w:rPr>
          <w:sz w:val="20"/>
          <w:szCs w:val="20"/>
          <w:color w:val="auto"/>
        </w:rPr>
      </w:pPr>
      <w:r>
        <w:rPr>
          <w:rFonts w:ascii="Courier New" w:cs="Courier New" w:eastAsia="Courier New" w:hAnsi="Courier New"/>
          <w:sz w:val="16"/>
          <w:szCs w:val="16"/>
          <w:color w:val="auto"/>
        </w:rPr>
        <w:t>Net periodic postretirement benefit cost included the following:</w:t>
      </w:r>
    </w:p>
    <w:p>
      <w:pPr>
        <w:spacing w:after="0" w:line="200" w:lineRule="exact"/>
        <w:rPr>
          <w:sz w:val="20"/>
          <w:szCs w:val="20"/>
          <w:color w:val="auto"/>
        </w:rPr>
      </w:pPr>
    </w:p>
    <w:p>
      <w:pPr>
        <w:spacing w:after="0" w:line="34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 -----------------------------------------------------------</w:t>
      </w:r>
    </w:p>
    <w:tbl>
      <w:tblPr>
        <w:tblLayout w:type="fixed"/>
        <w:tblInd w:w="564" w:type="dxa"/>
        <w:tblCellMar>
          <w:top w:w="0" w:type="dxa"/>
          <w:left w:w="0" w:type="dxa"/>
          <w:bottom w:w="0" w:type="dxa"/>
          <w:right w:w="0" w:type="dxa"/>
        </w:tblCellMar>
      </w:tblPr>
      <w:tr>
        <w:trPr>
          <w:trHeight w:val="180"/>
        </w:trPr>
        <w:tc>
          <w:tcPr>
            <w:tcW w:w="2200" w:type="dxa"/>
            <w:vAlign w:val="bottom"/>
          </w:tcPr>
          <w:p>
            <w:pPr>
              <w:spacing w:after="0"/>
              <w:rPr>
                <w:sz w:val="20"/>
                <w:szCs w:val="20"/>
                <w:color w:val="auto"/>
              </w:rPr>
            </w:pPr>
            <w:r>
              <w:rPr>
                <w:rFonts w:ascii="Courier New" w:cs="Courier New" w:eastAsia="Courier New" w:hAnsi="Courier New"/>
                <w:sz w:val="16"/>
                <w:szCs w:val="16"/>
                <w:color w:val="auto"/>
              </w:rPr>
              <w:t>(in thousands)</w:t>
            </w:r>
          </w:p>
        </w:tc>
        <w:tc>
          <w:tcPr>
            <w:tcW w:w="14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1997</w:t>
            </w:r>
          </w:p>
        </w:tc>
        <w:tc>
          <w:tcPr>
            <w:tcW w:w="7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1996</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1995</w:t>
            </w:r>
          </w:p>
        </w:tc>
      </w:tr>
    </w:tbl>
    <w:p>
      <w:pPr>
        <w:ind w:left="4"/>
        <w:spacing w:after="0"/>
        <w:rPr>
          <w:sz w:val="20"/>
          <w:szCs w:val="20"/>
          <w:color w:val="auto"/>
        </w:rPr>
      </w:pPr>
      <w:r>
        <w:rPr>
          <w:rFonts w:ascii="Courier New" w:cs="Courier New" w:eastAsia="Courier New" w:hAnsi="Courier New"/>
          <w:sz w:val="16"/>
          <w:szCs w:val="16"/>
          <w:color w:val="auto"/>
        </w:rPr>
        <w:t>- -----------------------------------------------------------</w:t>
      </w:r>
    </w:p>
    <w:p>
      <w:pPr>
        <w:spacing w:after="0" w:line="179" w:lineRule="exact"/>
        <w:rPr>
          <w:sz w:val="20"/>
          <w:szCs w:val="20"/>
          <w:color w:val="auto"/>
        </w:rPr>
      </w:pPr>
    </w:p>
    <w:tbl>
      <w:tblPr>
        <w:tblLayout w:type="fixed"/>
        <w:tblInd w:w="564" w:type="dxa"/>
        <w:tblCellMar>
          <w:top w:w="0" w:type="dxa"/>
          <w:left w:w="0" w:type="dxa"/>
          <w:bottom w:w="0" w:type="dxa"/>
          <w:right w:w="0" w:type="dxa"/>
        </w:tblCellMar>
      </w:tblPr>
      <w:tr>
        <w:trPr>
          <w:trHeight w:val="181"/>
        </w:trPr>
        <w:tc>
          <w:tcPr>
            <w:tcW w:w="1460" w:type="dxa"/>
            <w:vAlign w:val="bottom"/>
          </w:tcPr>
          <w:p>
            <w:pPr>
              <w:spacing w:after="0"/>
              <w:rPr>
                <w:sz w:val="20"/>
                <w:szCs w:val="20"/>
                <w:color w:val="auto"/>
              </w:rPr>
            </w:pPr>
            <w:r>
              <w:rPr>
                <w:rFonts w:ascii="Courier New" w:cs="Courier New" w:eastAsia="Courier New" w:hAnsi="Courier New"/>
                <w:sz w:val="16"/>
                <w:szCs w:val="16"/>
                <w:color w:val="auto"/>
                <w:w w:val="99"/>
              </w:rPr>
              <w:t>Service cost of</w:t>
            </w:r>
          </w:p>
        </w:tc>
        <w:tc>
          <w:tcPr>
            <w:tcW w:w="2160" w:type="dxa"/>
            <w:vAlign w:val="bottom"/>
          </w:tcPr>
          <w:p>
            <w:pPr>
              <w:ind w:left="40"/>
              <w:spacing w:after="0"/>
              <w:rPr>
                <w:sz w:val="20"/>
                <w:szCs w:val="20"/>
                <w:color w:val="auto"/>
              </w:rPr>
            </w:pPr>
            <w:r>
              <w:rPr>
                <w:rFonts w:ascii="Courier New" w:cs="Courier New" w:eastAsia="Courier New" w:hAnsi="Courier New"/>
                <w:sz w:val="16"/>
                <w:szCs w:val="16"/>
                <w:color w:val="auto"/>
              </w:rPr>
              <w:t>benefits</w:t>
            </w: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80"/>
        </w:trPr>
        <w:tc>
          <w:tcPr>
            <w:tcW w:w="1460" w:type="dxa"/>
            <w:vAlign w:val="bottom"/>
          </w:tcPr>
          <w:p>
            <w:pPr>
              <w:ind w:left="100"/>
              <w:spacing w:after="0"/>
              <w:rPr>
                <w:sz w:val="20"/>
                <w:szCs w:val="20"/>
                <w:color w:val="auto"/>
              </w:rPr>
            </w:pPr>
            <w:r>
              <w:rPr>
                <w:rFonts w:ascii="Courier New" w:cs="Courier New" w:eastAsia="Courier New" w:hAnsi="Courier New"/>
                <w:sz w:val="16"/>
                <w:szCs w:val="16"/>
                <w:color w:val="auto"/>
              </w:rPr>
              <w:t>earned</w:t>
            </w:r>
          </w:p>
        </w:tc>
        <w:tc>
          <w:tcPr>
            <w:tcW w:w="2160" w:type="dxa"/>
            <w:vAlign w:val="bottom"/>
          </w:tcPr>
          <w:p>
            <w:pPr>
              <w:jc w:val="right"/>
              <w:ind w:right="82"/>
              <w:spacing w:after="0"/>
              <w:rPr>
                <w:sz w:val="20"/>
                <w:szCs w:val="20"/>
                <w:color w:val="auto"/>
              </w:rPr>
            </w:pPr>
            <w:r>
              <w:rPr>
                <w:rFonts w:ascii="Courier New" w:cs="Courier New" w:eastAsia="Courier New" w:hAnsi="Courier New"/>
                <w:sz w:val="16"/>
                <w:szCs w:val="16"/>
                <w:color w:val="auto"/>
              </w:rPr>
              <w:t>$  856</w:t>
            </w:r>
          </w:p>
        </w:tc>
        <w:tc>
          <w:tcPr>
            <w:tcW w:w="7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  954</w:t>
            </w:r>
          </w:p>
        </w:tc>
        <w:tc>
          <w:tcPr>
            <w:tcW w:w="700" w:type="dxa"/>
            <w:vAlign w:val="bottom"/>
          </w:tcPr>
          <w:p>
            <w:pPr>
              <w:jc w:val="right"/>
              <w:ind w:right="2"/>
              <w:spacing w:after="0"/>
              <w:rPr>
                <w:sz w:val="20"/>
                <w:szCs w:val="20"/>
                <w:color w:val="auto"/>
              </w:rPr>
            </w:pPr>
            <w:r>
              <w:rPr>
                <w:rFonts w:ascii="Courier New" w:cs="Courier New" w:eastAsia="Courier New" w:hAnsi="Courier New"/>
                <w:sz w:val="16"/>
                <w:szCs w:val="16"/>
                <w:color w:val="auto"/>
              </w:rPr>
              <w:t>$  699</w:t>
            </w:r>
          </w:p>
        </w:tc>
      </w:tr>
      <w:tr>
        <w:trPr>
          <w:trHeight w:val="180"/>
        </w:trPr>
        <w:tc>
          <w:tcPr>
            <w:tcW w:w="3620" w:type="dxa"/>
            <w:vAlign w:val="bottom"/>
            <w:gridSpan w:val="2"/>
          </w:tcPr>
          <w:p>
            <w:pPr>
              <w:spacing w:after="0"/>
              <w:rPr>
                <w:sz w:val="20"/>
                <w:szCs w:val="20"/>
                <w:color w:val="auto"/>
              </w:rPr>
            </w:pPr>
            <w:r>
              <w:rPr>
                <w:rFonts w:ascii="Courier New" w:cs="Courier New" w:eastAsia="Courier New" w:hAnsi="Courier New"/>
                <w:sz w:val="16"/>
                <w:szCs w:val="16"/>
                <w:color w:val="auto"/>
              </w:rPr>
              <w:t>Interest cost on accumulated</w:t>
            </w: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80"/>
        </w:trPr>
        <w:tc>
          <w:tcPr>
            <w:tcW w:w="1460" w:type="dxa"/>
            <w:vAlign w:val="bottom"/>
          </w:tcPr>
          <w:p>
            <w:pPr>
              <w:ind w:left="100"/>
              <w:spacing w:after="0"/>
              <w:rPr>
                <w:sz w:val="20"/>
                <w:szCs w:val="20"/>
                <w:color w:val="auto"/>
              </w:rPr>
            </w:pPr>
            <w:r>
              <w:rPr>
                <w:rFonts w:ascii="Courier New" w:cs="Courier New" w:eastAsia="Courier New" w:hAnsi="Courier New"/>
                <w:sz w:val="16"/>
                <w:szCs w:val="16"/>
                <w:color w:val="auto"/>
                <w:w w:val="99"/>
              </w:rPr>
              <w:t>postretirement</w:t>
            </w:r>
          </w:p>
        </w:tc>
        <w:tc>
          <w:tcPr>
            <w:tcW w:w="2160" w:type="dxa"/>
            <w:vAlign w:val="bottom"/>
          </w:tcPr>
          <w:p>
            <w:pPr>
              <w:ind w:left="40"/>
              <w:spacing w:after="0"/>
              <w:rPr>
                <w:sz w:val="20"/>
                <w:szCs w:val="20"/>
                <w:color w:val="auto"/>
              </w:rPr>
            </w:pPr>
            <w:r>
              <w:rPr>
                <w:rFonts w:ascii="Courier New" w:cs="Courier New" w:eastAsia="Courier New" w:hAnsi="Courier New"/>
                <w:sz w:val="16"/>
                <w:szCs w:val="16"/>
                <w:color w:val="auto"/>
              </w:rPr>
              <w:t>benefit</w:t>
            </w: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80"/>
        </w:trPr>
        <w:tc>
          <w:tcPr>
            <w:tcW w:w="1460" w:type="dxa"/>
            <w:vAlign w:val="bottom"/>
          </w:tcPr>
          <w:p>
            <w:pPr>
              <w:ind w:left="100"/>
              <w:spacing w:after="0"/>
              <w:rPr>
                <w:sz w:val="20"/>
                <w:szCs w:val="20"/>
                <w:color w:val="auto"/>
              </w:rPr>
            </w:pPr>
            <w:r>
              <w:rPr>
                <w:rFonts w:ascii="Courier New" w:cs="Courier New" w:eastAsia="Courier New" w:hAnsi="Courier New"/>
                <w:sz w:val="16"/>
                <w:szCs w:val="16"/>
                <w:color w:val="auto"/>
              </w:rPr>
              <w:t>obligation</w:t>
            </w:r>
          </w:p>
        </w:tc>
        <w:tc>
          <w:tcPr>
            <w:tcW w:w="2160" w:type="dxa"/>
            <w:vAlign w:val="bottom"/>
          </w:tcPr>
          <w:p>
            <w:pPr>
              <w:jc w:val="right"/>
              <w:ind w:right="82"/>
              <w:spacing w:after="0"/>
              <w:rPr>
                <w:sz w:val="20"/>
                <w:szCs w:val="20"/>
                <w:color w:val="auto"/>
              </w:rPr>
            </w:pPr>
            <w:r>
              <w:rPr>
                <w:rFonts w:ascii="Courier New" w:cs="Courier New" w:eastAsia="Courier New" w:hAnsi="Courier New"/>
                <w:sz w:val="16"/>
                <w:szCs w:val="16"/>
                <w:color w:val="auto"/>
              </w:rPr>
              <w:t>3,300</w:t>
            </w:r>
          </w:p>
        </w:tc>
        <w:tc>
          <w:tcPr>
            <w:tcW w:w="7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2,940</w:t>
            </w:r>
          </w:p>
        </w:tc>
        <w:tc>
          <w:tcPr>
            <w:tcW w:w="700" w:type="dxa"/>
            <w:vAlign w:val="bottom"/>
          </w:tcPr>
          <w:p>
            <w:pPr>
              <w:jc w:val="right"/>
              <w:ind w:right="2"/>
              <w:spacing w:after="0"/>
              <w:rPr>
                <w:sz w:val="20"/>
                <w:szCs w:val="20"/>
                <w:color w:val="auto"/>
              </w:rPr>
            </w:pPr>
            <w:r>
              <w:rPr>
                <w:rFonts w:ascii="Courier New" w:cs="Courier New" w:eastAsia="Courier New" w:hAnsi="Courier New"/>
                <w:sz w:val="16"/>
                <w:szCs w:val="16"/>
                <w:color w:val="auto"/>
              </w:rPr>
              <w:t>3,264</w:t>
            </w:r>
          </w:p>
        </w:tc>
      </w:tr>
      <w:tr>
        <w:trPr>
          <w:trHeight w:val="180"/>
        </w:trPr>
        <w:tc>
          <w:tcPr>
            <w:tcW w:w="1460" w:type="dxa"/>
            <w:vAlign w:val="bottom"/>
          </w:tcPr>
          <w:p>
            <w:pPr>
              <w:spacing w:after="0"/>
              <w:rPr>
                <w:sz w:val="20"/>
                <w:szCs w:val="20"/>
                <w:color w:val="auto"/>
              </w:rPr>
            </w:pPr>
            <w:r>
              <w:rPr>
                <w:rFonts w:ascii="Courier New" w:cs="Courier New" w:eastAsia="Courier New" w:hAnsi="Courier New"/>
                <w:sz w:val="16"/>
                <w:szCs w:val="16"/>
                <w:color w:val="auto"/>
                <w:w w:val="99"/>
              </w:rPr>
              <w:t>Amortization of</w:t>
            </w:r>
          </w:p>
        </w:tc>
        <w:tc>
          <w:tcPr>
            <w:tcW w:w="2160" w:type="dxa"/>
            <w:vAlign w:val="bottom"/>
          </w:tcPr>
          <w:p>
            <w:pPr>
              <w:ind w:left="40"/>
              <w:spacing w:after="0"/>
              <w:rPr>
                <w:sz w:val="20"/>
                <w:szCs w:val="20"/>
                <w:color w:val="auto"/>
              </w:rPr>
            </w:pPr>
            <w:r>
              <w:rPr>
                <w:rFonts w:ascii="Courier New" w:cs="Courier New" w:eastAsia="Courier New" w:hAnsi="Courier New"/>
                <w:sz w:val="16"/>
                <w:szCs w:val="16"/>
                <w:color w:val="auto"/>
              </w:rPr>
              <w:t>unrecognized</w:t>
            </w: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80"/>
        </w:trPr>
        <w:tc>
          <w:tcPr>
            <w:tcW w:w="1460" w:type="dxa"/>
            <w:vAlign w:val="bottom"/>
          </w:tcPr>
          <w:p>
            <w:pPr>
              <w:ind w:left="100"/>
              <w:spacing w:after="0"/>
              <w:rPr>
                <w:sz w:val="20"/>
                <w:szCs w:val="20"/>
                <w:color w:val="auto"/>
              </w:rPr>
            </w:pPr>
            <w:r>
              <w:rPr>
                <w:rFonts w:ascii="Courier New" w:cs="Courier New" w:eastAsia="Courier New" w:hAnsi="Courier New"/>
                <w:sz w:val="16"/>
                <w:szCs w:val="16"/>
                <w:color w:val="auto"/>
              </w:rPr>
              <w:t>net gain</w:t>
            </w:r>
          </w:p>
        </w:tc>
        <w:tc>
          <w:tcPr>
            <w:tcW w:w="2160" w:type="dxa"/>
            <w:vAlign w:val="bottom"/>
          </w:tcPr>
          <w:p>
            <w:pPr>
              <w:jc w:val="right"/>
              <w:spacing w:after="0"/>
              <w:rPr>
                <w:sz w:val="20"/>
                <w:szCs w:val="20"/>
                <w:color w:val="auto"/>
              </w:rPr>
            </w:pPr>
            <w:r>
              <w:rPr>
                <w:rFonts w:ascii="Courier New" w:cs="Courier New" w:eastAsia="Courier New" w:hAnsi="Courier New"/>
                <w:sz w:val="16"/>
                <w:szCs w:val="16"/>
                <w:color w:val="auto"/>
              </w:rPr>
              <w:t>(418)</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(537)</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(613)</w:t>
            </w:r>
          </w:p>
        </w:tc>
      </w:tr>
    </w:tbl>
    <w:p>
      <w:pPr>
        <w:ind w:left="184" w:hanging="184"/>
        <w:spacing w:after="0"/>
        <w:tabs>
          <w:tab w:leader="none" w:pos="184"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56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Net periodic postretirement</w:t>
      </w:r>
    </w:p>
    <w:tbl>
      <w:tblPr>
        <w:tblLayout w:type="fixed"/>
        <w:tblInd w:w="664" w:type="dxa"/>
        <w:tblCellMar>
          <w:top w:w="0" w:type="dxa"/>
          <w:left w:w="0" w:type="dxa"/>
          <w:bottom w:w="0" w:type="dxa"/>
          <w:right w:w="0" w:type="dxa"/>
        </w:tblCellMar>
      </w:tblPr>
      <w:tr>
        <w:trPr>
          <w:trHeight w:val="179"/>
        </w:trPr>
        <w:tc>
          <w:tcPr>
            <w:tcW w:w="1960" w:type="dxa"/>
            <w:vAlign w:val="bottom"/>
          </w:tcPr>
          <w:p>
            <w:pPr>
              <w:spacing w:after="0" w:line="179" w:lineRule="exact"/>
              <w:rPr>
                <w:sz w:val="20"/>
                <w:szCs w:val="20"/>
                <w:color w:val="auto"/>
              </w:rPr>
            </w:pPr>
            <w:r>
              <w:rPr>
                <w:rFonts w:ascii="Courier New" w:cs="Courier New" w:eastAsia="Courier New" w:hAnsi="Courier New"/>
                <w:sz w:val="16"/>
                <w:szCs w:val="16"/>
                <w:color w:val="auto"/>
              </w:rPr>
              <w:t>benefit cost</w:t>
            </w:r>
          </w:p>
        </w:tc>
        <w:tc>
          <w:tcPr>
            <w:tcW w:w="15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$3,738</w:t>
            </w:r>
          </w:p>
        </w:tc>
        <w:tc>
          <w:tcPr>
            <w:tcW w:w="7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$3,357</w:t>
            </w: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$3,350</w:t>
            </w:r>
          </w:p>
        </w:tc>
      </w:tr>
    </w:tbl>
    <w:p>
      <w:pPr>
        <w:ind w:left="4"/>
        <w:spacing w:after="0"/>
        <w:rPr>
          <w:sz w:val="20"/>
          <w:szCs w:val="20"/>
          <w:color w:val="auto"/>
        </w:rPr>
      </w:pPr>
      <w:r>
        <w:rPr>
          <w:rFonts w:ascii="Courier New" w:cs="Courier New" w:eastAsia="Courier New" w:hAnsi="Courier New"/>
          <w:sz w:val="16"/>
          <w:szCs w:val="16"/>
          <w:color w:val="auto"/>
        </w:rPr>
        <w:t>- -----------------------------------------------------------</w:t>
      </w:r>
    </w:p>
    <w:p>
      <w:pPr>
        <w:spacing w:after="0" w:line="364" w:lineRule="exact"/>
        <w:rPr>
          <w:sz w:val="20"/>
          <w:szCs w:val="20"/>
          <w:color w:val="auto"/>
        </w:rPr>
      </w:pPr>
    </w:p>
    <w:p>
      <w:pPr>
        <w:ind w:left="464" w:right="2719"/>
        <w:spacing w:after="0" w:line="237" w:lineRule="auto"/>
        <w:rPr>
          <w:sz w:val="20"/>
          <w:szCs w:val="20"/>
          <w:color w:val="auto"/>
        </w:rPr>
      </w:pPr>
      <w:r>
        <w:rPr>
          <w:rFonts w:ascii="Courier New" w:cs="Courier New" w:eastAsia="Courier New" w:hAnsi="Courier New"/>
          <w:sz w:val="16"/>
          <w:szCs w:val="16"/>
          <w:color w:val="auto"/>
        </w:rPr>
        <w:t>For measuring the expected postretirement benefit obligation, an annual rate of increase in the per capita claims cost of 6.5% is assumed for 1997. This rate is assumed to decrease gradually to 5.5% by 1999 and remain at that level thereafter.</w:t>
      </w:r>
    </w:p>
    <w:p>
      <w:pPr>
        <w:spacing w:after="0" w:line="181" w:lineRule="exact"/>
        <w:rPr>
          <w:sz w:val="20"/>
          <w:szCs w:val="20"/>
          <w:color w:val="auto"/>
        </w:rPr>
      </w:pPr>
    </w:p>
    <w:p>
      <w:pPr>
        <w:ind w:left="464"/>
        <w:spacing w:after="0"/>
        <w:rPr>
          <w:sz w:val="20"/>
          <w:szCs w:val="20"/>
          <w:color w:val="auto"/>
        </w:rPr>
      </w:pPr>
      <w:r>
        <w:rPr>
          <w:rFonts w:ascii="Courier New" w:cs="Courier New" w:eastAsia="Courier New" w:hAnsi="Courier New"/>
          <w:sz w:val="16"/>
          <w:szCs w:val="16"/>
          <w:color w:val="auto"/>
        </w:rPr>
        <w:t>The weighted average discount rate was 7.6% for 1997, 8.0% for 1996 and</w:t>
      </w:r>
    </w:p>
    <w:p>
      <w:pPr>
        <w:sectPr>
          <w:pgSz w:w="11900" w:h="16908" w:orient="portrait"/>
          <w:cols w:equalWidth="0" w:num="1">
            <w:col w:w="10223"/>
          </w:cols>
          <w:pgMar w:left="236" w:top="478" w:right="1440" w:bottom="0" w:gutter="0" w:footer="0" w:header="0"/>
        </w:sectPr>
      </w:pPr>
    </w:p>
    <w:bookmarkStart w:id="46" w:name="page47"/>
    <w:bookmarkEnd w:id="46"/>
    <w:p>
      <w:pPr>
        <w:ind w:left="464"/>
        <w:spacing w:after="0"/>
        <w:rPr>
          <w:sz w:val="20"/>
          <w:szCs w:val="20"/>
          <w:color w:val="auto"/>
        </w:rPr>
      </w:pPr>
      <w:r>
        <w:rPr>
          <w:rFonts w:ascii="Courier New" w:cs="Courier New" w:eastAsia="Courier New" w:hAnsi="Courier New"/>
          <w:sz w:val="16"/>
          <w:szCs w:val="16"/>
          <w:color w:val="auto"/>
        </w:rPr>
        <w:t>7.8% for 1995.</w:t>
      </w:r>
    </w:p>
    <w:p>
      <w:pPr>
        <w:spacing w:after="0" w:line="185" w:lineRule="exact"/>
        <w:rPr>
          <w:sz w:val="20"/>
          <w:szCs w:val="20"/>
          <w:color w:val="auto"/>
        </w:rPr>
      </w:pPr>
    </w:p>
    <w:p>
      <w:pPr>
        <w:ind w:left="464" w:right="2899"/>
        <w:spacing w:after="0" w:line="237" w:lineRule="auto"/>
        <w:rPr>
          <w:sz w:val="20"/>
          <w:szCs w:val="20"/>
          <w:color w:val="auto"/>
        </w:rPr>
      </w:pPr>
      <w:r>
        <w:rPr>
          <w:rFonts w:ascii="Courier New" w:cs="Courier New" w:eastAsia="Courier New" w:hAnsi="Courier New"/>
          <w:sz w:val="16"/>
          <w:szCs w:val="16"/>
          <w:color w:val="auto"/>
        </w:rPr>
        <w:t>A one percentage point increase in the health care cost trend rate would result in a $5,830,000 increase in the accumulated postretirement benefit obligation as of December 31, 1997 and an increase of $605,000 in the aggregate service and interest cost components of the net periodic postretirement benefit cost for 1997.</w:t>
      </w:r>
    </w:p>
    <w:p>
      <w:pPr>
        <w:spacing w:after="0" w:line="182"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14. TRANSLATION ADJUSTMENTS</w:t>
      </w:r>
    </w:p>
    <w:p>
      <w:pPr>
        <w:spacing w:after="0" w:line="185" w:lineRule="exact"/>
        <w:rPr>
          <w:sz w:val="20"/>
          <w:szCs w:val="20"/>
          <w:color w:val="auto"/>
        </w:rPr>
      </w:pPr>
    </w:p>
    <w:p>
      <w:pPr>
        <w:ind w:left="464" w:right="2899"/>
        <w:spacing w:after="0" w:line="236" w:lineRule="auto"/>
        <w:rPr>
          <w:sz w:val="20"/>
          <w:szCs w:val="20"/>
          <w:color w:val="auto"/>
        </w:rPr>
      </w:pPr>
      <w:r>
        <w:rPr>
          <w:rFonts w:ascii="Courier New" w:cs="Courier New" w:eastAsia="Courier New" w:hAnsi="Courier New"/>
          <w:sz w:val="16"/>
          <w:szCs w:val="16"/>
          <w:color w:val="auto"/>
        </w:rPr>
        <w:t>The Consolidated Statements of Cash Flows were affected by translation as follows:</w:t>
      </w:r>
    </w:p>
    <w:p>
      <w:pPr>
        <w:spacing w:after="0" w:line="200" w:lineRule="exact"/>
        <w:rPr>
          <w:sz w:val="20"/>
          <w:szCs w:val="20"/>
          <w:color w:val="auto"/>
        </w:rPr>
      </w:pPr>
    </w:p>
    <w:p>
      <w:pPr>
        <w:spacing w:after="0" w:line="34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 ---------------------------------------------------------------</w:t>
      </w:r>
    </w:p>
    <w:tbl>
      <w:tblPr>
        <w:tblLayout w:type="fixed"/>
        <w:tblInd w:w="564" w:type="dxa"/>
        <w:tblCellMar>
          <w:top w:w="0" w:type="dxa"/>
          <w:left w:w="0" w:type="dxa"/>
          <w:bottom w:w="0" w:type="dxa"/>
          <w:right w:w="0" w:type="dxa"/>
        </w:tblCellMar>
      </w:tblPr>
      <w:tr>
        <w:trPr>
          <w:trHeight w:val="180"/>
        </w:trPr>
        <w:tc>
          <w:tcPr>
            <w:tcW w:w="2260" w:type="dxa"/>
            <w:vAlign w:val="bottom"/>
          </w:tcPr>
          <w:p>
            <w:pPr>
              <w:spacing w:after="0"/>
              <w:rPr>
                <w:sz w:val="20"/>
                <w:szCs w:val="20"/>
                <w:color w:val="auto"/>
              </w:rPr>
            </w:pPr>
            <w:r>
              <w:rPr>
                <w:rFonts w:ascii="Courier New" w:cs="Courier New" w:eastAsia="Courier New" w:hAnsi="Courier New"/>
                <w:sz w:val="16"/>
                <w:szCs w:val="16"/>
                <w:color w:val="auto"/>
              </w:rPr>
              <w:t>(in thousands)</w:t>
            </w:r>
          </w:p>
        </w:tc>
        <w:tc>
          <w:tcPr>
            <w:tcW w:w="154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1997</w:t>
            </w:r>
          </w:p>
        </w:tc>
        <w:tc>
          <w:tcPr>
            <w:tcW w:w="8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1996</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1995</w:t>
            </w:r>
          </w:p>
        </w:tc>
      </w:tr>
    </w:tbl>
    <w:p>
      <w:pPr>
        <w:ind w:left="4"/>
        <w:spacing w:after="0"/>
        <w:rPr>
          <w:sz w:val="20"/>
          <w:szCs w:val="20"/>
          <w:color w:val="auto"/>
        </w:rPr>
      </w:pPr>
      <w:r>
        <w:rPr>
          <w:rFonts w:ascii="Courier New" w:cs="Courier New" w:eastAsia="Courier New" w:hAnsi="Courier New"/>
          <w:sz w:val="16"/>
          <w:szCs w:val="16"/>
          <w:color w:val="auto"/>
        </w:rPr>
        <w:t>- ---------------------------------------------------------------</w:t>
      </w:r>
    </w:p>
    <w:p>
      <w:pPr>
        <w:spacing w:after="0" w:line="179" w:lineRule="exact"/>
        <w:rPr>
          <w:sz w:val="20"/>
          <w:szCs w:val="20"/>
          <w:color w:val="auto"/>
        </w:rPr>
      </w:pPr>
    </w:p>
    <w:tbl>
      <w:tblPr>
        <w:tblLayout w:type="fixed"/>
        <w:tblInd w:w="564" w:type="dxa"/>
        <w:tblCellMar>
          <w:top w:w="0" w:type="dxa"/>
          <w:left w:w="0" w:type="dxa"/>
          <w:bottom w:w="0" w:type="dxa"/>
          <w:right w:w="0" w:type="dxa"/>
        </w:tblCellMar>
      </w:tblPr>
      <w:tr>
        <w:trPr>
          <w:trHeight w:val="181"/>
        </w:trPr>
        <w:tc>
          <w:tcPr>
            <w:tcW w:w="2760" w:type="dxa"/>
            <w:vAlign w:val="bottom"/>
          </w:tcPr>
          <w:p>
            <w:pPr>
              <w:spacing w:after="0"/>
              <w:rPr>
                <w:sz w:val="20"/>
                <w:szCs w:val="20"/>
                <w:color w:val="auto"/>
              </w:rPr>
            </w:pPr>
            <w:r>
              <w:rPr>
                <w:rFonts w:ascii="Courier New" w:cs="Courier New" w:eastAsia="Courier New" w:hAnsi="Courier New"/>
                <w:sz w:val="16"/>
                <w:szCs w:val="16"/>
                <w:color w:val="auto"/>
              </w:rPr>
              <w:t>Change in cumulative</w:t>
            </w:r>
          </w:p>
        </w:tc>
        <w:tc>
          <w:tcPr>
            <w:tcW w:w="9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0"/>
        </w:trPr>
        <w:tc>
          <w:tcPr>
            <w:tcW w:w="2760" w:type="dxa"/>
            <w:vAlign w:val="bottom"/>
          </w:tcPr>
          <w:p>
            <w:pPr>
              <w:ind w:left="100"/>
              <w:spacing w:after="0"/>
              <w:rPr>
                <w:sz w:val="20"/>
                <w:szCs w:val="20"/>
                <w:color w:val="auto"/>
              </w:rPr>
            </w:pPr>
            <w:r>
              <w:rPr>
                <w:rFonts w:ascii="Courier New" w:cs="Courier New" w:eastAsia="Courier New" w:hAnsi="Courier New"/>
                <w:sz w:val="16"/>
                <w:szCs w:val="16"/>
                <w:color w:val="auto"/>
              </w:rPr>
              <w:t>translation adjustments</w:t>
            </w:r>
          </w:p>
        </w:tc>
        <w:tc>
          <w:tcPr>
            <w:tcW w:w="9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$42,011</w:t>
            </w:r>
          </w:p>
        </w:tc>
        <w:tc>
          <w:tcPr>
            <w:tcW w:w="8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$11,760</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 (5,828)</w:t>
            </w:r>
          </w:p>
        </w:tc>
      </w:tr>
      <w:tr>
        <w:trPr>
          <w:trHeight w:val="180"/>
        </w:trPr>
        <w:tc>
          <w:tcPr>
            <w:tcW w:w="2760" w:type="dxa"/>
            <w:vAlign w:val="bottom"/>
          </w:tcPr>
          <w:p>
            <w:pPr>
              <w:spacing w:after="0"/>
              <w:rPr>
                <w:sz w:val="20"/>
                <w:szCs w:val="20"/>
                <w:color w:val="auto"/>
              </w:rPr>
            </w:pPr>
            <w:r>
              <w:rPr>
                <w:rFonts w:ascii="Courier New" w:cs="Courier New" w:eastAsia="Courier New" w:hAnsi="Courier New"/>
                <w:sz w:val="16"/>
                <w:szCs w:val="16"/>
                <w:color w:val="auto"/>
              </w:rPr>
              <w:t>Other noncurrent liabilities</w:t>
            </w:r>
          </w:p>
        </w:tc>
        <w:tc>
          <w:tcPr>
            <w:tcW w:w="9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2,742</w:t>
            </w:r>
          </w:p>
        </w:tc>
        <w:tc>
          <w:tcPr>
            <w:tcW w:w="8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568</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(1,095)</w:t>
            </w:r>
          </w:p>
        </w:tc>
      </w:tr>
      <w:tr>
        <w:trPr>
          <w:trHeight w:val="180"/>
        </w:trPr>
        <w:tc>
          <w:tcPr>
            <w:tcW w:w="2760" w:type="dxa"/>
            <w:vAlign w:val="bottom"/>
          </w:tcPr>
          <w:p>
            <w:pPr>
              <w:spacing w:after="0"/>
              <w:rPr>
                <w:sz w:val="20"/>
                <w:szCs w:val="20"/>
                <w:color w:val="auto"/>
              </w:rPr>
            </w:pPr>
            <w:r>
              <w:rPr>
                <w:rFonts w:ascii="Courier New" w:cs="Courier New" w:eastAsia="Courier New" w:hAnsi="Courier New"/>
                <w:sz w:val="16"/>
                <w:szCs w:val="16"/>
                <w:color w:val="auto"/>
              </w:rPr>
              <w:t>Deferred taxes</w:t>
            </w:r>
          </w:p>
        </w:tc>
        <w:tc>
          <w:tcPr>
            <w:tcW w:w="9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3,419</w:t>
            </w:r>
          </w:p>
        </w:tc>
        <w:tc>
          <w:tcPr>
            <w:tcW w:w="8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271</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(1,421)</w:t>
            </w:r>
          </w:p>
        </w:tc>
      </w:tr>
      <w:tr>
        <w:trPr>
          <w:trHeight w:val="180"/>
        </w:trPr>
        <w:tc>
          <w:tcPr>
            <w:tcW w:w="2760" w:type="dxa"/>
            <w:vAlign w:val="bottom"/>
          </w:tcPr>
          <w:p>
            <w:pPr>
              <w:spacing w:after="0"/>
              <w:rPr>
                <w:sz w:val="20"/>
                <w:szCs w:val="20"/>
                <w:color w:val="auto"/>
              </w:rPr>
            </w:pPr>
            <w:r>
              <w:rPr>
                <w:rFonts w:ascii="Courier New" w:cs="Courier New" w:eastAsia="Courier New" w:hAnsi="Courier New"/>
                <w:sz w:val="16"/>
                <w:szCs w:val="16"/>
                <w:color w:val="auto"/>
              </w:rPr>
              <w:t>Long-term debt</w:t>
            </w:r>
          </w:p>
        </w:tc>
        <w:tc>
          <w:tcPr>
            <w:tcW w:w="9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1,014</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(1,289)</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(565)</w:t>
            </w:r>
          </w:p>
        </w:tc>
      </w:tr>
      <w:tr>
        <w:trPr>
          <w:trHeight w:val="180"/>
        </w:trPr>
        <w:tc>
          <w:tcPr>
            <w:tcW w:w="2760" w:type="dxa"/>
            <w:vAlign w:val="bottom"/>
          </w:tcPr>
          <w:p>
            <w:pPr>
              <w:spacing w:after="0"/>
              <w:rPr>
                <w:sz w:val="20"/>
                <w:szCs w:val="20"/>
                <w:color w:val="auto"/>
              </w:rPr>
            </w:pPr>
            <w:r>
              <w:rPr>
                <w:rFonts w:ascii="Courier New" w:cs="Courier New" w:eastAsia="Courier New" w:hAnsi="Courier New"/>
                <w:sz w:val="16"/>
                <w:szCs w:val="16"/>
                <w:color w:val="auto"/>
              </w:rPr>
              <w:t>Investments in associated</w:t>
            </w:r>
          </w:p>
        </w:tc>
        <w:tc>
          <w:tcPr>
            <w:tcW w:w="9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0"/>
        </w:trPr>
        <w:tc>
          <w:tcPr>
            <w:tcW w:w="2760" w:type="dxa"/>
            <w:vAlign w:val="bottom"/>
          </w:tcPr>
          <w:p>
            <w:pPr>
              <w:ind w:left="100"/>
              <w:spacing w:after="0"/>
              <w:rPr>
                <w:sz w:val="20"/>
                <w:szCs w:val="20"/>
                <w:color w:val="auto"/>
              </w:rPr>
            </w:pPr>
            <w:r>
              <w:rPr>
                <w:rFonts w:ascii="Courier New" w:cs="Courier New" w:eastAsia="Courier New" w:hAnsi="Courier New"/>
                <w:sz w:val="16"/>
                <w:szCs w:val="16"/>
                <w:color w:val="auto"/>
              </w:rPr>
              <w:t>companies</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(100)</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(537)</w:t>
            </w:r>
          </w:p>
        </w:tc>
        <w:tc>
          <w:tcPr>
            <w:tcW w:w="9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81</w:t>
            </w:r>
          </w:p>
        </w:tc>
      </w:tr>
      <w:tr>
        <w:trPr>
          <w:trHeight w:val="180"/>
        </w:trPr>
        <w:tc>
          <w:tcPr>
            <w:tcW w:w="2760" w:type="dxa"/>
            <w:vAlign w:val="bottom"/>
          </w:tcPr>
          <w:p>
            <w:pPr>
              <w:spacing w:after="0"/>
              <w:rPr>
                <w:sz w:val="20"/>
                <w:szCs w:val="20"/>
                <w:color w:val="auto"/>
              </w:rPr>
            </w:pPr>
            <w:r>
              <w:rPr>
                <w:rFonts w:ascii="Courier New" w:cs="Courier New" w:eastAsia="Courier New" w:hAnsi="Courier New"/>
                <w:sz w:val="16"/>
                <w:szCs w:val="16"/>
                <w:color w:val="auto"/>
              </w:rPr>
              <w:t>Net fixed assets</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(22,959)</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(6,146)</w:t>
            </w:r>
          </w:p>
        </w:tc>
        <w:tc>
          <w:tcPr>
            <w:tcW w:w="9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10,863</w:t>
            </w:r>
          </w:p>
        </w:tc>
      </w:tr>
      <w:tr>
        <w:trPr>
          <w:trHeight w:val="180"/>
        </w:trPr>
        <w:tc>
          <w:tcPr>
            <w:tcW w:w="2760" w:type="dxa"/>
            <w:vAlign w:val="bottom"/>
          </w:tcPr>
          <w:p>
            <w:pPr>
              <w:spacing w:after="0"/>
              <w:rPr>
                <w:sz w:val="20"/>
                <w:szCs w:val="20"/>
                <w:color w:val="auto"/>
              </w:rPr>
            </w:pPr>
            <w:r>
              <w:rPr>
                <w:rFonts w:ascii="Courier New" w:cs="Courier New" w:eastAsia="Courier New" w:hAnsi="Courier New"/>
                <w:sz w:val="16"/>
                <w:szCs w:val="16"/>
                <w:color w:val="auto"/>
              </w:rPr>
              <w:t>Other assets</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(4,602)</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(1,076)</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(153)</w:t>
            </w:r>
          </w:p>
        </w:tc>
      </w:tr>
    </w:tbl>
    <w:p>
      <w:pPr>
        <w:ind w:left="184" w:hanging="184"/>
        <w:spacing w:after="0"/>
        <w:tabs>
          <w:tab w:leader="none" w:pos="184"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56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Effect of exchange rate</w:t>
      </w:r>
    </w:p>
    <w:tbl>
      <w:tblPr>
        <w:tblLayout w:type="fixed"/>
        <w:tblInd w:w="664" w:type="dxa"/>
        <w:tblCellMar>
          <w:top w:w="0" w:type="dxa"/>
          <w:left w:w="0" w:type="dxa"/>
          <w:bottom w:w="0" w:type="dxa"/>
          <w:right w:w="0" w:type="dxa"/>
        </w:tblCellMar>
      </w:tblPr>
      <w:tr>
        <w:trPr>
          <w:trHeight w:val="179"/>
        </w:trPr>
        <w:tc>
          <w:tcPr>
            <w:tcW w:w="1720" w:type="dxa"/>
            <w:vAlign w:val="bottom"/>
          </w:tcPr>
          <w:p>
            <w:pPr>
              <w:spacing w:after="0" w:line="179" w:lineRule="exact"/>
              <w:rPr>
                <w:sz w:val="20"/>
                <w:szCs w:val="20"/>
                <w:color w:val="auto"/>
              </w:rPr>
            </w:pPr>
            <w:r>
              <w:rPr>
                <w:rFonts w:ascii="Courier New" w:cs="Courier New" w:eastAsia="Courier New" w:hAnsi="Courier New"/>
                <w:sz w:val="16"/>
                <w:szCs w:val="16"/>
                <w:color w:val="auto"/>
              </w:rPr>
              <w:t>changes</w:t>
            </w:r>
          </w:p>
        </w:tc>
        <w:tc>
          <w:tcPr>
            <w:tcW w:w="1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$21,525</w:t>
            </w:r>
          </w:p>
        </w:tc>
        <w:tc>
          <w:tcPr>
            <w:tcW w:w="8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$ 3,551</w:t>
            </w: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  1,882</w:t>
            </w:r>
          </w:p>
        </w:tc>
      </w:tr>
    </w:tbl>
    <w:p>
      <w:pPr>
        <w:ind w:left="184" w:hanging="184"/>
        <w:spacing w:after="0"/>
        <w:tabs>
          <w:tab w:leader="none" w:pos="184"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58" w:lineRule="exact"/>
        <w:rPr>
          <w:rFonts w:ascii="Courier New" w:cs="Courier New" w:eastAsia="Courier New" w:hAnsi="Courier New"/>
          <w:sz w:val="16"/>
          <w:szCs w:val="16"/>
          <w:color w:val="auto"/>
        </w:rPr>
      </w:pPr>
    </w:p>
    <w:p>
      <w:pPr>
        <w:ind w:left="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30</w:t>
      </w:r>
    </w:p>
    <w:p>
      <w:pPr>
        <w:sectPr>
          <w:pgSz w:w="11900" w:h="16838" w:orient="portrait"/>
          <w:cols w:equalWidth="0" w:num="1">
            <w:col w:w="10223"/>
          </w:cols>
          <w:pgMar w:left="236" w:top="137" w:right="1440" w:bottom="1440" w:gutter="0" w:footer="0" w:header="0"/>
        </w:sectPr>
      </w:pPr>
    </w:p>
    <w:bookmarkStart w:id="47" w:name="page48"/>
    <w:bookmarkEnd w:id="47"/>
    <w:p>
      <w:pPr>
        <w:ind w:left="464" w:right="2899"/>
        <w:spacing w:after="0" w:line="237" w:lineRule="auto"/>
        <w:rPr>
          <w:sz w:val="20"/>
          <w:szCs w:val="20"/>
          <w:color w:val="auto"/>
        </w:rPr>
      </w:pPr>
      <w:r>
        <w:rPr>
          <w:rFonts w:ascii="Courier New" w:cs="Courier New" w:eastAsia="Courier New" w:hAnsi="Courier New"/>
          <w:sz w:val="16"/>
          <w:szCs w:val="16"/>
          <w:color w:val="auto"/>
        </w:rPr>
        <w:t>Shareholders' equity was affected by translation as follows: decrease/(increase) from translation of non-U.S. financial statements of $30,979,000, $6,354,000 and $(462,000); from remeasurement of loans of $11,032,000, $4,932,000 and $(7,379,000) in 1997, 1996, and 1995, respectively; and by losses on designated hedges, net of tax, of $474,000 and $2,013,000 in 1996 and 1995, respectively.</w:t>
      </w:r>
    </w:p>
    <w:p>
      <w:pPr>
        <w:spacing w:after="0" w:line="189" w:lineRule="exact"/>
        <w:rPr>
          <w:sz w:val="20"/>
          <w:szCs w:val="20"/>
          <w:color w:val="auto"/>
        </w:rPr>
      </w:pPr>
    </w:p>
    <w:p>
      <w:pPr>
        <w:jc w:val="both"/>
        <w:ind w:left="464" w:right="2999"/>
        <w:spacing w:after="0" w:line="237" w:lineRule="auto"/>
        <w:rPr>
          <w:sz w:val="20"/>
          <w:szCs w:val="20"/>
          <w:color w:val="auto"/>
        </w:rPr>
      </w:pPr>
      <w:r>
        <w:rPr>
          <w:rFonts w:ascii="Courier New" w:cs="Courier New" w:eastAsia="Courier New" w:hAnsi="Courier New"/>
          <w:sz w:val="16"/>
          <w:szCs w:val="16"/>
          <w:color w:val="auto"/>
        </w:rPr>
        <w:t>In 1997, 1996 and 1995, net translation losses included in operations in Brazil and Mexico were $499,000, $233,000 and $354,000 respectively, and were included in cost of goods sold.</w:t>
      </w:r>
    </w:p>
    <w:p>
      <w:pPr>
        <w:spacing w:after="0" w:line="18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15. STOCK OPTIONS AND INCENTIVE PLANS</w:t>
      </w:r>
    </w:p>
    <w:p>
      <w:pPr>
        <w:spacing w:after="0" w:line="185" w:lineRule="exact"/>
        <w:rPr>
          <w:sz w:val="20"/>
          <w:szCs w:val="20"/>
          <w:color w:val="auto"/>
        </w:rPr>
      </w:pPr>
    </w:p>
    <w:p>
      <w:pPr>
        <w:ind w:left="464" w:right="2719"/>
        <w:spacing w:after="0" w:line="238" w:lineRule="auto"/>
        <w:rPr>
          <w:sz w:val="20"/>
          <w:szCs w:val="20"/>
          <w:color w:val="auto"/>
        </w:rPr>
      </w:pPr>
      <w:r>
        <w:rPr>
          <w:rFonts w:ascii="Courier New" w:cs="Courier New" w:eastAsia="Courier New" w:hAnsi="Courier New"/>
          <w:sz w:val="16"/>
          <w:szCs w:val="16"/>
          <w:color w:val="auto"/>
        </w:rPr>
        <w:t>During 1988 and 1992, the shareholders approved stock option plans for key employees. The 1988 and 1992 plans each provide for granting of up to 2,000,000 shares of Class A Common Stock. In addition, in 1997 the Board of Directors granted one option outside these plans for 250,000 shares of Class A Common Stock. Options are exercisable in five cumulative annual amounts beginning 12 months after date of grant. The option issued by the Board in 1997 is not exercisable unless the Company's share price reaches $48 per share and is then limited to 10% of the total number of shares multiplied by the number of full years of employment elapsed since the grant date. Option exercise prices are not less than the market value of the shares on the date of grant. Unexercised options generally terminate twenty years after date of grant for all plans.</w:t>
      </w:r>
    </w:p>
    <w:p>
      <w:pPr>
        <w:spacing w:after="0" w:line="183" w:lineRule="exact"/>
        <w:rPr>
          <w:sz w:val="20"/>
          <w:szCs w:val="20"/>
          <w:color w:val="auto"/>
        </w:rPr>
      </w:pPr>
    </w:p>
    <w:p>
      <w:pPr>
        <w:ind w:left="464"/>
        <w:spacing w:after="0"/>
        <w:rPr>
          <w:sz w:val="20"/>
          <w:szCs w:val="20"/>
          <w:color w:val="auto"/>
        </w:rPr>
      </w:pPr>
      <w:r>
        <w:rPr>
          <w:rFonts w:ascii="Courier New" w:cs="Courier New" w:eastAsia="Courier New" w:hAnsi="Courier New"/>
          <w:sz w:val="16"/>
          <w:szCs w:val="16"/>
          <w:color w:val="auto"/>
        </w:rPr>
        <w:t>For the purpose of applying Financial Accounting Standard No. 123 ("FAS</w:t>
      </w:r>
    </w:p>
    <w:p>
      <w:pPr>
        <w:ind w:left="464"/>
        <w:spacing w:after="0"/>
        <w:rPr>
          <w:sz w:val="20"/>
          <w:szCs w:val="20"/>
          <w:color w:val="auto"/>
        </w:rPr>
      </w:pPr>
      <w:r>
        <w:rPr>
          <w:rFonts w:ascii="Courier New" w:cs="Courier New" w:eastAsia="Courier New" w:hAnsi="Courier New"/>
          <w:sz w:val="16"/>
          <w:szCs w:val="16"/>
          <w:color w:val="auto"/>
        </w:rPr>
        <w:t>123"), "Accounting for Stock-Based Compensation", the fair value of each</w:t>
      </w:r>
    </w:p>
    <w:p>
      <w:pPr>
        <w:ind w:left="464"/>
        <w:spacing w:after="0" w:line="237" w:lineRule="auto"/>
        <w:rPr>
          <w:sz w:val="20"/>
          <w:szCs w:val="20"/>
          <w:color w:val="auto"/>
        </w:rPr>
      </w:pPr>
      <w:r>
        <w:rPr>
          <w:rFonts w:ascii="Courier New" w:cs="Courier New" w:eastAsia="Courier New" w:hAnsi="Courier New"/>
          <w:sz w:val="16"/>
          <w:szCs w:val="16"/>
          <w:color w:val="auto"/>
        </w:rPr>
        <w:t>option granted is estimated on the grant date using the Black-Scholes</w:t>
      </w:r>
    </w:p>
    <w:p>
      <w:pPr>
        <w:spacing w:after="0" w:line="5" w:lineRule="exact"/>
        <w:rPr>
          <w:sz w:val="20"/>
          <w:szCs w:val="20"/>
          <w:color w:val="auto"/>
        </w:rPr>
      </w:pPr>
    </w:p>
    <w:p>
      <w:pPr>
        <w:ind w:left="464"/>
        <w:spacing w:after="0"/>
        <w:rPr>
          <w:sz w:val="20"/>
          <w:szCs w:val="20"/>
          <w:color w:val="auto"/>
        </w:rPr>
      </w:pPr>
      <w:r>
        <w:rPr>
          <w:rFonts w:ascii="Courier New" w:cs="Courier New" w:eastAsia="Courier New" w:hAnsi="Courier New"/>
          <w:sz w:val="15"/>
          <w:szCs w:val="15"/>
          <w:color w:val="auto"/>
        </w:rPr>
        <w:t>Single Option model. No adjustments were made for certain factors which are</w:t>
      </w:r>
    </w:p>
    <w:p>
      <w:pPr>
        <w:spacing w:after="0" w:line="10" w:lineRule="exact"/>
        <w:rPr>
          <w:sz w:val="20"/>
          <w:szCs w:val="20"/>
          <w:color w:val="auto"/>
        </w:rPr>
      </w:pPr>
    </w:p>
    <w:p>
      <w:pPr>
        <w:ind w:left="464"/>
        <w:spacing w:after="0"/>
        <w:rPr>
          <w:sz w:val="20"/>
          <w:szCs w:val="20"/>
          <w:color w:val="auto"/>
        </w:rPr>
      </w:pPr>
      <w:r>
        <w:rPr>
          <w:rFonts w:ascii="Courier New" w:cs="Courier New" w:eastAsia="Courier New" w:hAnsi="Courier New"/>
          <w:sz w:val="15"/>
          <w:szCs w:val="15"/>
          <w:color w:val="auto"/>
        </w:rPr>
        <w:t>generally recognized to reduce the value of option contracts. These factors</w:t>
      </w:r>
    </w:p>
    <w:p>
      <w:pPr>
        <w:spacing w:after="0" w:line="5" w:lineRule="exact"/>
        <w:rPr>
          <w:sz w:val="20"/>
          <w:szCs w:val="20"/>
          <w:color w:val="auto"/>
        </w:rPr>
      </w:pPr>
    </w:p>
    <w:p>
      <w:pPr>
        <w:ind w:left="464"/>
        <w:spacing w:after="0"/>
        <w:rPr>
          <w:sz w:val="20"/>
          <w:szCs w:val="20"/>
          <w:color w:val="auto"/>
        </w:rPr>
      </w:pPr>
      <w:r>
        <w:rPr>
          <w:rFonts w:ascii="Courier New" w:cs="Courier New" w:eastAsia="Courier New" w:hAnsi="Courier New"/>
          <w:sz w:val="16"/>
          <w:szCs w:val="16"/>
          <w:color w:val="auto"/>
        </w:rPr>
        <w:t>include limited transferability, a 20% per year vesting schedule, a share</w:t>
      </w:r>
    </w:p>
    <w:p>
      <w:pPr>
        <w:ind w:left="464"/>
        <w:spacing w:after="0"/>
        <w:rPr>
          <w:sz w:val="20"/>
          <w:szCs w:val="20"/>
          <w:color w:val="auto"/>
        </w:rPr>
      </w:pPr>
      <w:r>
        <w:rPr>
          <w:rFonts w:ascii="Courier New" w:cs="Courier New" w:eastAsia="Courier New" w:hAnsi="Courier New"/>
          <w:sz w:val="16"/>
          <w:szCs w:val="16"/>
          <w:color w:val="auto"/>
        </w:rPr>
        <w:t>price threshold with vesting based on years of employment and the risk of</w:t>
      </w:r>
    </w:p>
    <w:p>
      <w:pPr>
        <w:ind w:left="464"/>
        <w:spacing w:after="0" w:line="237" w:lineRule="auto"/>
        <w:rPr>
          <w:sz w:val="20"/>
          <w:szCs w:val="20"/>
          <w:color w:val="auto"/>
        </w:rPr>
      </w:pPr>
      <w:r>
        <w:rPr>
          <w:rFonts w:ascii="Courier New" w:cs="Courier New" w:eastAsia="Courier New" w:hAnsi="Courier New"/>
          <w:sz w:val="16"/>
          <w:szCs w:val="16"/>
          <w:color w:val="auto"/>
        </w:rPr>
        <w:t>forfeiture of the non-vested portion if employment is terminated. The</w:t>
      </w:r>
    </w:p>
    <w:p>
      <w:pPr>
        <w:ind w:left="464"/>
        <w:spacing w:after="0"/>
        <w:rPr>
          <w:sz w:val="20"/>
          <w:szCs w:val="20"/>
          <w:color w:val="auto"/>
        </w:rPr>
      </w:pPr>
      <w:r>
        <w:rPr>
          <w:rFonts w:ascii="Courier New" w:cs="Courier New" w:eastAsia="Courier New" w:hAnsi="Courier New"/>
          <w:sz w:val="16"/>
          <w:szCs w:val="16"/>
          <w:color w:val="auto"/>
        </w:rPr>
        <w:t>dividend yield was 1.8% for 1997, 1996 and 1995. The expected volatility</w:t>
      </w:r>
    </w:p>
    <w:p>
      <w:pPr>
        <w:ind w:left="464"/>
        <w:spacing w:after="0" w:line="238" w:lineRule="auto"/>
        <w:rPr>
          <w:sz w:val="20"/>
          <w:szCs w:val="20"/>
          <w:color w:val="auto"/>
        </w:rPr>
      </w:pPr>
      <w:r>
        <w:rPr>
          <w:rFonts w:ascii="Courier New" w:cs="Courier New" w:eastAsia="Courier New" w:hAnsi="Courier New"/>
          <w:sz w:val="16"/>
          <w:szCs w:val="16"/>
          <w:color w:val="auto"/>
        </w:rPr>
        <w:t>was 24.1% in 1997, 24.6% in 1996 and 25.0% in 1995. The expected life of</w:t>
      </w:r>
    </w:p>
    <w:p>
      <w:pPr>
        <w:ind w:left="464"/>
        <w:spacing w:after="0"/>
        <w:rPr>
          <w:sz w:val="20"/>
          <w:szCs w:val="20"/>
          <w:color w:val="auto"/>
        </w:rPr>
      </w:pPr>
      <w:r>
        <w:rPr>
          <w:rFonts w:ascii="Courier New" w:cs="Courier New" w:eastAsia="Courier New" w:hAnsi="Courier New"/>
          <w:sz w:val="16"/>
          <w:szCs w:val="16"/>
          <w:color w:val="auto"/>
        </w:rPr>
        <w:t>the options varies based on employee group and ranges from 8 to 19 years.</w:t>
      </w:r>
    </w:p>
    <w:p>
      <w:pPr>
        <w:spacing w:after="0" w:line="4" w:lineRule="exact"/>
        <w:rPr>
          <w:sz w:val="20"/>
          <w:szCs w:val="20"/>
          <w:color w:val="auto"/>
        </w:rPr>
      </w:pPr>
    </w:p>
    <w:p>
      <w:pPr>
        <w:ind w:left="464"/>
        <w:spacing w:after="0"/>
        <w:rPr>
          <w:sz w:val="20"/>
          <w:szCs w:val="20"/>
          <w:color w:val="auto"/>
        </w:rPr>
      </w:pPr>
      <w:r>
        <w:rPr>
          <w:rFonts w:ascii="Courier New" w:cs="Courier New" w:eastAsia="Courier New" w:hAnsi="Courier New"/>
          <w:sz w:val="15"/>
          <w:szCs w:val="15"/>
          <w:color w:val="auto"/>
        </w:rPr>
        <w:t>The risk-free interest rate ranges from 5.8% to 6.1% in 1997, 6.6% to 7.0%</w:t>
      </w:r>
    </w:p>
    <w:p>
      <w:pPr>
        <w:spacing w:after="0" w:line="10" w:lineRule="exact"/>
        <w:rPr>
          <w:sz w:val="20"/>
          <w:szCs w:val="20"/>
          <w:color w:val="auto"/>
        </w:rPr>
      </w:pPr>
    </w:p>
    <w:p>
      <w:pPr>
        <w:ind w:left="464"/>
        <w:spacing w:after="0"/>
        <w:rPr>
          <w:sz w:val="20"/>
          <w:szCs w:val="20"/>
          <w:color w:val="auto"/>
        </w:rPr>
      </w:pPr>
      <w:r>
        <w:rPr>
          <w:rFonts w:ascii="Courier New" w:cs="Courier New" w:eastAsia="Courier New" w:hAnsi="Courier New"/>
          <w:sz w:val="15"/>
          <w:szCs w:val="15"/>
          <w:color w:val="auto"/>
        </w:rPr>
        <w:t>in 1996 and 5.7% to 6.2% in 1995. The Company applies Accounting Principles</w:t>
      </w:r>
    </w:p>
    <w:p>
      <w:pPr>
        <w:spacing w:after="0" w:line="5" w:lineRule="exact"/>
        <w:rPr>
          <w:sz w:val="20"/>
          <w:szCs w:val="20"/>
          <w:color w:val="auto"/>
        </w:rPr>
      </w:pPr>
    </w:p>
    <w:p>
      <w:pPr>
        <w:ind w:left="464"/>
        <w:spacing w:after="0"/>
        <w:rPr>
          <w:sz w:val="20"/>
          <w:szCs w:val="20"/>
          <w:color w:val="auto"/>
        </w:rPr>
      </w:pPr>
      <w:r>
        <w:rPr>
          <w:rFonts w:ascii="Courier New" w:cs="Courier New" w:eastAsia="Courier New" w:hAnsi="Courier New"/>
          <w:sz w:val="16"/>
          <w:szCs w:val="16"/>
          <w:color w:val="auto"/>
        </w:rPr>
        <w:t>Board Opinion No. 25, "Accounting for Stock Issued to Employees", in</w:t>
      </w:r>
    </w:p>
    <w:p>
      <w:pPr>
        <w:ind w:left="464"/>
        <w:spacing w:after="0"/>
        <w:rPr>
          <w:sz w:val="20"/>
          <w:szCs w:val="20"/>
          <w:color w:val="auto"/>
        </w:rPr>
      </w:pPr>
      <w:r>
        <w:rPr>
          <w:rFonts w:ascii="Courier New" w:cs="Courier New" w:eastAsia="Courier New" w:hAnsi="Courier New"/>
          <w:sz w:val="16"/>
          <w:szCs w:val="16"/>
          <w:color w:val="auto"/>
        </w:rPr>
        <w:t>accounting for the stock option plans. Accordingly, no compensation cost</w:t>
      </w:r>
    </w:p>
    <w:p>
      <w:pPr>
        <w:ind w:left="464"/>
        <w:spacing w:after="0" w:line="237" w:lineRule="auto"/>
        <w:rPr>
          <w:sz w:val="20"/>
          <w:szCs w:val="20"/>
          <w:color w:val="auto"/>
        </w:rPr>
      </w:pPr>
      <w:r>
        <w:rPr>
          <w:rFonts w:ascii="Courier New" w:cs="Courier New" w:eastAsia="Courier New" w:hAnsi="Courier New"/>
          <w:sz w:val="16"/>
          <w:szCs w:val="16"/>
          <w:color w:val="auto"/>
        </w:rPr>
        <w:t>has been recognized in 1997, 1996 or 1995. Had compensation cost and fair</w:t>
      </w:r>
    </w:p>
    <w:p>
      <w:pPr>
        <w:ind w:left="464"/>
        <w:spacing w:after="0"/>
        <w:rPr>
          <w:sz w:val="20"/>
          <w:szCs w:val="20"/>
          <w:color w:val="auto"/>
        </w:rPr>
      </w:pPr>
      <w:r>
        <w:rPr>
          <w:rFonts w:ascii="Courier New" w:cs="Courier New" w:eastAsia="Courier New" w:hAnsi="Courier New"/>
          <w:sz w:val="16"/>
          <w:szCs w:val="16"/>
          <w:color w:val="auto"/>
        </w:rPr>
        <w:t>value been determined pursuant to FAS 123, net income would decrease from</w:t>
      </w:r>
    </w:p>
    <w:p>
      <w:pPr>
        <w:spacing w:after="0" w:line="4" w:lineRule="exact"/>
        <w:rPr>
          <w:sz w:val="20"/>
          <w:szCs w:val="20"/>
          <w:color w:val="auto"/>
        </w:rPr>
      </w:pPr>
    </w:p>
    <w:p>
      <w:pPr>
        <w:ind w:left="464"/>
        <w:spacing w:after="0"/>
        <w:rPr>
          <w:sz w:val="20"/>
          <w:szCs w:val="20"/>
          <w:color w:val="auto"/>
        </w:rPr>
      </w:pPr>
      <w:r>
        <w:rPr>
          <w:rFonts w:ascii="Courier New" w:cs="Courier New" w:eastAsia="Courier New" w:hAnsi="Courier New"/>
          <w:sz w:val="15"/>
          <w:szCs w:val="15"/>
          <w:color w:val="auto"/>
        </w:rPr>
        <w:t>$49,059,000 to $47,727,000 in 1997, from $48,306,000 to $47,511,000 in 1996</w:t>
      </w:r>
    </w:p>
    <w:p>
      <w:pPr>
        <w:spacing w:after="0" w:line="5" w:lineRule="exact"/>
        <w:rPr>
          <w:sz w:val="20"/>
          <w:szCs w:val="20"/>
          <w:color w:val="auto"/>
        </w:rPr>
      </w:pPr>
    </w:p>
    <w:p>
      <w:pPr>
        <w:ind w:left="464"/>
        <w:spacing w:after="0"/>
        <w:rPr>
          <w:sz w:val="20"/>
          <w:szCs w:val="20"/>
          <w:color w:val="auto"/>
        </w:rPr>
      </w:pPr>
      <w:r>
        <w:rPr>
          <w:rFonts w:ascii="Courier New" w:cs="Courier New" w:eastAsia="Courier New" w:hAnsi="Courier New"/>
          <w:sz w:val="16"/>
          <w:szCs w:val="16"/>
          <w:color w:val="auto"/>
        </w:rPr>
        <w:t>and from $43,011,000 to $42,686,000 in 1995. Earnings per share would</w:t>
      </w:r>
    </w:p>
    <w:p>
      <w:pPr>
        <w:spacing w:after="0" w:line="4" w:lineRule="exact"/>
        <w:rPr>
          <w:sz w:val="20"/>
          <w:szCs w:val="20"/>
          <w:color w:val="auto"/>
        </w:rPr>
      </w:pPr>
    </w:p>
    <w:p>
      <w:pPr>
        <w:ind w:left="464"/>
        <w:spacing w:after="0"/>
        <w:rPr>
          <w:sz w:val="20"/>
          <w:szCs w:val="20"/>
          <w:color w:val="auto"/>
        </w:rPr>
      </w:pPr>
      <w:r>
        <w:rPr>
          <w:rFonts w:ascii="Courier New" w:cs="Courier New" w:eastAsia="Courier New" w:hAnsi="Courier New"/>
          <w:sz w:val="15"/>
          <w:szCs w:val="15"/>
          <w:color w:val="auto"/>
        </w:rPr>
        <w:t>decrease from $1.60 to $1.55 in 1997, from $1.59 to $1.56 in 1996 and from</w:t>
      </w:r>
    </w:p>
    <w:p>
      <w:pPr>
        <w:spacing w:after="0" w:line="5" w:lineRule="exact"/>
        <w:rPr>
          <w:sz w:val="20"/>
          <w:szCs w:val="20"/>
          <w:color w:val="auto"/>
        </w:rPr>
      </w:pPr>
    </w:p>
    <w:p>
      <w:pPr>
        <w:ind w:left="464"/>
        <w:spacing w:after="0"/>
        <w:rPr>
          <w:sz w:val="20"/>
          <w:szCs w:val="20"/>
          <w:color w:val="auto"/>
        </w:rPr>
      </w:pPr>
      <w:r>
        <w:rPr>
          <w:rFonts w:ascii="Courier New" w:cs="Courier New" w:eastAsia="Courier New" w:hAnsi="Courier New"/>
          <w:sz w:val="16"/>
          <w:szCs w:val="16"/>
          <w:color w:val="auto"/>
        </w:rPr>
        <w:t>$1.42 to $1.41 in 1995. Diluted earnings per share would decrease from</w:t>
      </w:r>
    </w:p>
    <w:p>
      <w:pPr>
        <w:spacing w:after="0" w:line="4" w:lineRule="exact"/>
        <w:rPr>
          <w:sz w:val="20"/>
          <w:szCs w:val="20"/>
          <w:color w:val="auto"/>
        </w:rPr>
      </w:pPr>
    </w:p>
    <w:p>
      <w:pPr>
        <w:ind w:left="464"/>
        <w:spacing w:after="0"/>
        <w:rPr>
          <w:sz w:val="20"/>
          <w:szCs w:val="20"/>
          <w:color w:val="auto"/>
        </w:rPr>
      </w:pPr>
      <w:r>
        <w:rPr>
          <w:rFonts w:ascii="Courier New" w:cs="Courier New" w:eastAsia="Courier New" w:hAnsi="Courier New"/>
          <w:sz w:val="15"/>
          <w:szCs w:val="15"/>
          <w:color w:val="auto"/>
        </w:rPr>
        <w:t>$1.57 to $1.53 in 1997, from $1.58 to $1.55 in 1996 and from $1.35 to $1.34</w:t>
      </w:r>
    </w:p>
    <w:p>
      <w:pPr>
        <w:spacing w:after="0" w:line="5" w:lineRule="exact"/>
        <w:rPr>
          <w:sz w:val="20"/>
          <w:szCs w:val="20"/>
          <w:color w:val="auto"/>
        </w:rPr>
      </w:pPr>
    </w:p>
    <w:p>
      <w:pPr>
        <w:ind w:left="464"/>
        <w:spacing w:after="0"/>
        <w:rPr>
          <w:sz w:val="20"/>
          <w:szCs w:val="20"/>
          <w:color w:val="auto"/>
        </w:rPr>
      </w:pPr>
      <w:r>
        <w:rPr>
          <w:rFonts w:ascii="Courier New" w:cs="Courier New" w:eastAsia="Courier New" w:hAnsi="Courier New"/>
          <w:sz w:val="16"/>
          <w:szCs w:val="16"/>
          <w:color w:val="auto"/>
        </w:rPr>
        <w:t>in 1995. The weighted average fair value of options granted during 1997,</w:t>
      </w:r>
    </w:p>
    <w:p>
      <w:pPr>
        <w:spacing w:after="0" w:line="4" w:lineRule="exact"/>
        <w:rPr>
          <w:sz w:val="20"/>
          <w:szCs w:val="20"/>
          <w:color w:val="auto"/>
        </w:rPr>
      </w:pPr>
    </w:p>
    <w:p>
      <w:pPr>
        <w:ind w:left="464"/>
        <w:spacing w:after="0"/>
        <w:rPr>
          <w:sz w:val="20"/>
          <w:szCs w:val="20"/>
          <w:color w:val="auto"/>
        </w:rPr>
      </w:pPr>
      <w:r>
        <w:rPr>
          <w:rFonts w:ascii="Courier New" w:cs="Courier New" w:eastAsia="Courier New" w:hAnsi="Courier New"/>
          <w:sz w:val="15"/>
          <w:szCs w:val="15"/>
          <w:color w:val="auto"/>
        </w:rPr>
        <w:t>1996 and 1995, for the purposes of FAS 123, is $10.37, $10.34 and $9.88 per</w:t>
      </w:r>
    </w:p>
    <w:p>
      <w:pPr>
        <w:spacing w:after="0" w:line="5" w:lineRule="exact"/>
        <w:rPr>
          <w:sz w:val="20"/>
          <w:szCs w:val="20"/>
          <w:color w:val="auto"/>
        </w:rPr>
      </w:pPr>
    </w:p>
    <w:p>
      <w:pPr>
        <w:ind w:left="464"/>
        <w:spacing w:after="0"/>
        <w:rPr>
          <w:sz w:val="20"/>
          <w:szCs w:val="20"/>
          <w:color w:val="auto"/>
        </w:rPr>
      </w:pPr>
      <w:r>
        <w:rPr>
          <w:rFonts w:ascii="Courier New" w:cs="Courier New" w:eastAsia="Courier New" w:hAnsi="Courier New"/>
          <w:sz w:val="16"/>
          <w:szCs w:val="16"/>
          <w:color w:val="auto"/>
        </w:rPr>
        <w:t>share, respectively.</w:t>
      </w:r>
    </w:p>
    <w:p>
      <w:pPr>
        <w:spacing w:after="0" w:line="179" w:lineRule="exact"/>
        <w:rPr>
          <w:sz w:val="20"/>
          <w:szCs w:val="20"/>
          <w:color w:val="auto"/>
        </w:rPr>
      </w:pPr>
    </w:p>
    <w:p>
      <w:pPr>
        <w:ind w:left="464"/>
        <w:spacing w:after="0"/>
        <w:rPr>
          <w:sz w:val="20"/>
          <w:szCs w:val="20"/>
          <w:color w:val="auto"/>
        </w:rPr>
      </w:pPr>
      <w:r>
        <w:rPr>
          <w:rFonts w:ascii="Courier New" w:cs="Courier New" w:eastAsia="Courier New" w:hAnsi="Courier New"/>
          <w:sz w:val="16"/>
          <w:szCs w:val="16"/>
          <w:color w:val="auto"/>
        </w:rPr>
        <w:t>Activity with respect to these plans is as follows:</w:t>
      </w:r>
    </w:p>
    <w:p>
      <w:pPr>
        <w:spacing w:after="0" w:line="36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 --------------------------------------------------------------------</w:t>
      </w:r>
    </w:p>
    <w:p>
      <w:pPr>
        <w:ind w:left="3944"/>
        <w:spacing w:after="0"/>
        <w:tabs>
          <w:tab w:leader="none" w:pos="4943" w:val="left"/>
          <w:tab w:leader="none" w:pos="5983" w:val="left"/>
        </w:tabs>
        <w:rPr>
          <w:sz w:val="20"/>
          <w:szCs w:val="20"/>
          <w:color w:val="auto"/>
        </w:rPr>
      </w:pPr>
      <w:r>
        <w:rPr>
          <w:rFonts w:ascii="Courier New" w:cs="Courier New" w:eastAsia="Courier New" w:hAnsi="Courier New"/>
          <w:sz w:val="16"/>
          <w:szCs w:val="16"/>
          <w:color w:val="auto"/>
        </w:rPr>
        <w:t>1997</w:t>
      </w:r>
      <w:r>
        <w:rPr>
          <w:sz w:val="20"/>
          <w:szCs w:val="20"/>
          <w:color w:val="auto"/>
        </w:rPr>
        <w:tab/>
      </w:r>
      <w:r>
        <w:rPr>
          <w:rFonts w:ascii="Courier New" w:cs="Courier New" w:eastAsia="Courier New" w:hAnsi="Courier New"/>
          <w:sz w:val="16"/>
          <w:szCs w:val="16"/>
          <w:color w:val="auto"/>
        </w:rPr>
        <w:t>1996</w:t>
      </w:r>
      <w:r>
        <w:rPr>
          <w:sz w:val="20"/>
          <w:szCs w:val="20"/>
          <w:color w:val="auto"/>
        </w:rPr>
        <w:tab/>
      </w:r>
      <w:r>
        <w:rPr>
          <w:rFonts w:ascii="Courier New" w:cs="Courier New" w:eastAsia="Courier New" w:hAnsi="Courier New"/>
          <w:sz w:val="15"/>
          <w:szCs w:val="15"/>
          <w:color w:val="auto"/>
        </w:rPr>
        <w:t>1995</w:t>
      </w:r>
    </w:p>
    <w:p>
      <w:pPr>
        <w:ind w:left="4"/>
        <w:spacing w:after="0" w:line="237" w:lineRule="auto"/>
        <w:rPr>
          <w:sz w:val="20"/>
          <w:szCs w:val="20"/>
          <w:color w:val="auto"/>
        </w:rPr>
      </w:pPr>
      <w:r>
        <w:rPr>
          <w:rFonts w:ascii="Courier New" w:cs="Courier New" w:eastAsia="Courier New" w:hAnsi="Courier New"/>
          <w:sz w:val="16"/>
          <w:szCs w:val="16"/>
          <w:color w:val="auto"/>
        </w:rPr>
        <w:t>- --------------------------------------------------------------------</w:t>
      </w:r>
    </w:p>
    <w:p>
      <w:pPr>
        <w:spacing w:after="0" w:line="180" w:lineRule="exact"/>
        <w:rPr>
          <w:sz w:val="20"/>
          <w:szCs w:val="20"/>
          <w:color w:val="auto"/>
        </w:rPr>
      </w:pPr>
    </w:p>
    <w:tbl>
      <w:tblPr>
        <w:tblLayout w:type="fixed"/>
        <w:tblInd w:w="564" w:type="dxa"/>
        <w:tblCellMar>
          <w:top w:w="0" w:type="dxa"/>
          <w:left w:w="0" w:type="dxa"/>
          <w:bottom w:w="0" w:type="dxa"/>
          <w:right w:w="0" w:type="dxa"/>
        </w:tblCellMar>
      </w:tblPr>
      <w:tr>
        <w:trPr>
          <w:trHeight w:val="181"/>
        </w:trPr>
        <w:tc>
          <w:tcPr>
            <w:tcW w:w="2480" w:type="dxa"/>
            <w:vAlign w:val="bottom"/>
            <w:gridSpan w:val="2"/>
          </w:tcPr>
          <w:p>
            <w:pPr>
              <w:spacing w:after="0"/>
              <w:rPr>
                <w:sz w:val="20"/>
                <w:szCs w:val="20"/>
                <w:color w:val="auto"/>
              </w:rPr>
            </w:pPr>
            <w:r>
              <w:rPr>
                <w:rFonts w:ascii="Courier New" w:cs="Courier New" w:eastAsia="Courier New" w:hAnsi="Courier New"/>
                <w:sz w:val="16"/>
                <w:szCs w:val="16"/>
                <w:color w:val="auto"/>
              </w:rPr>
              <w:t>Shares under option at</w:t>
            </w:r>
          </w:p>
        </w:tc>
        <w:tc>
          <w:tcPr>
            <w:tcW w:w="13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0"/>
        </w:trPr>
        <w:tc>
          <w:tcPr>
            <w:tcW w:w="248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January 1</w:t>
            </w:r>
          </w:p>
        </w:tc>
        <w:tc>
          <w:tcPr>
            <w:tcW w:w="1360" w:type="dxa"/>
            <w:vAlign w:val="bottom"/>
          </w:tcPr>
          <w:p>
            <w:pPr>
              <w:jc w:val="right"/>
              <w:ind w:right="2"/>
              <w:spacing w:after="0"/>
              <w:rPr>
                <w:sz w:val="20"/>
                <w:szCs w:val="20"/>
                <w:color w:val="auto"/>
              </w:rPr>
            </w:pPr>
            <w:r>
              <w:rPr>
                <w:rFonts w:ascii="Courier New" w:cs="Courier New" w:eastAsia="Courier New" w:hAnsi="Courier New"/>
                <w:sz w:val="16"/>
                <w:szCs w:val="16"/>
                <w:color w:val="auto"/>
              </w:rPr>
              <w:t>3,057,400</w:t>
            </w: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2,799,650</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2,630,400</w:t>
            </w:r>
          </w:p>
        </w:tc>
      </w:tr>
      <w:tr>
        <w:trPr>
          <w:trHeight w:val="180"/>
        </w:trPr>
        <w:tc>
          <w:tcPr>
            <w:tcW w:w="2480" w:type="dxa"/>
            <w:vAlign w:val="bottom"/>
            <w:gridSpan w:val="2"/>
          </w:tcPr>
          <w:p>
            <w:pPr>
              <w:spacing w:after="0"/>
              <w:rPr>
                <w:sz w:val="20"/>
                <w:szCs w:val="20"/>
                <w:color w:val="auto"/>
              </w:rPr>
            </w:pPr>
            <w:r>
              <w:rPr>
                <w:rFonts w:ascii="Courier New" w:cs="Courier New" w:eastAsia="Courier New" w:hAnsi="Courier New"/>
                <w:sz w:val="16"/>
                <w:szCs w:val="16"/>
                <w:color w:val="auto"/>
              </w:rPr>
              <w:t>Options granted</w:t>
            </w:r>
          </w:p>
        </w:tc>
        <w:tc>
          <w:tcPr>
            <w:tcW w:w="1360" w:type="dxa"/>
            <w:vAlign w:val="bottom"/>
          </w:tcPr>
          <w:p>
            <w:pPr>
              <w:jc w:val="right"/>
              <w:ind w:right="2"/>
              <w:spacing w:after="0"/>
              <w:rPr>
                <w:sz w:val="20"/>
                <w:szCs w:val="20"/>
                <w:color w:val="auto"/>
              </w:rPr>
            </w:pPr>
            <w:r>
              <w:rPr>
                <w:rFonts w:ascii="Courier New" w:cs="Courier New" w:eastAsia="Courier New" w:hAnsi="Courier New"/>
                <w:sz w:val="16"/>
                <w:szCs w:val="16"/>
                <w:color w:val="auto"/>
              </w:rPr>
              <w:t>695,500</w:t>
            </w: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415,250</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436,250</w:t>
            </w:r>
          </w:p>
        </w:tc>
      </w:tr>
      <w:tr>
        <w:trPr>
          <w:trHeight w:val="180"/>
        </w:trPr>
        <w:tc>
          <w:tcPr>
            <w:tcW w:w="700" w:type="dxa"/>
            <w:vAlign w:val="bottom"/>
          </w:tcPr>
          <w:p>
            <w:pPr>
              <w:spacing w:after="0"/>
              <w:rPr>
                <w:sz w:val="20"/>
                <w:szCs w:val="20"/>
                <w:color w:val="auto"/>
              </w:rPr>
            </w:pPr>
            <w:r>
              <w:rPr>
                <w:rFonts w:ascii="Courier New" w:cs="Courier New" w:eastAsia="Courier New" w:hAnsi="Courier New"/>
                <w:sz w:val="16"/>
                <w:szCs w:val="16"/>
                <w:color w:val="auto"/>
              </w:rPr>
              <w:t>Options</w:t>
            </w:r>
          </w:p>
        </w:tc>
        <w:tc>
          <w:tcPr>
            <w:tcW w:w="1780" w:type="dxa"/>
            <w:vAlign w:val="bottom"/>
          </w:tcPr>
          <w:p>
            <w:pPr>
              <w:ind w:left="40"/>
              <w:spacing w:after="0"/>
              <w:rPr>
                <w:sz w:val="20"/>
                <w:szCs w:val="20"/>
                <w:color w:val="auto"/>
              </w:rPr>
            </w:pPr>
            <w:r>
              <w:rPr>
                <w:rFonts w:ascii="Courier New" w:cs="Courier New" w:eastAsia="Courier New" w:hAnsi="Courier New"/>
                <w:sz w:val="16"/>
                <w:szCs w:val="16"/>
                <w:color w:val="auto"/>
              </w:rPr>
              <w:t>cancelled</w:t>
            </w:r>
          </w:p>
        </w:tc>
        <w:tc>
          <w:tcPr>
            <w:tcW w:w="1360" w:type="dxa"/>
            <w:vAlign w:val="bottom"/>
          </w:tcPr>
          <w:p>
            <w:pPr>
              <w:jc w:val="right"/>
              <w:ind w:right="2"/>
              <w:spacing w:after="0"/>
              <w:rPr>
                <w:sz w:val="20"/>
                <w:szCs w:val="20"/>
                <w:color w:val="auto"/>
              </w:rPr>
            </w:pPr>
            <w:r>
              <w:rPr>
                <w:rFonts w:ascii="Courier New" w:cs="Courier New" w:eastAsia="Courier New" w:hAnsi="Courier New"/>
                <w:sz w:val="16"/>
                <w:szCs w:val="16"/>
                <w:color w:val="auto"/>
              </w:rPr>
              <w:t>23,900</w:t>
            </w: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133,100</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7,800</w:t>
            </w:r>
          </w:p>
        </w:tc>
      </w:tr>
      <w:tr>
        <w:trPr>
          <w:trHeight w:val="180"/>
        </w:trPr>
        <w:tc>
          <w:tcPr>
            <w:tcW w:w="700" w:type="dxa"/>
            <w:vAlign w:val="bottom"/>
          </w:tcPr>
          <w:p>
            <w:pPr>
              <w:spacing w:after="0"/>
              <w:rPr>
                <w:sz w:val="20"/>
                <w:szCs w:val="20"/>
                <w:color w:val="auto"/>
              </w:rPr>
            </w:pPr>
            <w:r>
              <w:rPr>
                <w:rFonts w:ascii="Courier New" w:cs="Courier New" w:eastAsia="Courier New" w:hAnsi="Courier New"/>
                <w:sz w:val="16"/>
                <w:szCs w:val="16"/>
                <w:color w:val="auto"/>
              </w:rPr>
              <w:t>Options</w:t>
            </w:r>
          </w:p>
        </w:tc>
        <w:tc>
          <w:tcPr>
            <w:tcW w:w="1780" w:type="dxa"/>
            <w:vAlign w:val="bottom"/>
          </w:tcPr>
          <w:p>
            <w:pPr>
              <w:ind w:left="40"/>
              <w:spacing w:after="0"/>
              <w:rPr>
                <w:sz w:val="20"/>
                <w:szCs w:val="20"/>
                <w:color w:val="auto"/>
              </w:rPr>
            </w:pPr>
            <w:r>
              <w:rPr>
                <w:rFonts w:ascii="Courier New" w:cs="Courier New" w:eastAsia="Courier New" w:hAnsi="Courier New"/>
                <w:sz w:val="16"/>
                <w:szCs w:val="16"/>
                <w:color w:val="auto"/>
              </w:rPr>
              <w:t>exercised</w:t>
            </w:r>
          </w:p>
        </w:tc>
        <w:tc>
          <w:tcPr>
            <w:tcW w:w="1360" w:type="dxa"/>
            <w:vAlign w:val="bottom"/>
          </w:tcPr>
          <w:p>
            <w:pPr>
              <w:jc w:val="right"/>
              <w:ind w:right="2"/>
              <w:spacing w:after="0"/>
              <w:rPr>
                <w:sz w:val="20"/>
                <w:szCs w:val="20"/>
                <w:color w:val="auto"/>
              </w:rPr>
            </w:pPr>
            <w:r>
              <w:rPr>
                <w:rFonts w:ascii="Courier New" w:cs="Courier New" w:eastAsia="Courier New" w:hAnsi="Courier New"/>
                <w:sz w:val="16"/>
                <w:szCs w:val="16"/>
                <w:color w:val="auto"/>
              </w:rPr>
              <w:t>420,000</w:t>
            </w: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24,400</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259,200</w:t>
            </w:r>
          </w:p>
        </w:tc>
      </w:tr>
    </w:tbl>
    <w:p>
      <w:pPr>
        <w:ind w:left="184" w:hanging="184"/>
        <w:spacing w:after="0"/>
        <w:tabs>
          <w:tab w:leader="none" w:pos="184"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56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Shares under option at</w:t>
      </w:r>
    </w:p>
    <w:tbl>
      <w:tblPr>
        <w:tblLayout w:type="fixed"/>
        <w:tblInd w:w="564" w:type="dxa"/>
        <w:tblCellMar>
          <w:top w:w="0" w:type="dxa"/>
          <w:left w:w="0" w:type="dxa"/>
          <w:bottom w:w="0" w:type="dxa"/>
          <w:right w:w="0" w:type="dxa"/>
        </w:tblCellMar>
      </w:tblPr>
      <w:tr>
        <w:trPr>
          <w:trHeight w:val="179"/>
        </w:trPr>
        <w:tc>
          <w:tcPr>
            <w:tcW w:w="90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December</w:t>
            </w:r>
          </w:p>
        </w:tc>
        <w:tc>
          <w:tcPr>
            <w:tcW w:w="1860" w:type="dxa"/>
            <w:vAlign w:val="bottom"/>
          </w:tcPr>
          <w:p>
            <w:pPr>
              <w:jc w:val="center"/>
              <w:ind w:right="1522"/>
              <w:spacing w:after="0" w:line="179" w:lineRule="exact"/>
              <w:rPr>
                <w:sz w:val="20"/>
                <w:szCs w:val="20"/>
                <w:color w:val="auto"/>
              </w:rPr>
            </w:pPr>
            <w:r>
              <w:rPr>
                <w:rFonts w:ascii="Courier New" w:cs="Courier New" w:eastAsia="Courier New" w:hAnsi="Courier New"/>
                <w:sz w:val="16"/>
                <w:szCs w:val="16"/>
                <w:color w:val="auto"/>
                <w:w w:val="93"/>
              </w:rPr>
              <w:t>31</w:t>
            </w:r>
          </w:p>
        </w:tc>
        <w:tc>
          <w:tcPr>
            <w:tcW w:w="10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3,309,000</w:t>
            </w:r>
          </w:p>
        </w:tc>
        <w:tc>
          <w:tcPr>
            <w:tcW w:w="10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3,057,400</w:t>
            </w: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2,799,650</w:t>
            </w:r>
          </w:p>
        </w:tc>
      </w:tr>
      <w:tr>
        <w:trPr>
          <w:trHeight w:val="180"/>
        </w:trPr>
        <w:tc>
          <w:tcPr>
            <w:tcW w:w="2760" w:type="dxa"/>
            <w:vAlign w:val="bottom"/>
            <w:gridSpan w:val="2"/>
          </w:tcPr>
          <w:p>
            <w:pPr>
              <w:jc w:val="center"/>
              <w:ind w:right="622"/>
              <w:spacing w:after="0"/>
              <w:rPr>
                <w:sz w:val="20"/>
                <w:szCs w:val="20"/>
                <w:color w:val="auto"/>
              </w:rPr>
            </w:pPr>
            <w:r>
              <w:rPr>
                <w:rFonts w:ascii="Courier New" w:cs="Courier New" w:eastAsia="Courier New" w:hAnsi="Courier New"/>
                <w:sz w:val="16"/>
                <w:szCs w:val="16"/>
                <w:color w:val="auto"/>
                <w:w w:val="97"/>
              </w:rPr>
              <w:t>Options exercisable at</w:t>
            </w:r>
          </w:p>
        </w:tc>
        <w:tc>
          <w:tcPr>
            <w:tcW w:w="10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0"/>
        </w:trPr>
        <w:tc>
          <w:tcPr>
            <w:tcW w:w="900" w:type="dxa"/>
            <w:vAlign w:val="bottom"/>
          </w:tcPr>
          <w:p>
            <w:pPr>
              <w:ind w:left="100"/>
              <w:spacing w:after="0"/>
              <w:rPr>
                <w:sz w:val="20"/>
                <w:szCs w:val="20"/>
                <w:color w:val="auto"/>
              </w:rPr>
            </w:pPr>
            <w:r>
              <w:rPr>
                <w:rFonts w:ascii="Courier New" w:cs="Courier New" w:eastAsia="Courier New" w:hAnsi="Courier New"/>
                <w:sz w:val="16"/>
                <w:szCs w:val="16"/>
                <w:color w:val="auto"/>
              </w:rPr>
              <w:t>December</w:t>
            </w:r>
          </w:p>
        </w:tc>
        <w:tc>
          <w:tcPr>
            <w:tcW w:w="1860" w:type="dxa"/>
            <w:vAlign w:val="bottom"/>
          </w:tcPr>
          <w:p>
            <w:pPr>
              <w:jc w:val="center"/>
              <w:ind w:right="1522"/>
              <w:spacing w:after="0"/>
              <w:rPr>
                <w:sz w:val="20"/>
                <w:szCs w:val="20"/>
                <w:color w:val="auto"/>
              </w:rPr>
            </w:pPr>
            <w:r>
              <w:rPr>
                <w:rFonts w:ascii="Courier New" w:cs="Courier New" w:eastAsia="Courier New" w:hAnsi="Courier New"/>
                <w:sz w:val="16"/>
                <w:szCs w:val="16"/>
                <w:color w:val="auto"/>
                <w:w w:val="93"/>
              </w:rPr>
              <w:t>31</w:t>
            </w:r>
          </w:p>
        </w:tc>
        <w:tc>
          <w:tcPr>
            <w:tcW w:w="1080" w:type="dxa"/>
            <w:vAlign w:val="bottom"/>
          </w:tcPr>
          <w:p>
            <w:pPr>
              <w:jc w:val="right"/>
              <w:ind w:right="2"/>
              <w:spacing w:after="0"/>
              <w:rPr>
                <w:sz w:val="20"/>
                <w:szCs w:val="20"/>
                <w:color w:val="auto"/>
              </w:rPr>
            </w:pPr>
            <w:r>
              <w:rPr>
                <w:rFonts w:ascii="Courier New" w:cs="Courier New" w:eastAsia="Courier New" w:hAnsi="Courier New"/>
                <w:sz w:val="16"/>
                <w:szCs w:val="16"/>
                <w:color w:val="auto"/>
              </w:rPr>
              <w:t>1,930,900</w:t>
            </w: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2,068,750</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1,896,050</w:t>
            </w:r>
          </w:p>
        </w:tc>
      </w:tr>
      <w:tr>
        <w:trPr>
          <w:trHeight w:val="180"/>
        </w:trPr>
        <w:tc>
          <w:tcPr>
            <w:tcW w:w="2760" w:type="dxa"/>
            <w:vAlign w:val="bottom"/>
            <w:gridSpan w:val="2"/>
          </w:tcPr>
          <w:p>
            <w:pPr>
              <w:spacing w:after="0"/>
              <w:rPr>
                <w:sz w:val="20"/>
                <w:szCs w:val="20"/>
                <w:color w:val="auto"/>
              </w:rPr>
            </w:pPr>
            <w:r>
              <w:rPr>
                <w:rFonts w:ascii="Courier New" w:cs="Courier New" w:eastAsia="Courier New" w:hAnsi="Courier New"/>
                <w:sz w:val="16"/>
                <w:szCs w:val="16"/>
                <w:color w:val="auto"/>
              </w:rPr>
              <w:t>Shares available for options</w:t>
            </w:r>
          </w:p>
        </w:tc>
        <w:tc>
          <w:tcPr>
            <w:tcW w:w="1080" w:type="dxa"/>
            <w:vAlign w:val="bottom"/>
          </w:tcPr>
          <w:p>
            <w:pPr>
              <w:jc w:val="right"/>
              <w:ind w:right="2"/>
              <w:spacing w:after="0"/>
              <w:rPr>
                <w:sz w:val="20"/>
                <w:szCs w:val="20"/>
                <w:color w:val="auto"/>
              </w:rPr>
            </w:pPr>
            <w:r>
              <w:rPr>
                <w:rFonts w:ascii="Courier New" w:cs="Courier New" w:eastAsia="Courier New" w:hAnsi="Courier New"/>
                <w:sz w:val="16"/>
                <w:szCs w:val="16"/>
                <w:color w:val="auto"/>
              </w:rPr>
              <w:t>229,900</w:t>
            </w:r>
          </w:p>
        </w:tc>
        <w:tc>
          <w:tcPr>
            <w:tcW w:w="10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651,500</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933,650</w:t>
            </w:r>
          </w:p>
        </w:tc>
      </w:tr>
    </w:tbl>
    <w:p>
      <w:pPr>
        <w:ind w:left="184" w:hanging="184"/>
        <w:spacing w:after="0"/>
        <w:tabs>
          <w:tab w:leader="none" w:pos="184"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6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The weighted average exercise price is as follows:</w:t>
      </w:r>
    </w:p>
    <w:p>
      <w:pPr>
        <w:spacing w:after="0" w:line="358" w:lineRule="exact"/>
        <w:rPr>
          <w:rFonts w:ascii="Courier New" w:cs="Courier New" w:eastAsia="Courier New" w:hAnsi="Courier New"/>
          <w:sz w:val="16"/>
          <w:szCs w:val="16"/>
          <w:color w:val="auto"/>
        </w:rPr>
      </w:pPr>
    </w:p>
    <w:p>
      <w:pPr>
        <w:ind w:left="184" w:hanging="184"/>
        <w:spacing w:after="0"/>
        <w:tabs>
          <w:tab w:leader="none" w:pos="184"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944"/>
        <w:spacing w:after="0"/>
        <w:tabs>
          <w:tab w:leader="none" w:pos="4943" w:val="left"/>
          <w:tab w:leader="none" w:pos="5983" w:val="left"/>
        </w:tabs>
        <w:rPr>
          <w:sz w:val="20"/>
          <w:szCs w:val="20"/>
          <w:color w:val="auto"/>
        </w:rPr>
      </w:pPr>
      <w:r>
        <w:rPr>
          <w:rFonts w:ascii="Courier New" w:cs="Courier New" w:eastAsia="Courier New" w:hAnsi="Courier New"/>
          <w:sz w:val="16"/>
          <w:szCs w:val="16"/>
          <w:color w:val="auto"/>
        </w:rPr>
        <w:t>1997</w:t>
      </w:r>
      <w:r>
        <w:rPr>
          <w:sz w:val="20"/>
          <w:szCs w:val="20"/>
          <w:color w:val="auto"/>
        </w:rPr>
        <w:tab/>
      </w:r>
      <w:r>
        <w:rPr>
          <w:rFonts w:ascii="Courier New" w:cs="Courier New" w:eastAsia="Courier New" w:hAnsi="Courier New"/>
          <w:sz w:val="16"/>
          <w:szCs w:val="16"/>
          <w:color w:val="auto"/>
        </w:rPr>
        <w:t>1996</w:t>
      </w:r>
      <w:r>
        <w:rPr>
          <w:sz w:val="20"/>
          <w:szCs w:val="20"/>
          <w:color w:val="auto"/>
        </w:rPr>
        <w:tab/>
      </w:r>
      <w:r>
        <w:rPr>
          <w:rFonts w:ascii="Courier New" w:cs="Courier New" w:eastAsia="Courier New" w:hAnsi="Courier New"/>
          <w:sz w:val="15"/>
          <w:szCs w:val="15"/>
          <w:color w:val="auto"/>
        </w:rPr>
        <w:t>1995</w:t>
      </w:r>
    </w:p>
    <w:p>
      <w:pPr>
        <w:ind w:left="4"/>
        <w:spacing w:after="0" w:line="237" w:lineRule="auto"/>
        <w:rPr>
          <w:sz w:val="20"/>
          <w:szCs w:val="20"/>
          <w:color w:val="auto"/>
        </w:rPr>
      </w:pPr>
      <w:r>
        <w:rPr>
          <w:rFonts w:ascii="Courier New" w:cs="Courier New" w:eastAsia="Courier New" w:hAnsi="Courier New"/>
          <w:sz w:val="16"/>
          <w:szCs w:val="16"/>
          <w:color w:val="auto"/>
        </w:rPr>
        <w:t>- --------------------------------------------------------------------</w:t>
      </w:r>
    </w:p>
    <w:p>
      <w:pPr>
        <w:spacing w:after="0" w:line="180" w:lineRule="exact"/>
        <w:rPr>
          <w:sz w:val="20"/>
          <w:szCs w:val="20"/>
          <w:color w:val="auto"/>
        </w:rPr>
      </w:pPr>
    </w:p>
    <w:tbl>
      <w:tblPr>
        <w:tblLayout w:type="fixed"/>
        <w:tblInd w:w="564" w:type="dxa"/>
        <w:tblCellMar>
          <w:top w:w="0" w:type="dxa"/>
          <w:left w:w="0" w:type="dxa"/>
          <w:bottom w:w="0" w:type="dxa"/>
          <w:right w:w="0" w:type="dxa"/>
        </w:tblCellMar>
      </w:tblPr>
      <w:tr>
        <w:trPr>
          <w:trHeight w:val="181"/>
        </w:trPr>
        <w:tc>
          <w:tcPr>
            <w:tcW w:w="2620" w:type="dxa"/>
            <w:vAlign w:val="bottom"/>
          </w:tcPr>
          <w:p>
            <w:pPr>
              <w:spacing w:after="0"/>
              <w:rPr>
                <w:sz w:val="20"/>
                <w:szCs w:val="20"/>
                <w:color w:val="auto"/>
              </w:rPr>
            </w:pPr>
            <w:r>
              <w:rPr>
                <w:rFonts w:ascii="Courier New" w:cs="Courier New" w:eastAsia="Courier New" w:hAnsi="Courier New"/>
                <w:sz w:val="16"/>
                <w:szCs w:val="16"/>
                <w:color w:val="auto"/>
              </w:rPr>
              <w:t>Shares under option at</w:t>
            </w:r>
          </w:p>
        </w:tc>
        <w:tc>
          <w:tcPr>
            <w:tcW w:w="13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0"/>
        </w:trPr>
        <w:tc>
          <w:tcPr>
            <w:tcW w:w="2620" w:type="dxa"/>
            <w:vAlign w:val="bottom"/>
          </w:tcPr>
          <w:p>
            <w:pPr>
              <w:ind w:left="100"/>
              <w:spacing w:after="0"/>
              <w:rPr>
                <w:sz w:val="20"/>
                <w:szCs w:val="20"/>
                <w:color w:val="auto"/>
              </w:rPr>
            </w:pPr>
            <w:r>
              <w:rPr>
                <w:rFonts w:ascii="Courier New" w:cs="Courier New" w:eastAsia="Courier New" w:hAnsi="Courier New"/>
                <w:sz w:val="16"/>
                <w:szCs w:val="16"/>
                <w:color w:val="auto"/>
              </w:rPr>
              <w:t>January 1</w:t>
            </w:r>
          </w:p>
        </w:tc>
        <w:tc>
          <w:tcPr>
            <w:tcW w:w="13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$18.00</w:t>
            </w:r>
          </w:p>
        </w:tc>
        <w:tc>
          <w:tcPr>
            <w:tcW w:w="104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$17.38</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$16.49</w:t>
            </w:r>
          </w:p>
        </w:tc>
      </w:tr>
      <w:tr>
        <w:trPr>
          <w:trHeight w:val="180"/>
        </w:trPr>
        <w:tc>
          <w:tcPr>
            <w:tcW w:w="2620" w:type="dxa"/>
            <w:vAlign w:val="bottom"/>
          </w:tcPr>
          <w:p>
            <w:pPr>
              <w:spacing w:after="0"/>
              <w:rPr>
                <w:sz w:val="20"/>
                <w:szCs w:val="20"/>
                <w:color w:val="auto"/>
              </w:rPr>
            </w:pPr>
            <w:r>
              <w:rPr>
                <w:rFonts w:ascii="Courier New" w:cs="Courier New" w:eastAsia="Courier New" w:hAnsi="Courier New"/>
                <w:sz w:val="16"/>
                <w:szCs w:val="16"/>
                <w:color w:val="auto"/>
              </w:rPr>
              <w:t>Options granted</w:t>
            </w:r>
          </w:p>
        </w:tc>
        <w:tc>
          <w:tcPr>
            <w:tcW w:w="13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21.84</w:t>
            </w:r>
          </w:p>
        </w:tc>
        <w:tc>
          <w:tcPr>
            <w:tcW w:w="104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22.25</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22.25</w:t>
            </w:r>
          </w:p>
        </w:tc>
      </w:tr>
      <w:tr>
        <w:trPr>
          <w:trHeight w:val="180"/>
        </w:trPr>
        <w:tc>
          <w:tcPr>
            <w:tcW w:w="2620" w:type="dxa"/>
            <w:vAlign w:val="bottom"/>
          </w:tcPr>
          <w:p>
            <w:pPr>
              <w:spacing w:after="0"/>
              <w:rPr>
                <w:sz w:val="20"/>
                <w:szCs w:val="20"/>
                <w:color w:val="auto"/>
              </w:rPr>
            </w:pPr>
            <w:r>
              <w:rPr>
                <w:rFonts w:ascii="Courier New" w:cs="Courier New" w:eastAsia="Courier New" w:hAnsi="Courier New"/>
                <w:sz w:val="16"/>
                <w:szCs w:val="16"/>
                <w:color w:val="auto"/>
              </w:rPr>
              <w:t>Options cancelled</w:t>
            </w:r>
          </w:p>
        </w:tc>
        <w:tc>
          <w:tcPr>
            <w:tcW w:w="13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20.49</w:t>
            </w:r>
          </w:p>
        </w:tc>
        <w:tc>
          <w:tcPr>
            <w:tcW w:w="104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18.78</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17.72</w:t>
            </w:r>
          </w:p>
        </w:tc>
      </w:tr>
      <w:tr>
        <w:trPr>
          <w:trHeight w:val="180"/>
        </w:trPr>
        <w:tc>
          <w:tcPr>
            <w:tcW w:w="2620" w:type="dxa"/>
            <w:vAlign w:val="bottom"/>
          </w:tcPr>
          <w:p>
            <w:pPr>
              <w:spacing w:after="0"/>
              <w:rPr>
                <w:sz w:val="20"/>
                <w:szCs w:val="20"/>
                <w:color w:val="auto"/>
              </w:rPr>
            </w:pPr>
            <w:r>
              <w:rPr>
                <w:rFonts w:ascii="Courier New" w:cs="Courier New" w:eastAsia="Courier New" w:hAnsi="Courier New"/>
                <w:sz w:val="16"/>
                <w:szCs w:val="16"/>
                <w:color w:val="auto"/>
              </w:rPr>
              <w:t>Options exercised</w:t>
            </w:r>
          </w:p>
        </w:tc>
        <w:tc>
          <w:tcPr>
            <w:tcW w:w="13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16.72</w:t>
            </w:r>
          </w:p>
        </w:tc>
        <w:tc>
          <w:tcPr>
            <w:tcW w:w="104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16.49</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17.00</w:t>
            </w:r>
          </w:p>
        </w:tc>
      </w:tr>
      <w:tr>
        <w:trPr>
          <w:trHeight w:val="180"/>
        </w:trPr>
        <w:tc>
          <w:tcPr>
            <w:tcW w:w="2620" w:type="dxa"/>
            <w:vAlign w:val="bottom"/>
          </w:tcPr>
          <w:p>
            <w:pPr>
              <w:spacing w:after="0"/>
              <w:rPr>
                <w:sz w:val="20"/>
                <w:szCs w:val="20"/>
                <w:color w:val="auto"/>
              </w:rPr>
            </w:pPr>
            <w:r>
              <w:rPr>
                <w:rFonts w:ascii="Courier New" w:cs="Courier New" w:eastAsia="Courier New" w:hAnsi="Courier New"/>
                <w:sz w:val="16"/>
                <w:szCs w:val="16"/>
                <w:color w:val="auto"/>
              </w:rPr>
              <w:t>Shares under option at</w:t>
            </w:r>
          </w:p>
        </w:tc>
        <w:tc>
          <w:tcPr>
            <w:tcW w:w="13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0"/>
        </w:trPr>
        <w:tc>
          <w:tcPr>
            <w:tcW w:w="2620" w:type="dxa"/>
            <w:vAlign w:val="bottom"/>
          </w:tcPr>
          <w:p>
            <w:pPr>
              <w:ind w:left="100"/>
              <w:spacing w:after="0"/>
              <w:rPr>
                <w:sz w:val="20"/>
                <w:szCs w:val="20"/>
                <w:color w:val="auto"/>
              </w:rPr>
            </w:pPr>
            <w:r>
              <w:rPr>
                <w:rFonts w:ascii="Courier New" w:cs="Courier New" w:eastAsia="Courier New" w:hAnsi="Courier New"/>
                <w:sz w:val="16"/>
                <w:szCs w:val="16"/>
                <w:color w:val="auto"/>
              </w:rPr>
              <w:t>December 31</w:t>
            </w:r>
          </w:p>
        </w:tc>
        <w:tc>
          <w:tcPr>
            <w:tcW w:w="13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18.95</w:t>
            </w:r>
          </w:p>
        </w:tc>
        <w:tc>
          <w:tcPr>
            <w:tcW w:w="104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18.00</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17.38</w:t>
            </w:r>
          </w:p>
        </w:tc>
      </w:tr>
      <w:tr>
        <w:trPr>
          <w:trHeight w:val="180"/>
        </w:trPr>
        <w:tc>
          <w:tcPr>
            <w:tcW w:w="2620" w:type="dxa"/>
            <w:vAlign w:val="bottom"/>
          </w:tcPr>
          <w:p>
            <w:pPr>
              <w:spacing w:after="0"/>
              <w:rPr>
                <w:sz w:val="20"/>
                <w:szCs w:val="20"/>
                <w:color w:val="auto"/>
              </w:rPr>
            </w:pPr>
            <w:r>
              <w:rPr>
                <w:rFonts w:ascii="Courier New" w:cs="Courier New" w:eastAsia="Courier New" w:hAnsi="Courier New"/>
                <w:sz w:val="16"/>
                <w:szCs w:val="16"/>
                <w:color w:val="auto"/>
              </w:rPr>
              <w:t>Options exercisable at</w:t>
            </w:r>
          </w:p>
        </w:tc>
        <w:tc>
          <w:tcPr>
            <w:tcW w:w="13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0"/>
        </w:trPr>
        <w:tc>
          <w:tcPr>
            <w:tcW w:w="2620" w:type="dxa"/>
            <w:vAlign w:val="bottom"/>
          </w:tcPr>
          <w:p>
            <w:pPr>
              <w:ind w:left="100"/>
              <w:spacing w:after="0"/>
              <w:rPr>
                <w:sz w:val="20"/>
                <w:szCs w:val="20"/>
                <w:color w:val="auto"/>
              </w:rPr>
            </w:pPr>
            <w:r>
              <w:rPr>
                <w:rFonts w:ascii="Courier New" w:cs="Courier New" w:eastAsia="Courier New" w:hAnsi="Courier New"/>
                <w:sz w:val="16"/>
                <w:szCs w:val="16"/>
                <w:color w:val="auto"/>
              </w:rPr>
              <w:t>December 31</w:t>
            </w:r>
          </w:p>
        </w:tc>
        <w:tc>
          <w:tcPr>
            <w:tcW w:w="13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17.08</w:t>
            </w:r>
          </w:p>
        </w:tc>
        <w:tc>
          <w:tcPr>
            <w:tcW w:w="104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16.59</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16.29</w:t>
            </w:r>
          </w:p>
        </w:tc>
      </w:tr>
    </w:tbl>
    <w:p>
      <w:pPr>
        <w:ind w:left="4"/>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23"/>
          </w:cols>
          <w:pgMar w:left="236" w:top="478" w:right="1440" w:bottom="0" w:gutter="0" w:footer="0" w:header="0"/>
        </w:sectPr>
      </w:pPr>
    </w:p>
    <w:bookmarkStart w:id="48" w:name="page49"/>
    <w:bookmarkEnd w:id="48"/>
    <w:p>
      <w:pPr>
        <w:ind w:left="612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9019"/>
          </w:cols>
          <w:pgMar w:left="1440" w:top="322" w:right="1440" w:bottom="1440" w:gutter="0" w:footer="0" w:header="0"/>
        </w:sectPr>
      </w:pPr>
    </w:p>
    <w:bookmarkStart w:id="49" w:name="page50"/>
    <w:bookmarkEnd w:id="49"/>
    <w:p>
      <w:pPr>
        <w:ind w:left="464" w:right="2719"/>
        <w:spacing w:after="0" w:line="236" w:lineRule="auto"/>
        <w:rPr>
          <w:sz w:val="20"/>
          <w:szCs w:val="20"/>
          <w:color w:val="auto"/>
        </w:rPr>
      </w:pPr>
      <w:r>
        <w:rPr>
          <w:rFonts w:ascii="Courier New" w:cs="Courier New" w:eastAsia="Courier New" w:hAnsi="Courier New"/>
          <w:sz w:val="16"/>
          <w:szCs w:val="16"/>
          <w:color w:val="auto"/>
        </w:rPr>
        <w:t>The following is a summary of the status of options outstanding at December 31, 1997:</w:t>
      </w:r>
    </w:p>
    <w:p>
      <w:pPr>
        <w:spacing w:after="0" w:line="200" w:lineRule="exact"/>
        <w:rPr>
          <w:sz w:val="20"/>
          <w:szCs w:val="20"/>
          <w:color w:val="auto"/>
        </w:rPr>
      </w:pPr>
    </w:p>
    <w:p>
      <w:pPr>
        <w:spacing w:after="0" w:line="340" w:lineRule="exact"/>
        <w:rPr>
          <w:sz w:val="20"/>
          <w:szCs w:val="20"/>
          <w:color w:val="auto"/>
        </w:rPr>
      </w:pPr>
    </w:p>
    <w:p>
      <w:pPr>
        <w:ind w:left="184" w:hanging="184"/>
        <w:spacing w:after="0"/>
        <w:tabs>
          <w:tab w:leader="none" w:pos="184"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17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Outstanding Options</w:t>
      </w:r>
    </w:p>
    <w:tbl>
      <w:tblPr>
        <w:tblLayout w:type="fixed"/>
        <w:tblInd w:w="4" w:type="dxa"/>
        <w:tblCellMar>
          <w:top w:w="0" w:type="dxa"/>
          <w:left w:w="0" w:type="dxa"/>
          <w:bottom w:w="0" w:type="dxa"/>
          <w:right w:w="0" w:type="dxa"/>
        </w:tblCellMar>
      </w:tblPr>
      <w:tr>
        <w:trPr>
          <w:trHeight w:val="179"/>
        </w:trPr>
        <w:tc>
          <w:tcPr>
            <w:tcW w:w="1120" w:type="dxa"/>
            <w:vAlign w:val="bottom"/>
          </w:tcPr>
          <w:p>
            <w:pPr>
              <w:spacing w:after="0"/>
              <w:rPr>
                <w:sz w:val="15"/>
                <w:szCs w:val="15"/>
                <w:color w:val="auto"/>
              </w:rPr>
            </w:pPr>
          </w:p>
        </w:tc>
        <w:tc>
          <w:tcPr>
            <w:tcW w:w="22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72"/>
              </w:rPr>
              <w:t>--------------------------------</w:t>
            </w:r>
          </w:p>
        </w:tc>
        <w:tc>
          <w:tcPr>
            <w:tcW w:w="940" w:type="dxa"/>
            <w:vAlign w:val="bottom"/>
          </w:tcPr>
          <w:p>
            <w:pPr>
              <w:spacing w:after="0"/>
              <w:rPr>
                <w:sz w:val="15"/>
                <w:szCs w:val="15"/>
                <w:color w:val="auto"/>
              </w:rPr>
            </w:pPr>
          </w:p>
        </w:tc>
        <w:tc>
          <w:tcPr>
            <w:tcW w:w="196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Exercisable Options</w:t>
            </w:r>
          </w:p>
        </w:tc>
      </w:tr>
      <w:tr>
        <w:trPr>
          <w:trHeight w:val="180"/>
        </w:trPr>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Weighted</w:t>
            </w:r>
          </w:p>
        </w:tc>
        <w:tc>
          <w:tcPr>
            <w:tcW w:w="940" w:type="dxa"/>
            <w:vAlign w:val="bottom"/>
          </w:tcPr>
          <w:p>
            <w:pPr>
              <w:spacing w:after="0"/>
              <w:rPr>
                <w:sz w:val="15"/>
                <w:szCs w:val="15"/>
                <w:color w:val="auto"/>
              </w:rPr>
            </w:pPr>
          </w:p>
        </w:tc>
        <w:tc>
          <w:tcPr>
            <w:tcW w:w="19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Average</w:t>
            </w: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Weighted</w:t>
            </w:r>
          </w:p>
        </w:tc>
        <w:tc>
          <w:tcPr>
            <w:tcW w:w="1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w w:val="93"/>
              </w:rPr>
              <w:t>Weighted</w:t>
            </w:r>
          </w:p>
        </w:tc>
      </w:tr>
      <w:tr>
        <w:trPr>
          <w:trHeight w:val="180"/>
        </w:trPr>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Remaining</w:t>
            </w: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Average</w:t>
            </w:r>
          </w:p>
        </w:tc>
        <w:tc>
          <w:tcPr>
            <w:tcW w:w="1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Average</w:t>
            </w:r>
          </w:p>
        </w:tc>
      </w:tr>
      <w:tr>
        <w:trPr>
          <w:trHeight w:val="180"/>
        </w:trPr>
        <w:tc>
          <w:tcPr>
            <w:tcW w:w="1120" w:type="dxa"/>
            <w:vAlign w:val="bottom"/>
          </w:tcPr>
          <w:p>
            <w:pPr>
              <w:spacing w:after="0"/>
              <w:rPr>
                <w:sz w:val="20"/>
                <w:szCs w:val="20"/>
                <w:color w:val="auto"/>
              </w:rPr>
            </w:pPr>
            <w:r>
              <w:rPr>
                <w:rFonts w:ascii="Courier New" w:cs="Courier New" w:eastAsia="Courier New" w:hAnsi="Courier New"/>
                <w:sz w:val="16"/>
                <w:szCs w:val="16"/>
                <w:color w:val="auto"/>
              </w:rPr>
              <w:t>Exercise</w:t>
            </w:r>
          </w:p>
        </w:tc>
        <w:tc>
          <w:tcPr>
            <w:tcW w:w="1120" w:type="dxa"/>
            <w:vAlign w:val="bottom"/>
          </w:tcPr>
          <w:p>
            <w:pPr>
              <w:spacing w:after="0"/>
              <w:rPr>
                <w:sz w:val="15"/>
                <w:szCs w:val="15"/>
                <w:color w:val="auto"/>
              </w:rPr>
            </w:pPr>
          </w:p>
        </w:tc>
        <w:tc>
          <w:tcPr>
            <w:tcW w:w="114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6"/>
              </w:rPr>
              <w:t>Contractual</w:t>
            </w: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Exercise</w:t>
            </w:r>
          </w:p>
        </w:tc>
        <w:tc>
          <w:tcPr>
            <w:tcW w:w="1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w w:val="93"/>
              </w:rPr>
              <w:t>Exercise</w:t>
            </w:r>
          </w:p>
        </w:tc>
      </w:tr>
      <w:tr>
        <w:trPr>
          <w:trHeight w:val="180"/>
        </w:trPr>
        <w:tc>
          <w:tcPr>
            <w:tcW w:w="1120" w:type="dxa"/>
            <w:vAlign w:val="bottom"/>
          </w:tcPr>
          <w:p>
            <w:pPr>
              <w:spacing w:after="0"/>
              <w:rPr>
                <w:sz w:val="20"/>
                <w:szCs w:val="20"/>
                <w:color w:val="auto"/>
              </w:rPr>
            </w:pPr>
            <w:r>
              <w:rPr>
                <w:rFonts w:ascii="Courier New" w:cs="Courier New" w:eastAsia="Courier New" w:hAnsi="Courier New"/>
                <w:sz w:val="16"/>
                <w:szCs w:val="16"/>
                <w:color w:val="auto"/>
              </w:rPr>
              <w:t>Price Range</w:t>
            </w:r>
          </w:p>
        </w:tc>
        <w:tc>
          <w:tcPr>
            <w:tcW w:w="1120" w:type="dxa"/>
            <w:vAlign w:val="bottom"/>
          </w:tcPr>
          <w:p>
            <w:pPr>
              <w:ind w:left="380"/>
              <w:spacing w:after="0"/>
              <w:rPr>
                <w:sz w:val="20"/>
                <w:szCs w:val="20"/>
                <w:color w:val="auto"/>
              </w:rPr>
            </w:pPr>
            <w:r>
              <w:rPr>
                <w:rFonts w:ascii="Courier New" w:cs="Courier New" w:eastAsia="Courier New" w:hAnsi="Courier New"/>
                <w:sz w:val="16"/>
                <w:szCs w:val="16"/>
                <w:color w:val="auto"/>
              </w:rPr>
              <w:t>Number</w:t>
            </w:r>
          </w:p>
        </w:tc>
        <w:tc>
          <w:tcPr>
            <w:tcW w:w="11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Life</w:t>
            </w: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Price</w:t>
            </w:r>
          </w:p>
        </w:tc>
        <w:tc>
          <w:tcPr>
            <w:tcW w:w="1220" w:type="dxa"/>
            <w:vAlign w:val="bottom"/>
          </w:tcPr>
          <w:p>
            <w:pPr>
              <w:ind w:left="360"/>
              <w:spacing w:after="0"/>
              <w:rPr>
                <w:sz w:val="20"/>
                <w:szCs w:val="20"/>
                <w:color w:val="auto"/>
              </w:rPr>
            </w:pPr>
            <w:r>
              <w:rPr>
                <w:rFonts w:ascii="Courier New" w:cs="Courier New" w:eastAsia="Courier New" w:hAnsi="Courier New"/>
                <w:sz w:val="16"/>
                <w:szCs w:val="16"/>
                <w:color w:val="auto"/>
              </w:rPr>
              <w:t>Number</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Price</w:t>
            </w:r>
          </w:p>
        </w:tc>
      </w:tr>
    </w:tbl>
    <w:p>
      <w:pPr>
        <w:ind w:left="4"/>
        <w:spacing w:after="0"/>
        <w:rPr>
          <w:sz w:val="20"/>
          <w:szCs w:val="20"/>
          <w:color w:val="auto"/>
        </w:rPr>
      </w:pPr>
      <w:r>
        <w:rPr>
          <w:rFonts w:ascii="Courier New" w:cs="Courier New" w:eastAsia="Courier New" w:hAnsi="Courier New"/>
          <w:sz w:val="16"/>
          <w:szCs w:val="16"/>
          <w:color w:val="auto"/>
        </w:rPr>
        <w:t>- -------------------------------------------------------------------</w:t>
      </w:r>
    </w:p>
    <w:p>
      <w:pPr>
        <w:spacing w:after="0" w:line="179"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12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$15.00</w:t>
            </w:r>
          </w:p>
        </w:tc>
        <w:tc>
          <w:tcPr>
            <w:tcW w:w="11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125,000</w:t>
            </w:r>
          </w:p>
        </w:tc>
        <w:tc>
          <w:tcPr>
            <w:tcW w:w="104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15.11</w:t>
            </w:r>
          </w:p>
        </w:tc>
        <w:tc>
          <w:tcPr>
            <w:tcW w:w="9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$15.00</w:t>
            </w:r>
          </w:p>
        </w:tc>
        <w:tc>
          <w:tcPr>
            <w:tcW w:w="10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100,000</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$15.00</w:t>
            </w:r>
          </w:p>
        </w:tc>
      </w:tr>
      <w:tr>
        <w:trPr>
          <w:trHeight w:val="180"/>
        </w:trPr>
        <w:tc>
          <w:tcPr>
            <w:tcW w:w="12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15.50</w:t>
            </w:r>
          </w:p>
        </w:tc>
        <w:tc>
          <w:tcPr>
            <w:tcW w:w="11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700,000</w:t>
            </w:r>
          </w:p>
        </w:tc>
        <w:tc>
          <w:tcPr>
            <w:tcW w:w="104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10.34</w:t>
            </w:r>
          </w:p>
        </w:tc>
        <w:tc>
          <w:tcPr>
            <w:tcW w:w="9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15.50</w:t>
            </w:r>
          </w:p>
        </w:tc>
        <w:tc>
          <w:tcPr>
            <w:tcW w:w="10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700,000</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15.50</w:t>
            </w:r>
          </w:p>
        </w:tc>
      </w:tr>
      <w:tr>
        <w:trPr>
          <w:trHeight w:val="180"/>
        </w:trPr>
        <w:tc>
          <w:tcPr>
            <w:tcW w:w="12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16.25</w:t>
            </w:r>
          </w:p>
        </w:tc>
        <w:tc>
          <w:tcPr>
            <w:tcW w:w="11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174,950</w:t>
            </w:r>
          </w:p>
        </w:tc>
        <w:tc>
          <w:tcPr>
            <w:tcW w:w="104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15.41</w:t>
            </w:r>
          </w:p>
        </w:tc>
        <w:tc>
          <w:tcPr>
            <w:tcW w:w="9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16.25</w:t>
            </w:r>
          </w:p>
        </w:tc>
        <w:tc>
          <w:tcPr>
            <w:tcW w:w="10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139,500</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16.25</w:t>
            </w:r>
          </w:p>
        </w:tc>
      </w:tr>
      <w:tr>
        <w:trPr>
          <w:trHeight w:val="180"/>
        </w:trPr>
        <w:tc>
          <w:tcPr>
            <w:tcW w:w="12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16.75</w:t>
            </w:r>
          </w:p>
        </w:tc>
        <w:tc>
          <w:tcPr>
            <w:tcW w:w="11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517,000</w:t>
            </w:r>
          </w:p>
        </w:tc>
        <w:tc>
          <w:tcPr>
            <w:tcW w:w="104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12.07</w:t>
            </w:r>
          </w:p>
        </w:tc>
        <w:tc>
          <w:tcPr>
            <w:tcW w:w="9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16.75</w:t>
            </w:r>
          </w:p>
        </w:tc>
        <w:tc>
          <w:tcPr>
            <w:tcW w:w="10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517,000</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16.75</w:t>
            </w:r>
          </w:p>
        </w:tc>
      </w:tr>
      <w:tr>
        <w:trPr>
          <w:trHeight w:val="180"/>
        </w:trPr>
        <w:tc>
          <w:tcPr>
            <w:tcW w:w="1220" w:type="dxa"/>
            <w:vAlign w:val="bottom"/>
          </w:tcPr>
          <w:p>
            <w:pPr>
              <w:jc w:val="right"/>
              <w:ind w:right="122"/>
              <w:spacing w:after="0"/>
              <w:rPr>
                <w:sz w:val="20"/>
                <w:szCs w:val="20"/>
                <w:color w:val="auto"/>
              </w:rPr>
            </w:pPr>
            <w:r>
              <w:rPr>
                <w:rFonts w:ascii="Courier New" w:cs="Courier New" w:eastAsia="Courier New" w:hAnsi="Courier New"/>
                <w:sz w:val="16"/>
                <w:szCs w:val="16"/>
                <w:color w:val="auto"/>
                <w:w w:val="94"/>
              </w:rPr>
              <w:t>17.63-18.75</w:t>
            </w:r>
          </w:p>
        </w:tc>
        <w:tc>
          <w:tcPr>
            <w:tcW w:w="11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301,800</w:t>
            </w:r>
          </w:p>
        </w:tc>
        <w:tc>
          <w:tcPr>
            <w:tcW w:w="104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15.49</w:t>
            </w:r>
          </w:p>
        </w:tc>
        <w:tc>
          <w:tcPr>
            <w:tcW w:w="9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18.56</w:t>
            </w:r>
          </w:p>
        </w:tc>
        <w:tc>
          <w:tcPr>
            <w:tcW w:w="10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227,200</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18.50</w:t>
            </w:r>
          </w:p>
        </w:tc>
      </w:tr>
      <w:tr>
        <w:trPr>
          <w:trHeight w:val="180"/>
        </w:trPr>
        <w:tc>
          <w:tcPr>
            <w:tcW w:w="12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19.75</w:t>
            </w:r>
          </w:p>
        </w:tc>
        <w:tc>
          <w:tcPr>
            <w:tcW w:w="11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443,000</w:t>
            </w:r>
          </w:p>
        </w:tc>
        <w:tc>
          <w:tcPr>
            <w:tcW w:w="104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19.29</w:t>
            </w:r>
          </w:p>
        </w:tc>
        <w:tc>
          <w:tcPr>
            <w:tcW w:w="9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19.75</w:t>
            </w:r>
          </w:p>
        </w:tc>
        <w:tc>
          <w:tcPr>
            <w:tcW w:w="10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12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22.25</w:t>
            </w:r>
          </w:p>
        </w:tc>
        <w:tc>
          <w:tcPr>
            <w:tcW w:w="11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797,250</w:t>
            </w:r>
          </w:p>
        </w:tc>
        <w:tc>
          <w:tcPr>
            <w:tcW w:w="104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17.89</w:t>
            </w:r>
          </w:p>
        </w:tc>
        <w:tc>
          <w:tcPr>
            <w:tcW w:w="9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22.25</w:t>
            </w:r>
          </w:p>
        </w:tc>
        <w:tc>
          <w:tcPr>
            <w:tcW w:w="10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247,200</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22.25</w:t>
            </w:r>
          </w:p>
        </w:tc>
      </w:tr>
      <w:tr>
        <w:trPr>
          <w:trHeight w:val="180"/>
        </w:trPr>
        <w:tc>
          <w:tcPr>
            <w:tcW w:w="12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25.56</w:t>
            </w:r>
          </w:p>
        </w:tc>
        <w:tc>
          <w:tcPr>
            <w:tcW w:w="11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250,000</w:t>
            </w:r>
          </w:p>
        </w:tc>
        <w:tc>
          <w:tcPr>
            <w:tcW w:w="104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19.85</w:t>
            </w:r>
          </w:p>
        </w:tc>
        <w:tc>
          <w:tcPr>
            <w:tcW w:w="9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25.56</w:t>
            </w:r>
          </w:p>
        </w:tc>
        <w:tc>
          <w:tcPr>
            <w:tcW w:w="10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ind w:left="4"/>
        <w:spacing w:after="0"/>
        <w:rPr>
          <w:sz w:val="20"/>
          <w:szCs w:val="20"/>
          <w:color w:val="auto"/>
        </w:rPr>
      </w:pPr>
      <w:r>
        <w:rPr>
          <w:rFonts w:ascii="Courier New" w:cs="Courier New" w:eastAsia="Courier New" w:hAnsi="Courier New"/>
          <w:sz w:val="16"/>
          <w:szCs w:val="16"/>
          <w:color w:val="auto"/>
        </w:rPr>
        <w:t>- -------------------------------------------------------------------</w:t>
      </w:r>
    </w:p>
    <w:p>
      <w:pPr>
        <w:spacing w:after="0" w:line="364" w:lineRule="exact"/>
        <w:rPr>
          <w:sz w:val="20"/>
          <w:szCs w:val="20"/>
          <w:color w:val="auto"/>
        </w:rPr>
      </w:pPr>
    </w:p>
    <w:p>
      <w:pPr>
        <w:ind w:left="464"/>
        <w:spacing w:after="0"/>
        <w:rPr>
          <w:sz w:val="20"/>
          <w:szCs w:val="20"/>
          <w:color w:val="auto"/>
        </w:rPr>
      </w:pPr>
      <w:r>
        <w:rPr>
          <w:rFonts w:ascii="Courier New" w:cs="Courier New" w:eastAsia="Courier New" w:hAnsi="Courier New"/>
          <w:sz w:val="15"/>
          <w:szCs w:val="15"/>
          <w:color w:val="auto"/>
        </w:rPr>
        <w:t>The Company's voluntary deferred compensation plans provide that a portion</w:t>
      </w:r>
    </w:p>
    <w:p>
      <w:pPr>
        <w:spacing w:after="0" w:line="10" w:lineRule="exact"/>
        <w:rPr>
          <w:sz w:val="20"/>
          <w:szCs w:val="20"/>
          <w:color w:val="auto"/>
        </w:rPr>
      </w:pPr>
    </w:p>
    <w:p>
      <w:pPr>
        <w:ind w:left="464"/>
        <w:spacing w:after="0"/>
        <w:rPr>
          <w:sz w:val="20"/>
          <w:szCs w:val="20"/>
          <w:color w:val="auto"/>
        </w:rPr>
      </w:pPr>
      <w:r>
        <w:rPr>
          <w:rFonts w:ascii="Courier New" w:cs="Courier New" w:eastAsia="Courier New" w:hAnsi="Courier New"/>
          <w:sz w:val="15"/>
          <w:szCs w:val="15"/>
          <w:color w:val="auto"/>
        </w:rPr>
        <w:t>of certain employees' salaries are deferred in exchange for amounts payable</w:t>
      </w:r>
    </w:p>
    <w:p>
      <w:pPr>
        <w:spacing w:after="0" w:line="5" w:lineRule="exact"/>
        <w:rPr>
          <w:sz w:val="20"/>
          <w:szCs w:val="20"/>
          <w:color w:val="auto"/>
        </w:rPr>
      </w:pPr>
    </w:p>
    <w:p>
      <w:pPr>
        <w:ind w:left="464"/>
        <w:spacing w:after="0"/>
        <w:rPr>
          <w:sz w:val="20"/>
          <w:szCs w:val="20"/>
          <w:color w:val="auto"/>
        </w:rPr>
      </w:pPr>
      <w:r>
        <w:rPr>
          <w:rFonts w:ascii="Courier New" w:cs="Courier New" w:eastAsia="Courier New" w:hAnsi="Courier New"/>
          <w:sz w:val="16"/>
          <w:szCs w:val="16"/>
          <w:color w:val="auto"/>
        </w:rPr>
        <w:t>upon their retirement, disability or death. The repayment terms are</w:t>
      </w:r>
    </w:p>
    <w:p>
      <w:pPr>
        <w:ind w:left="464"/>
        <w:spacing w:after="0"/>
        <w:rPr>
          <w:sz w:val="20"/>
          <w:szCs w:val="20"/>
          <w:color w:val="auto"/>
        </w:rPr>
      </w:pPr>
      <w:r>
        <w:rPr>
          <w:rFonts w:ascii="Courier New" w:cs="Courier New" w:eastAsia="Courier New" w:hAnsi="Courier New"/>
          <w:sz w:val="16"/>
          <w:szCs w:val="16"/>
          <w:color w:val="auto"/>
        </w:rPr>
        <w:t>selected by the participants in accordance with the provisions of each</w:t>
      </w:r>
    </w:p>
    <w:p>
      <w:pPr>
        <w:ind w:left="464"/>
        <w:spacing w:after="0" w:line="237" w:lineRule="auto"/>
        <w:rPr>
          <w:sz w:val="20"/>
          <w:szCs w:val="20"/>
          <w:color w:val="auto"/>
        </w:rPr>
      </w:pPr>
      <w:r>
        <w:rPr>
          <w:rFonts w:ascii="Courier New" w:cs="Courier New" w:eastAsia="Courier New" w:hAnsi="Courier New"/>
          <w:sz w:val="16"/>
          <w:szCs w:val="16"/>
          <w:color w:val="auto"/>
        </w:rPr>
        <w:t>plan. The Company is the beneficiary of life insurance policies on the</w:t>
      </w:r>
    </w:p>
    <w:p>
      <w:pPr>
        <w:ind w:left="464"/>
        <w:spacing w:after="0"/>
        <w:rPr>
          <w:sz w:val="20"/>
          <w:szCs w:val="20"/>
          <w:color w:val="auto"/>
        </w:rPr>
      </w:pPr>
      <w:r>
        <w:rPr>
          <w:rFonts w:ascii="Courier New" w:cs="Courier New" w:eastAsia="Courier New" w:hAnsi="Courier New"/>
          <w:sz w:val="16"/>
          <w:szCs w:val="16"/>
          <w:color w:val="auto"/>
        </w:rPr>
        <w:t>lives of certain plan participants. The Company's expense for all plans,</w:t>
      </w:r>
    </w:p>
    <w:p>
      <w:pPr>
        <w:ind w:left="464"/>
        <w:spacing w:after="0" w:line="238" w:lineRule="auto"/>
        <w:rPr>
          <w:sz w:val="20"/>
          <w:szCs w:val="20"/>
          <w:color w:val="auto"/>
        </w:rPr>
      </w:pPr>
      <w:r>
        <w:rPr>
          <w:rFonts w:ascii="Courier New" w:cs="Courier New" w:eastAsia="Courier New" w:hAnsi="Courier New"/>
          <w:sz w:val="16"/>
          <w:szCs w:val="16"/>
          <w:color w:val="auto"/>
        </w:rPr>
        <w:t>net of the increase in cash surrender value, was $1,795,000 in 1997,</w:t>
      </w:r>
    </w:p>
    <w:p>
      <w:pPr>
        <w:spacing w:after="0" w:line="4" w:lineRule="exact"/>
        <w:rPr>
          <w:sz w:val="20"/>
          <w:szCs w:val="20"/>
          <w:color w:val="auto"/>
        </w:rPr>
      </w:pPr>
    </w:p>
    <w:p>
      <w:pPr>
        <w:ind w:left="464"/>
        <w:spacing w:after="0"/>
        <w:rPr>
          <w:sz w:val="20"/>
          <w:szCs w:val="20"/>
          <w:color w:val="auto"/>
        </w:rPr>
      </w:pPr>
      <w:r>
        <w:rPr>
          <w:rFonts w:ascii="Courier New" w:cs="Courier New" w:eastAsia="Courier New" w:hAnsi="Courier New"/>
          <w:sz w:val="15"/>
          <w:szCs w:val="15"/>
          <w:color w:val="auto"/>
        </w:rPr>
        <w:t>$1,523,000 in 1996 and $1,240,000 in 1995. The increase in cash value, net</w:t>
      </w:r>
    </w:p>
    <w:p>
      <w:pPr>
        <w:spacing w:after="0" w:line="5" w:lineRule="exact"/>
        <w:rPr>
          <w:sz w:val="20"/>
          <w:szCs w:val="20"/>
          <w:color w:val="auto"/>
        </w:rPr>
      </w:pPr>
    </w:p>
    <w:p>
      <w:pPr>
        <w:ind w:left="464"/>
        <w:spacing w:after="0"/>
        <w:rPr>
          <w:sz w:val="20"/>
          <w:szCs w:val="20"/>
          <w:color w:val="auto"/>
        </w:rPr>
      </w:pPr>
      <w:r>
        <w:rPr>
          <w:rFonts w:ascii="Courier New" w:cs="Courier New" w:eastAsia="Courier New" w:hAnsi="Courier New"/>
          <w:sz w:val="16"/>
          <w:szCs w:val="16"/>
          <w:color w:val="auto"/>
        </w:rPr>
        <w:t>of premiums, was $851,000 in 1997, $751,000 in 1996 and $654,000 in 1995.</w:t>
      </w:r>
    </w:p>
    <w:p>
      <w:pPr>
        <w:spacing w:after="0" w:line="185" w:lineRule="exact"/>
        <w:rPr>
          <w:sz w:val="20"/>
          <w:szCs w:val="20"/>
          <w:color w:val="auto"/>
        </w:rPr>
      </w:pPr>
    </w:p>
    <w:p>
      <w:pPr>
        <w:ind w:left="464" w:right="2719"/>
        <w:spacing w:after="0" w:line="255" w:lineRule="auto"/>
        <w:rPr>
          <w:sz w:val="20"/>
          <w:szCs w:val="20"/>
          <w:color w:val="auto"/>
        </w:rPr>
      </w:pPr>
      <w:r>
        <w:rPr>
          <w:rFonts w:ascii="Courier New" w:cs="Courier New" w:eastAsia="Courier New" w:hAnsi="Courier New"/>
          <w:sz w:val="15"/>
          <w:szCs w:val="15"/>
          <w:color w:val="auto"/>
        </w:rPr>
        <w:t>The Company maintains a voluntary savings plan covering substantially all employees in the United States. The Plan, known as "Prosperity Plus", is a 401(k) plan under the U.S. Internal Revenue Code. Employees may contribute from 3% to 15% of their regular wages which under Section 401(k) are tax deferred. The Company matches 50% of each dollar contributed by employees up to 10% of their wages in the form of Class A Common Stock which is contributed to an Employee Stock Ownership Plan. The investment of employee contributions to the plan is self directed. The cost of the plan amounted to $3,288,000 in 1997, $3,129,000 in 1996 and $2,906,000 in 1995.</w:t>
      </w:r>
    </w:p>
    <w:p>
      <w:pPr>
        <w:spacing w:after="0" w:line="179" w:lineRule="exact"/>
        <w:rPr>
          <w:sz w:val="20"/>
          <w:szCs w:val="20"/>
          <w:color w:val="auto"/>
        </w:rPr>
      </w:pPr>
    </w:p>
    <w:p>
      <w:pPr>
        <w:ind w:left="464" w:right="2719"/>
        <w:spacing w:after="0" w:line="238" w:lineRule="auto"/>
        <w:rPr>
          <w:sz w:val="20"/>
          <w:szCs w:val="20"/>
          <w:color w:val="auto"/>
        </w:rPr>
      </w:pPr>
      <w:r>
        <w:rPr>
          <w:rFonts w:ascii="Courier New" w:cs="Courier New" w:eastAsia="Courier New" w:hAnsi="Courier New"/>
          <w:sz w:val="16"/>
          <w:szCs w:val="16"/>
          <w:color w:val="auto"/>
        </w:rPr>
        <w:t>The Company's profit-sharing plan covers substantially all employees in the United States. At the beginning of each year, the Board of Directors announces the formula that it expects to utilize in determining the amount of the profit-sharing contribution for that year. The profit-sharing contributions will only be made to current active participants in Prosperity Plus in the form of cash or the Company's Class A Common Stock. The expense recorded for this plan was $206,000 in 1997, $1,388,000 in 1996 and $2,279,000 in 1995.</w:t>
      </w:r>
    </w:p>
    <w:p>
      <w:pPr>
        <w:spacing w:after="0" w:line="18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16. ACQUISITIONS AND RESTRUCTURING</w:t>
      </w:r>
    </w:p>
    <w:p>
      <w:pPr>
        <w:spacing w:after="0" w:line="185" w:lineRule="exact"/>
        <w:rPr>
          <w:sz w:val="20"/>
          <w:szCs w:val="20"/>
          <w:color w:val="auto"/>
        </w:rPr>
      </w:pPr>
    </w:p>
    <w:p>
      <w:pPr>
        <w:ind w:left="464" w:right="2899"/>
        <w:spacing w:after="0" w:line="259" w:lineRule="auto"/>
        <w:rPr>
          <w:sz w:val="20"/>
          <w:szCs w:val="20"/>
          <w:color w:val="auto"/>
        </w:rPr>
      </w:pPr>
      <w:r>
        <w:rPr>
          <w:rFonts w:ascii="Courier New" w:cs="Courier New" w:eastAsia="Courier New" w:hAnsi="Courier New"/>
          <w:sz w:val="15"/>
          <w:szCs w:val="15"/>
          <w:color w:val="auto"/>
        </w:rPr>
        <w:t>In November 1996, the Company acquired substantially all of the assets of Schieffer Door Systems, a manufacturer of high-speed, high-performance industrial doors located in Germany, for approximately $25,000,000.</w:t>
      </w:r>
    </w:p>
    <w:p>
      <w:pPr>
        <w:spacing w:after="0" w:line="171" w:lineRule="exact"/>
        <w:rPr>
          <w:sz w:val="20"/>
          <w:szCs w:val="20"/>
          <w:color w:val="auto"/>
        </w:rPr>
      </w:pPr>
    </w:p>
    <w:p>
      <w:pPr>
        <w:jc w:val="both"/>
        <w:ind w:left="464" w:right="2819"/>
        <w:spacing w:after="0" w:line="237" w:lineRule="auto"/>
        <w:rPr>
          <w:sz w:val="20"/>
          <w:szCs w:val="20"/>
          <w:color w:val="auto"/>
        </w:rPr>
      </w:pPr>
      <w:r>
        <w:rPr>
          <w:rFonts w:ascii="Courier New" w:cs="Courier New" w:eastAsia="Courier New" w:hAnsi="Courier New"/>
          <w:sz w:val="16"/>
          <w:szCs w:val="16"/>
          <w:color w:val="auto"/>
        </w:rPr>
        <w:t>In May 1995, the Company acquired substantially all of the assets of Panyu South Fabrics Industrial Company, a manufacturer of paper machine clothing located in China, for approximately $7,000,000.</w:t>
      </w:r>
    </w:p>
    <w:p>
      <w:pPr>
        <w:spacing w:after="0" w:line="185" w:lineRule="exact"/>
        <w:rPr>
          <w:sz w:val="20"/>
          <w:szCs w:val="20"/>
          <w:color w:val="auto"/>
        </w:rPr>
      </w:pPr>
    </w:p>
    <w:p>
      <w:pPr>
        <w:ind w:left="464" w:right="2819"/>
        <w:spacing w:after="0" w:line="237" w:lineRule="auto"/>
        <w:rPr>
          <w:sz w:val="20"/>
          <w:szCs w:val="20"/>
          <w:color w:val="auto"/>
        </w:rPr>
      </w:pPr>
      <w:r>
        <w:rPr>
          <w:rFonts w:ascii="Courier New" w:cs="Courier New" w:eastAsia="Courier New" w:hAnsi="Courier New"/>
          <w:sz w:val="16"/>
          <w:szCs w:val="16"/>
          <w:color w:val="auto"/>
        </w:rPr>
        <w:t>In September 1995, the Company concluded the purchase of all of the outstanding capital stock and land and buildings used in the business of Technical Service Industries, a supplier of engineered fabrics to the nonwovens industry. The purchase price was approximately $10,000,000, with $900,000 paid at closing, $5,000,000 paid in 1996 and the balance deferred up to 10 years.</w:t>
      </w:r>
    </w:p>
    <w:p>
      <w:pPr>
        <w:spacing w:after="0" w:line="189" w:lineRule="exact"/>
        <w:rPr>
          <w:sz w:val="20"/>
          <w:szCs w:val="20"/>
          <w:color w:val="auto"/>
        </w:rPr>
      </w:pPr>
    </w:p>
    <w:p>
      <w:pPr>
        <w:ind w:left="464" w:right="3179"/>
        <w:spacing w:after="0" w:line="237" w:lineRule="auto"/>
        <w:rPr>
          <w:sz w:val="20"/>
          <w:szCs w:val="20"/>
          <w:color w:val="auto"/>
        </w:rPr>
      </w:pPr>
      <w:r>
        <w:rPr>
          <w:rFonts w:ascii="Courier New" w:cs="Courier New" w:eastAsia="Courier New" w:hAnsi="Courier New"/>
          <w:sz w:val="16"/>
          <w:szCs w:val="16"/>
          <w:color w:val="auto"/>
        </w:rPr>
        <w:t>In December 1995, the Company completed the acquisition of Kelley Door Systems for approximately $4,000,000. Kelley operations have been consolidated with the Company's Nomafa Door Division.</w:t>
      </w:r>
    </w:p>
    <w:p>
      <w:pPr>
        <w:spacing w:after="0" w:line="185" w:lineRule="exact"/>
        <w:rPr>
          <w:sz w:val="20"/>
          <w:szCs w:val="20"/>
          <w:color w:val="auto"/>
        </w:rPr>
      </w:pPr>
    </w:p>
    <w:p>
      <w:pPr>
        <w:ind w:left="464" w:right="2899"/>
        <w:spacing w:after="0" w:line="237" w:lineRule="auto"/>
        <w:rPr>
          <w:sz w:val="20"/>
          <w:szCs w:val="20"/>
          <w:color w:val="auto"/>
        </w:rPr>
      </w:pPr>
      <w:r>
        <w:rPr>
          <w:rFonts w:ascii="Courier New" w:cs="Courier New" w:eastAsia="Courier New" w:hAnsi="Courier New"/>
          <w:sz w:val="16"/>
          <w:szCs w:val="16"/>
          <w:color w:val="auto"/>
        </w:rPr>
        <w:t>All acquisitions were accounted for as purchases and, accordingly, the Company included in its financial statements the results of operations of the acquired entities as of the respective acquisition dates.</w:t>
      </w:r>
    </w:p>
    <w:p>
      <w:pPr>
        <w:spacing w:after="0" w:line="180" w:lineRule="exact"/>
        <w:rPr>
          <w:sz w:val="20"/>
          <w:szCs w:val="20"/>
          <w:color w:val="auto"/>
        </w:rPr>
      </w:pPr>
    </w:p>
    <w:p>
      <w:pPr>
        <w:ind w:left="464"/>
        <w:spacing w:after="0"/>
        <w:rPr>
          <w:sz w:val="20"/>
          <w:szCs w:val="20"/>
          <w:color w:val="auto"/>
        </w:rPr>
      </w:pPr>
      <w:r>
        <w:rPr>
          <w:rFonts w:ascii="Courier New" w:cs="Courier New" w:eastAsia="Courier New" w:hAnsi="Courier New"/>
          <w:sz w:val="16"/>
          <w:szCs w:val="16"/>
          <w:color w:val="auto"/>
        </w:rPr>
        <w:t>In 1993, the Company recorded restructuring charges which included</w:t>
      </w:r>
    </w:p>
    <w:p>
      <w:pPr>
        <w:spacing w:after="0" w:line="4" w:lineRule="exact"/>
        <w:rPr>
          <w:sz w:val="20"/>
          <w:szCs w:val="20"/>
          <w:color w:val="auto"/>
        </w:rPr>
      </w:pPr>
    </w:p>
    <w:p>
      <w:pPr>
        <w:ind w:left="464" w:right="2899"/>
        <w:spacing w:after="0" w:line="237" w:lineRule="auto"/>
        <w:rPr>
          <w:sz w:val="20"/>
          <w:szCs w:val="20"/>
          <w:color w:val="auto"/>
        </w:rPr>
      </w:pPr>
      <w:r>
        <w:rPr>
          <w:rFonts w:ascii="Courier New" w:cs="Courier New" w:eastAsia="Courier New" w:hAnsi="Courier New"/>
          <w:sz w:val="16"/>
          <w:szCs w:val="16"/>
          <w:color w:val="auto"/>
        </w:rPr>
        <w:t>$2,200,000 for asset write offs, $2,500,000 for lease obligations related to an unoccupied facility and $2,300,000 for termination costs related to downsizing certain operations. Lease obligation payments will continue until 1999.</w:t>
      </w:r>
    </w:p>
    <w:p>
      <w:pPr>
        <w:spacing w:after="0" w:line="181" w:lineRule="exact"/>
        <w:rPr>
          <w:sz w:val="20"/>
          <w:szCs w:val="20"/>
          <w:color w:val="auto"/>
        </w:rPr>
      </w:pPr>
    </w:p>
    <w:p>
      <w:pPr>
        <w:ind w:left="464"/>
        <w:spacing w:after="0"/>
        <w:rPr>
          <w:sz w:val="20"/>
          <w:szCs w:val="20"/>
          <w:color w:val="auto"/>
        </w:rPr>
      </w:pPr>
      <w:r>
        <w:rPr>
          <w:rFonts w:ascii="Courier New" w:cs="Courier New" w:eastAsia="Courier New" w:hAnsi="Courier New"/>
          <w:sz w:val="16"/>
          <w:szCs w:val="16"/>
          <w:color w:val="auto"/>
        </w:rPr>
        <w:t>The components of accrued restructuring costs consist of:</w:t>
      </w:r>
    </w:p>
    <w:p>
      <w:pPr>
        <w:sectPr>
          <w:pgSz w:w="11900" w:h="16838" w:orient="portrait"/>
          <w:cols w:equalWidth="0" w:num="1">
            <w:col w:w="10223"/>
          </w:cols>
          <w:pgMar w:left="236" w:top="478" w:right="1440" w:bottom="107" w:gutter="0" w:footer="0" w:header="0"/>
        </w:sectPr>
      </w:pPr>
    </w:p>
    <w:bookmarkStart w:id="50" w:name="page51"/>
    <w:bookmarkEnd w:id="50"/>
    <w:p>
      <w:pPr>
        <w:spacing w:after="0"/>
        <w:rPr>
          <w:sz w:val="20"/>
          <w:szCs w:val="20"/>
          <w:color w:val="auto"/>
        </w:rPr>
      </w:pPr>
      <w:r>
        <w:rPr>
          <w:rFonts w:ascii="Courier New" w:cs="Courier New" w:eastAsia="Courier New" w:hAnsi="Courier New"/>
          <w:sz w:val="16"/>
          <w:szCs w:val="16"/>
          <w:color w:val="auto"/>
        </w:rPr>
        <w:t>- -----------------------------------------------------------</w:t>
      </w:r>
    </w:p>
    <w:tbl>
      <w:tblPr>
        <w:tblLayout w:type="fixed"/>
        <w:tblInd w:w="560" w:type="dxa"/>
        <w:tblCellMar>
          <w:top w:w="0" w:type="dxa"/>
          <w:left w:w="0" w:type="dxa"/>
          <w:bottom w:w="0" w:type="dxa"/>
          <w:right w:w="0" w:type="dxa"/>
        </w:tblCellMar>
      </w:tblPr>
      <w:tr>
        <w:trPr>
          <w:trHeight w:val="180"/>
        </w:trPr>
        <w:tc>
          <w:tcPr>
            <w:tcW w:w="2200" w:type="dxa"/>
            <w:vAlign w:val="bottom"/>
          </w:tcPr>
          <w:p>
            <w:pPr>
              <w:spacing w:after="0"/>
              <w:rPr>
                <w:sz w:val="20"/>
                <w:szCs w:val="20"/>
                <w:color w:val="auto"/>
              </w:rPr>
            </w:pPr>
            <w:r>
              <w:rPr>
                <w:rFonts w:ascii="Courier New" w:cs="Courier New" w:eastAsia="Courier New" w:hAnsi="Courier New"/>
                <w:sz w:val="16"/>
                <w:szCs w:val="16"/>
                <w:color w:val="auto"/>
              </w:rPr>
              <w:t>(in thousands)</w:t>
            </w:r>
          </w:p>
        </w:tc>
        <w:tc>
          <w:tcPr>
            <w:tcW w:w="14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1997</w:t>
            </w:r>
          </w:p>
        </w:tc>
        <w:tc>
          <w:tcPr>
            <w:tcW w:w="7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1996</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1995</w:t>
            </w:r>
          </w:p>
        </w:tc>
      </w:tr>
    </w:tbl>
    <w:p>
      <w:pPr>
        <w:spacing w:after="0"/>
        <w:rPr>
          <w:sz w:val="20"/>
          <w:szCs w:val="20"/>
          <w:color w:val="auto"/>
        </w:rPr>
      </w:pPr>
      <w:r>
        <w:rPr>
          <w:rFonts w:ascii="Courier New" w:cs="Courier New" w:eastAsia="Courier New" w:hAnsi="Courier New"/>
          <w:sz w:val="16"/>
          <w:szCs w:val="16"/>
          <w:color w:val="auto"/>
        </w:rPr>
        <w:t>- -----------------------------------------------------------</w:t>
      </w:r>
    </w:p>
    <w:p>
      <w:pPr>
        <w:spacing w:after="0" w:line="179" w:lineRule="exact"/>
        <w:rPr>
          <w:sz w:val="20"/>
          <w:szCs w:val="20"/>
          <w:color w:val="auto"/>
        </w:rPr>
      </w:pPr>
    </w:p>
    <w:tbl>
      <w:tblPr>
        <w:tblLayout w:type="fixed"/>
        <w:tblInd w:w="560" w:type="dxa"/>
        <w:tblCellMar>
          <w:top w:w="0" w:type="dxa"/>
          <w:left w:w="0" w:type="dxa"/>
          <w:bottom w:w="0" w:type="dxa"/>
          <w:right w:w="0" w:type="dxa"/>
        </w:tblCellMar>
      </w:tblPr>
      <w:tr>
        <w:trPr>
          <w:trHeight w:val="181"/>
        </w:trPr>
        <w:tc>
          <w:tcPr>
            <w:tcW w:w="520" w:type="dxa"/>
            <w:vAlign w:val="bottom"/>
          </w:tcPr>
          <w:p>
            <w:pPr>
              <w:spacing w:after="0"/>
              <w:rPr>
                <w:sz w:val="20"/>
                <w:szCs w:val="20"/>
                <w:color w:val="auto"/>
              </w:rPr>
            </w:pPr>
            <w:r>
              <w:rPr>
                <w:rFonts w:ascii="Courier New" w:cs="Courier New" w:eastAsia="Courier New" w:hAnsi="Courier New"/>
                <w:sz w:val="16"/>
                <w:szCs w:val="16"/>
                <w:color w:val="auto"/>
              </w:rPr>
              <w:t>Lease</w:t>
            </w:r>
          </w:p>
        </w:tc>
        <w:tc>
          <w:tcPr>
            <w:tcW w:w="174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obligations</w:t>
            </w:r>
          </w:p>
        </w:tc>
        <w:tc>
          <w:tcPr>
            <w:tcW w:w="13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  628</w:t>
            </w:r>
          </w:p>
        </w:tc>
        <w:tc>
          <w:tcPr>
            <w:tcW w:w="7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$1,119</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$1,693</w:t>
            </w:r>
          </w:p>
        </w:tc>
      </w:tr>
      <w:tr>
        <w:trPr>
          <w:trHeight w:val="180"/>
        </w:trPr>
        <w:tc>
          <w:tcPr>
            <w:tcW w:w="1080" w:type="dxa"/>
            <w:vAlign w:val="bottom"/>
            <w:gridSpan w:val="2"/>
          </w:tcPr>
          <w:p>
            <w:pPr>
              <w:spacing w:after="0"/>
              <w:rPr>
                <w:sz w:val="20"/>
                <w:szCs w:val="20"/>
                <w:color w:val="auto"/>
              </w:rPr>
            </w:pPr>
            <w:r>
              <w:rPr>
                <w:rFonts w:ascii="Courier New" w:cs="Courier New" w:eastAsia="Courier New" w:hAnsi="Courier New"/>
                <w:sz w:val="16"/>
                <w:szCs w:val="16"/>
                <w:color w:val="auto"/>
              </w:rPr>
              <w:t>Termination</w:t>
            </w:r>
          </w:p>
        </w:tc>
        <w:tc>
          <w:tcPr>
            <w:tcW w:w="1180" w:type="dxa"/>
            <w:vAlign w:val="bottom"/>
          </w:tcPr>
          <w:p>
            <w:pPr>
              <w:ind w:left="40"/>
              <w:spacing w:after="0"/>
              <w:rPr>
                <w:sz w:val="20"/>
                <w:szCs w:val="20"/>
                <w:color w:val="auto"/>
              </w:rPr>
            </w:pPr>
            <w:r>
              <w:rPr>
                <w:rFonts w:ascii="Courier New" w:cs="Courier New" w:eastAsia="Courier New" w:hAnsi="Courier New"/>
                <w:sz w:val="16"/>
                <w:szCs w:val="16"/>
                <w:color w:val="auto"/>
              </w:rPr>
              <w:t>costs</w:t>
            </w:r>
          </w:p>
        </w:tc>
        <w:tc>
          <w:tcPr>
            <w:tcW w:w="13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317</w:t>
            </w:r>
          </w:p>
        </w:tc>
      </w:tr>
      <w:tr>
        <w:trPr>
          <w:trHeight w:val="180"/>
        </w:trPr>
        <w:tc>
          <w:tcPr>
            <w:tcW w:w="520" w:type="dxa"/>
            <w:vAlign w:val="bottom"/>
          </w:tcPr>
          <w:p>
            <w:pPr>
              <w:spacing w:after="0"/>
              <w:rPr>
                <w:sz w:val="20"/>
                <w:szCs w:val="20"/>
                <w:color w:val="auto"/>
              </w:rPr>
            </w:pPr>
            <w:r>
              <w:rPr>
                <w:rFonts w:ascii="Courier New" w:cs="Courier New" w:eastAsia="Courier New" w:hAnsi="Courier New"/>
                <w:sz w:val="16"/>
                <w:szCs w:val="16"/>
                <w:color w:val="auto"/>
              </w:rPr>
              <w:t>Asset</w:t>
            </w:r>
          </w:p>
        </w:tc>
        <w:tc>
          <w:tcPr>
            <w:tcW w:w="560" w:type="dxa"/>
            <w:vAlign w:val="bottom"/>
          </w:tcPr>
          <w:p>
            <w:pPr>
              <w:ind w:left="40"/>
              <w:spacing w:after="0"/>
              <w:rPr>
                <w:sz w:val="20"/>
                <w:szCs w:val="20"/>
                <w:color w:val="auto"/>
              </w:rPr>
            </w:pPr>
            <w:r>
              <w:rPr>
                <w:rFonts w:ascii="Courier New" w:cs="Courier New" w:eastAsia="Courier New" w:hAnsi="Courier New"/>
                <w:sz w:val="16"/>
                <w:szCs w:val="16"/>
                <w:color w:val="auto"/>
              </w:rPr>
              <w:t>write</w:t>
            </w:r>
          </w:p>
        </w:tc>
        <w:tc>
          <w:tcPr>
            <w:tcW w:w="1180" w:type="dxa"/>
            <w:vAlign w:val="bottom"/>
          </w:tcPr>
          <w:p>
            <w:pPr>
              <w:ind w:left="40"/>
              <w:spacing w:after="0"/>
              <w:rPr>
                <w:sz w:val="20"/>
                <w:szCs w:val="20"/>
                <w:color w:val="auto"/>
              </w:rPr>
            </w:pPr>
            <w:r>
              <w:rPr>
                <w:rFonts w:ascii="Courier New" w:cs="Courier New" w:eastAsia="Courier New" w:hAnsi="Courier New"/>
                <w:sz w:val="16"/>
                <w:szCs w:val="16"/>
                <w:color w:val="auto"/>
              </w:rPr>
              <w:t>offs</w:t>
            </w:r>
          </w:p>
        </w:tc>
        <w:tc>
          <w:tcPr>
            <w:tcW w:w="13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275</w:t>
            </w:r>
          </w:p>
        </w:tc>
      </w:tr>
    </w:tbl>
    <w:p>
      <w:pPr>
        <w:spacing w:after="0"/>
        <w:rPr>
          <w:sz w:val="20"/>
          <w:szCs w:val="20"/>
          <w:color w:val="auto"/>
        </w:rPr>
      </w:pPr>
      <w:r>
        <w:rPr>
          <w:rFonts w:ascii="Courier New" w:cs="Courier New" w:eastAsia="Courier New" w:hAnsi="Courier New"/>
          <w:sz w:val="16"/>
          <w:szCs w:val="16"/>
          <w:color w:val="auto"/>
        </w:rPr>
        <w:t>- -----------------------------------------------------------</w:t>
      </w:r>
    </w:p>
    <w:p>
      <w:pPr>
        <w:ind w:left="3460"/>
        <w:spacing w:after="0" w:line="237" w:lineRule="auto"/>
        <w:tabs>
          <w:tab w:leader="none" w:pos="3720" w:val="left"/>
          <w:tab w:leader="none" w:pos="4200" w:val="left"/>
          <w:tab w:leader="none" w:pos="4940" w:val="left"/>
        </w:tabs>
        <w:rPr>
          <w:sz w:val="20"/>
          <w:szCs w:val="20"/>
          <w:color w:val="auto"/>
        </w:rPr>
      </w:pPr>
      <w:r>
        <w:rPr>
          <w:rFonts w:ascii="Courier New" w:cs="Courier New" w:eastAsia="Courier New" w:hAnsi="Courier New"/>
          <w:sz w:val="16"/>
          <w:szCs w:val="16"/>
          <w:color w:val="auto"/>
        </w:rPr>
        <w:t>$</w:t>
        <w:tab/>
        <w:t>628</w:t>
        <w:tab/>
        <w:t>$1,119</w:t>
        <w:tab/>
        <w:t>$2,285</w:t>
      </w:r>
    </w:p>
    <w:p>
      <w:pPr>
        <w:spacing w:after="0"/>
        <w:rPr>
          <w:sz w:val="20"/>
          <w:szCs w:val="20"/>
          <w:color w:val="auto"/>
        </w:rPr>
      </w:pPr>
      <w:r>
        <w:rPr>
          <w:rFonts w:ascii="Courier New" w:cs="Courier New" w:eastAsia="Courier New" w:hAnsi="Courier New"/>
          <w:sz w:val="16"/>
          <w:szCs w:val="16"/>
          <w:color w:val="auto"/>
        </w:rPr>
        <w:t>- -----------------------------------------------------------</w:t>
      </w:r>
    </w:p>
    <w:p>
      <w:pPr>
        <w:spacing w:after="0" w:line="365" w:lineRule="exact"/>
        <w:rPr>
          <w:sz w:val="20"/>
          <w:szCs w:val="20"/>
          <w:color w:val="auto"/>
        </w:rPr>
      </w:pPr>
    </w:p>
    <w:p>
      <w:pPr>
        <w:ind w:left="460" w:right="3179"/>
        <w:spacing w:after="0" w:line="237" w:lineRule="auto"/>
        <w:rPr>
          <w:sz w:val="20"/>
          <w:szCs w:val="20"/>
          <w:color w:val="auto"/>
        </w:rPr>
      </w:pPr>
      <w:r>
        <w:rPr>
          <w:rFonts w:ascii="Courier New" w:cs="Courier New" w:eastAsia="Courier New" w:hAnsi="Courier New"/>
          <w:sz w:val="16"/>
          <w:szCs w:val="16"/>
          <w:color w:val="auto"/>
        </w:rPr>
        <w:t>The decrease in accrued balances are the result of actual payments for terminations or incurred expenses and the disposal of written down equipment.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32</w:t>
      </w:r>
    </w:p>
    <w:p>
      <w:pPr>
        <w:sectPr>
          <w:pgSz w:w="11900" w:h="16838" w:orient="portrait"/>
          <w:cols w:equalWidth="0" w:num="1">
            <w:col w:w="10219"/>
          </w:cols>
          <w:pgMar w:left="240" w:top="137" w:right="1440" w:bottom="1440" w:gutter="0" w:footer="0" w:header="0"/>
        </w:sectPr>
      </w:pPr>
    </w:p>
    <w:bookmarkStart w:id="51" w:name="page52"/>
    <w:bookmarkEnd w:id="51"/>
    <w:p>
      <w:pPr>
        <w:spacing w:after="0"/>
        <w:rPr>
          <w:sz w:val="20"/>
          <w:szCs w:val="20"/>
          <w:color w:val="auto"/>
        </w:rPr>
      </w:pPr>
      <w:r>
        <w:rPr>
          <w:rFonts w:ascii="Courier New" w:cs="Courier New" w:eastAsia="Courier New" w:hAnsi="Courier New"/>
          <w:sz w:val="16"/>
          <w:szCs w:val="16"/>
          <w:color w:val="auto"/>
        </w:rPr>
        <w:t>FINANCIAL REVIEW</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Review of Operations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--1997 VS. 1996</w:t>
      </w:r>
    </w:p>
    <w:p>
      <w:pPr>
        <w:spacing w:after="0" w:line="185"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Net sales increased $17.3 million or 2.5% as compared with 1996. Net sales were decreased by $32.1 million from the effect of a stronger U.S. dollar as compared to 1996. As discussed below, the Company acquired Schieffer Door Systems ("Schieffer") in 1996. Schieffer added $24.6 million to 1997 net sales. Excluding the effect of the stronger U.S. dollar and Schieffer, 1997 net sales increased 3.6% over 1996.</w:t>
      </w:r>
    </w:p>
    <w:p>
      <w:pPr>
        <w:spacing w:after="0" w:line="189"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Net sales in the United States increased 3.5% in 1997 as compared to 1996, while sales in Canada decreased 1.7% over the same period. The decrease in Canadian sales was due in part to lower sales to Asia. The effect of price increases to customers in 1997 was small.</w:t>
      </w:r>
    </w:p>
    <w:p>
      <w:pPr>
        <w:spacing w:after="0" w:line="186" w:lineRule="exact"/>
        <w:rPr>
          <w:sz w:val="20"/>
          <w:szCs w:val="20"/>
          <w:color w:val="auto"/>
        </w:rPr>
      </w:pPr>
    </w:p>
    <w:p>
      <w:pPr>
        <w:ind w:right="2899"/>
        <w:spacing w:after="0" w:line="259" w:lineRule="auto"/>
        <w:rPr>
          <w:sz w:val="20"/>
          <w:szCs w:val="20"/>
          <w:color w:val="auto"/>
        </w:rPr>
      </w:pPr>
      <w:r>
        <w:rPr>
          <w:rFonts w:ascii="Courier New" w:cs="Courier New" w:eastAsia="Courier New" w:hAnsi="Courier New"/>
          <w:sz w:val="15"/>
          <w:szCs w:val="15"/>
          <w:color w:val="auto"/>
        </w:rPr>
        <w:t>European sales increased 4.4% in 1997 as compared to 1996. Excluding the acquisition of Schieffer and the effect of the stronger U.S. dollar, net sales in Europe increased 5.8%. Sales in the Rest of World segment decreased 2.6%.</w:t>
      </w:r>
    </w:p>
    <w:p>
      <w:pPr>
        <w:spacing w:after="0" w:line="171"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Gross profit continued to improve and was 43.0% of net sales in 1997 as compared to 42.4% in 1996. Excluding the effect of Schieffer, gross profit margin would have been 43.2%.</w:t>
      </w:r>
    </w:p>
    <w:p>
      <w:pPr>
        <w:spacing w:after="0" w:line="185" w:lineRule="exact"/>
        <w:rPr>
          <w:sz w:val="20"/>
          <w:szCs w:val="20"/>
          <w:color w:val="auto"/>
        </w:rPr>
      </w:pPr>
    </w:p>
    <w:p>
      <w:pPr>
        <w:ind w:right="2899"/>
        <w:spacing w:after="0" w:line="237" w:lineRule="auto"/>
        <w:rPr>
          <w:sz w:val="20"/>
          <w:szCs w:val="20"/>
          <w:color w:val="auto"/>
        </w:rPr>
      </w:pPr>
      <w:r>
        <w:rPr>
          <w:rFonts w:ascii="Courier New" w:cs="Courier New" w:eastAsia="Courier New" w:hAnsi="Courier New"/>
          <w:sz w:val="16"/>
          <w:szCs w:val="16"/>
          <w:color w:val="auto"/>
        </w:rPr>
        <w:t>Selling, technical, general and research expenses, excluding Schieffer, increased 1.4% in 1997 as compared to 1996. Excluding the additional effect of the stronger U.S. dollar, these costs increased 5.6%. A large part of the increase is due to higher wages and benefit costs.</w:t>
      </w:r>
    </w:p>
    <w:p>
      <w:pPr>
        <w:spacing w:after="0" w:line="186"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The increase in other expense/(income), net as compared to 1996, was partially due to lower income from currency transactions and interest rate protection agreements. Income from those transactions was $2.8 million in 1997 as compared to $3.7 million in 1996. The increase in 1997 was also due to one time strategic planning costs of $1.3 million. Currency transactions and interest rate protection agreements income generally results from economic hedges which can have either a positive or negative effect on other expense/ (income), net in any particular period. The specific hedges in place are changed from time to time depending on market conditions and cash flow forecasts of various non-U.S. operations and are intended to partially offset the effects of translation on operating income (see Notes 6 and 9 of Notes to Consolidated Financial Statements).</w:t>
      </w:r>
    </w:p>
    <w:p>
      <w:pPr>
        <w:spacing w:after="0" w:line="188" w:lineRule="exact"/>
        <w:rPr>
          <w:sz w:val="20"/>
          <w:szCs w:val="20"/>
          <w:color w:val="auto"/>
        </w:rPr>
      </w:pPr>
    </w:p>
    <w:p>
      <w:pPr>
        <w:ind w:right="3279"/>
        <w:spacing w:after="0" w:line="236" w:lineRule="auto"/>
        <w:rPr>
          <w:sz w:val="20"/>
          <w:szCs w:val="20"/>
          <w:color w:val="auto"/>
        </w:rPr>
      </w:pPr>
      <w:r>
        <w:rPr>
          <w:rFonts w:ascii="Courier New" w:cs="Courier New" w:eastAsia="Courier New" w:hAnsi="Courier New"/>
          <w:sz w:val="16"/>
          <w:szCs w:val="16"/>
          <w:color w:val="auto"/>
        </w:rPr>
        <w:t>Interest expense decreased $.9 million or 5.3% as compared with 1996. This decrease is primarily due to lower average debt balances.</w:t>
      </w:r>
    </w:p>
    <w:p>
      <w:pPr>
        <w:spacing w:after="0" w:line="185"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For purposes of applying Financial Accounting Standard No. 52, "Foreign Currency Translation", to economies that cease to be highly inflationary, effective January 1, 1998, the functional currency for the Company's Brazilian operations will change from the U.S. dollar to the Brazilian Real. Management does not expect a significant impact on reported results.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--1996 VS. 1995</w:t>
      </w:r>
    </w:p>
    <w:p>
      <w:pPr>
        <w:spacing w:after="0" w:line="185" w:lineRule="exact"/>
        <w:rPr>
          <w:sz w:val="20"/>
          <w:szCs w:val="20"/>
          <w:color w:val="auto"/>
        </w:rPr>
      </w:pPr>
    </w:p>
    <w:p>
      <w:pPr>
        <w:jc w:val="both"/>
        <w:ind w:right="2819"/>
        <w:spacing w:after="0" w:line="259" w:lineRule="auto"/>
        <w:rPr>
          <w:sz w:val="20"/>
          <w:szCs w:val="20"/>
          <w:color w:val="auto"/>
        </w:rPr>
      </w:pPr>
      <w:r>
        <w:rPr>
          <w:rFonts w:ascii="Courier New" w:cs="Courier New" w:eastAsia="Courier New" w:hAnsi="Courier New"/>
          <w:sz w:val="15"/>
          <w:szCs w:val="15"/>
          <w:color w:val="auto"/>
        </w:rPr>
        <w:t>Net sales increased $40.1 million or 6.1% as compared with 1995. Net sales were decreased by $3.1 million from the effect of a stronger U.S. dollar as compared to 1995. Excluding this effect, 1996 net sales increased 6.6% over 1995.</w:t>
      </w:r>
    </w:p>
    <w:p>
      <w:pPr>
        <w:spacing w:after="0" w:line="171" w:lineRule="exact"/>
        <w:rPr>
          <w:sz w:val="20"/>
          <w:szCs w:val="20"/>
          <w:color w:val="auto"/>
        </w:rPr>
      </w:pPr>
    </w:p>
    <w:p>
      <w:pPr>
        <w:ind w:right="2819"/>
        <w:spacing w:after="0" w:line="256" w:lineRule="auto"/>
        <w:rPr>
          <w:sz w:val="20"/>
          <w:szCs w:val="20"/>
          <w:color w:val="auto"/>
        </w:rPr>
      </w:pPr>
      <w:r>
        <w:rPr>
          <w:rFonts w:ascii="Courier New" w:cs="Courier New" w:eastAsia="Courier New" w:hAnsi="Courier New"/>
          <w:sz w:val="15"/>
          <w:szCs w:val="15"/>
          <w:color w:val="auto"/>
        </w:rPr>
        <w:t>Net sales in the United States increased 7.0% in 1996 as compared to 1995. This increase is due primarily to new products introduced during 1995 and 1996 and was made despite almost no increase in paper and board production during the year in the United States. Canadian sales increased 5.8% in 1996 as compared to 1995. The effect of price increases to customers in 1996 was small.</w:t>
      </w:r>
    </w:p>
    <w:p>
      <w:pPr>
        <w:spacing w:after="0" w:line="176"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European sales increased 6.5% in 1996 as compared to 1995. Excluding the effect of the stronger U.S. dollar, net sales in Europe increased 6.9%. Sales in the Rest of World segment increased 3.2% as compared to 1995.</w:t>
      </w:r>
    </w:p>
    <w:p>
      <w:pPr>
        <w:spacing w:after="0" w:line="185" w:lineRule="exact"/>
        <w:rPr>
          <w:sz w:val="20"/>
          <w:szCs w:val="20"/>
          <w:color w:val="auto"/>
        </w:rPr>
      </w:pPr>
    </w:p>
    <w:p>
      <w:pPr>
        <w:ind w:right="2999"/>
        <w:spacing w:after="0" w:line="237" w:lineRule="auto"/>
        <w:rPr>
          <w:sz w:val="20"/>
          <w:szCs w:val="20"/>
          <w:color w:val="auto"/>
        </w:rPr>
      </w:pPr>
      <w:r>
        <w:rPr>
          <w:rFonts w:ascii="Courier New" w:cs="Courier New" w:eastAsia="Courier New" w:hAnsi="Courier New"/>
          <w:sz w:val="16"/>
          <w:szCs w:val="16"/>
          <w:color w:val="auto"/>
        </w:rPr>
        <w:t>As a result of cost containment programs, which were partially offset by a change in product mix, gross profit continued to improve and was 42.4% of net sales in 1996 as compared to 41.8% in 1995.</w:t>
      </w:r>
    </w:p>
    <w:p>
      <w:pPr>
        <w:spacing w:after="0" w:line="185" w:lineRule="exact"/>
        <w:rPr>
          <w:sz w:val="20"/>
          <w:szCs w:val="20"/>
          <w:color w:val="auto"/>
        </w:rPr>
      </w:pPr>
    </w:p>
    <w:p>
      <w:pPr>
        <w:ind w:right="2719"/>
        <w:spacing w:after="0" w:line="256" w:lineRule="auto"/>
        <w:rPr>
          <w:sz w:val="20"/>
          <w:szCs w:val="20"/>
          <w:color w:val="auto"/>
        </w:rPr>
      </w:pPr>
      <w:r>
        <w:rPr>
          <w:rFonts w:ascii="Courier New" w:cs="Courier New" w:eastAsia="Courier New" w:hAnsi="Courier New"/>
          <w:sz w:val="15"/>
          <w:szCs w:val="15"/>
          <w:color w:val="auto"/>
        </w:rPr>
        <w:t>Selling, technical, general and research expenses increased 6.8% in 1996 as compared to 1995. Excluding the effect of translation of non-U.S. currencies into U.S. dollars, these expenses would have increased 7.2%. Increased wages and benefit costs and additional costs generated by acquisitions made in the second half of 1995 and 1996 accounted for a significant portion of the increase.</w:t>
      </w:r>
    </w:p>
    <w:p>
      <w:pPr>
        <w:spacing w:after="0" w:line="176"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The increase in other expense/(income), net as compared to 1995, was due to lower income from currency transactions and interest rate protection agreements. Income from those transactions was $3.7 million in 1996 as compared to $4.6 million in 1995.</w:t>
      </w:r>
    </w:p>
    <w:p>
      <w:pPr>
        <w:spacing w:after="0" w:line="181" w:lineRule="exact"/>
        <w:rPr>
          <w:sz w:val="20"/>
          <w:szCs w:val="20"/>
          <w:color w:val="auto"/>
        </w:rPr>
      </w:pPr>
    </w:p>
    <w:p>
      <w:pPr>
        <w:jc w:val="right"/>
        <w:ind w:right="2719"/>
        <w:spacing w:after="0"/>
        <w:rPr>
          <w:sz w:val="20"/>
          <w:szCs w:val="20"/>
          <w:color w:val="auto"/>
        </w:rPr>
      </w:pPr>
      <w:r>
        <w:rPr>
          <w:rFonts w:ascii="Courier New" w:cs="Courier New" w:eastAsia="Courier New" w:hAnsi="Courier New"/>
          <w:sz w:val="16"/>
          <w:szCs w:val="16"/>
          <w:color w:val="auto"/>
        </w:rPr>
        <w:t>33</w:t>
      </w:r>
    </w:p>
    <w:p>
      <w:pPr>
        <w:sectPr>
          <w:pgSz w:w="11900" w:h="16838" w:orient="portrait"/>
          <w:cols w:equalWidth="0" w:num="1">
            <w:col w:w="10219"/>
          </w:cols>
          <w:pgMar w:left="240" w:top="473" w:right="1440" w:bottom="468" w:gutter="0" w:footer="0" w:header="0"/>
        </w:sectPr>
      </w:pPr>
    </w:p>
    <w:bookmarkStart w:id="52" w:name="page53"/>
    <w:bookmarkEnd w:id="52"/>
    <w:p>
      <w:pPr>
        <w:ind w:right="2999"/>
        <w:spacing w:after="0" w:line="237" w:lineRule="auto"/>
        <w:rPr>
          <w:sz w:val="20"/>
          <w:szCs w:val="20"/>
          <w:color w:val="auto"/>
        </w:rPr>
      </w:pPr>
      <w:r>
        <w:rPr>
          <w:rFonts w:ascii="Courier New" w:cs="Courier New" w:eastAsia="Courier New" w:hAnsi="Courier New"/>
          <w:sz w:val="16"/>
          <w:szCs w:val="16"/>
          <w:color w:val="auto"/>
        </w:rPr>
        <w:t>Interest expense decreased $3.1 million or 15.5% as compared with 1995. The decrease is primarily due to a lower average interest rate in 1996 of 6.0% as compared to 7.1% in 1995.</w:t>
      </w:r>
    </w:p>
    <w:p>
      <w:pPr>
        <w:spacing w:after="0" w:line="185"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In November 1996, the Company acquired substantially all of the assets of Schieffer, a manufacturer of high-speed, high-performance industrial doors located in Germany, for approximately $25 million. The acquisition was accounted for as a purchase and, accordingly, the Company has included Schieffer's results of operations in its financial statements as of November 1, 1996. Reported results were not significant.</w:t>
      </w:r>
    </w:p>
    <w:p>
      <w:pPr>
        <w:spacing w:after="0" w:line="189"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For purposes of applying Financial Accounting Standard No. 52, "Foreign Currency Translation", to highly inflationary economies, effective January 1, 1997, the functional currency for the Company's Mexican operations was changed from the Mexican peso to the U.S. dollar.</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International Activities</w:t>
      </w:r>
    </w:p>
    <w:p>
      <w:pPr>
        <w:spacing w:after="0" w:line="185" w:lineRule="exact"/>
        <w:rPr>
          <w:sz w:val="20"/>
          <w:szCs w:val="20"/>
          <w:color w:val="auto"/>
        </w:rPr>
      </w:pPr>
    </w:p>
    <w:p>
      <w:pPr>
        <w:ind w:right="2719"/>
        <w:spacing w:after="0" w:line="256" w:lineRule="auto"/>
        <w:rPr>
          <w:sz w:val="20"/>
          <w:szCs w:val="20"/>
          <w:color w:val="auto"/>
        </w:rPr>
      </w:pPr>
      <w:r>
        <w:rPr>
          <w:rFonts w:ascii="Courier New" w:cs="Courier New" w:eastAsia="Courier New" w:hAnsi="Courier New"/>
          <w:sz w:val="15"/>
          <w:szCs w:val="15"/>
          <w:color w:val="auto"/>
        </w:rPr>
        <w:t>The Company conducts more than half of its business in countries outside of the United States. As a result, the Company experiences transaction and translation gains and losses because of currency fluctuations. The Company periodically enters into foreign currency contracts to hedge this exposure (see Notes 6, 9 and 14 of Notes to Consolidated Financial Statements). The Company believes that the risks associated with its operations and locations outside the United States are not other than those normally associated with operations in such locations.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profitability in the Company's geographic regions in 1997 as compared to</w:t>
      </w:r>
    </w:p>
    <w:p>
      <w:pPr>
        <w:spacing w:after="0"/>
        <w:rPr>
          <w:sz w:val="20"/>
          <w:szCs w:val="20"/>
          <w:color w:val="auto"/>
        </w:rPr>
      </w:pPr>
      <w:r>
        <w:rPr>
          <w:rFonts w:ascii="Courier New" w:cs="Courier New" w:eastAsia="Courier New" w:hAnsi="Courier New"/>
          <w:sz w:val="16"/>
          <w:szCs w:val="16"/>
          <w:color w:val="auto"/>
        </w:rPr>
        <w:t>1996 increased in the United States and Europe and decreased in the other</w:t>
      </w:r>
    </w:p>
    <w:p>
      <w:pPr>
        <w:spacing w:after="0" w:line="237" w:lineRule="auto"/>
        <w:rPr>
          <w:sz w:val="20"/>
          <w:szCs w:val="20"/>
          <w:color w:val="auto"/>
        </w:rPr>
      </w:pPr>
      <w:r>
        <w:rPr>
          <w:rFonts w:ascii="Courier New" w:cs="Courier New" w:eastAsia="Courier New" w:hAnsi="Courier New"/>
          <w:sz w:val="16"/>
          <w:szCs w:val="16"/>
          <w:color w:val="auto"/>
        </w:rPr>
        <w:t>geographic areas (see Note 11 of Notes to Consolidated Financial Statements).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Total operating income increased 2.9% as compared to 1996. Excluding the effect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the stronger U.S. dollar, operating income would have been 8.7% higher as</w:t>
      </w:r>
    </w:p>
    <w:p>
      <w:pPr>
        <w:spacing w:after="0"/>
        <w:rPr>
          <w:sz w:val="20"/>
          <w:szCs w:val="20"/>
          <w:color w:val="auto"/>
        </w:rPr>
      </w:pPr>
      <w:r>
        <w:rPr>
          <w:rFonts w:ascii="Courier New" w:cs="Courier New" w:eastAsia="Courier New" w:hAnsi="Courier New"/>
          <w:sz w:val="16"/>
          <w:szCs w:val="16"/>
          <w:color w:val="auto"/>
        </w:rPr>
        <w:t>compared to 1996. Operating income as a percent of net sales for the United</w:t>
      </w:r>
    </w:p>
    <w:p>
      <w:pPr>
        <w:spacing w:after="0" w:line="237" w:lineRule="auto"/>
        <w:rPr>
          <w:sz w:val="20"/>
          <w:szCs w:val="20"/>
          <w:color w:val="auto"/>
        </w:rPr>
      </w:pPr>
      <w:r>
        <w:rPr>
          <w:rFonts w:ascii="Courier New" w:cs="Courier New" w:eastAsia="Courier New" w:hAnsi="Courier New"/>
          <w:sz w:val="16"/>
          <w:szCs w:val="16"/>
          <w:color w:val="auto"/>
        </w:rPr>
        <w:t>States was 19.2% in 1997, 16.8% in 1996 and 16.0% in 1995; and for Canada was</w:t>
      </w:r>
    </w:p>
    <w:p>
      <w:pPr>
        <w:spacing w:after="0"/>
        <w:rPr>
          <w:sz w:val="20"/>
          <w:szCs w:val="20"/>
          <w:color w:val="auto"/>
        </w:rPr>
      </w:pPr>
      <w:r>
        <w:rPr>
          <w:rFonts w:ascii="Courier New" w:cs="Courier New" w:eastAsia="Courier New" w:hAnsi="Courier New"/>
          <w:sz w:val="16"/>
          <w:szCs w:val="16"/>
          <w:color w:val="auto"/>
        </w:rPr>
        <w:t>13.0% in 1997, 17.4% in 1996 and 19.7% in 1995; for Europe was 10.7% in 1997,</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10.5% in 1996 and 9.6% in 1995; and for Rest of World was 8.2% in 1997, 12.6% 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1996 and 13.0% in 1995.</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Liquidity and Capital Resources</w:t>
      </w:r>
    </w:p>
    <w:p>
      <w:pPr>
        <w:spacing w:after="0" w:line="185" w:lineRule="exact"/>
        <w:rPr>
          <w:sz w:val="20"/>
          <w:szCs w:val="20"/>
          <w:color w:val="auto"/>
        </w:rPr>
      </w:pPr>
    </w:p>
    <w:p>
      <w:pPr>
        <w:ind w:right="2719"/>
        <w:spacing w:after="0" w:line="236" w:lineRule="auto"/>
        <w:rPr>
          <w:sz w:val="20"/>
          <w:szCs w:val="20"/>
          <w:color w:val="auto"/>
        </w:rPr>
      </w:pPr>
      <w:r>
        <w:rPr>
          <w:rFonts w:ascii="Courier New" w:cs="Courier New" w:eastAsia="Courier New" w:hAnsi="Courier New"/>
          <w:sz w:val="16"/>
          <w:szCs w:val="16"/>
          <w:color w:val="auto"/>
        </w:rPr>
        <w:t>At December 31, 1997 the Company's order backlog was $528.0 million, an increase of $25.8 million from the prior year-end.</w:t>
      </w:r>
    </w:p>
    <w:p>
      <w:pPr>
        <w:spacing w:after="0" w:line="185" w:lineRule="exact"/>
        <w:rPr>
          <w:sz w:val="20"/>
          <w:szCs w:val="20"/>
          <w:color w:val="auto"/>
        </w:rPr>
      </w:pPr>
    </w:p>
    <w:p>
      <w:pPr>
        <w:ind w:right="2719"/>
        <w:spacing w:after="0" w:line="256" w:lineRule="auto"/>
        <w:rPr>
          <w:sz w:val="20"/>
          <w:szCs w:val="20"/>
          <w:color w:val="auto"/>
        </w:rPr>
      </w:pPr>
      <w:r>
        <w:rPr>
          <w:rFonts w:ascii="Courier New" w:cs="Courier New" w:eastAsia="Courier New" w:hAnsi="Courier New"/>
          <w:sz w:val="15"/>
          <w:szCs w:val="15"/>
          <w:color w:val="auto"/>
        </w:rPr>
        <w:t>Accounts receivable decreased $7.6 million from December 31, 1996. Excluding the effect of the stronger U.S. dollar, accounts receivable increased $4.6 million. Inventories were flat as compared to December 31, 1996, after restatement for the change in accounting for inventory as discussed below. Excluding the effect of the stronger U.S. dollar, inventories increased $9.1 million.</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During 1997, the Company changed its method of determining the cost of United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States inventories from the last-in, first-out (LIFO) method to the average cost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method. The Company believes that the average cost method results in a closer</w:t>
      </w:r>
    </w:p>
    <w:p>
      <w:pPr>
        <w:spacing w:after="0"/>
        <w:rPr>
          <w:sz w:val="20"/>
          <w:szCs w:val="20"/>
          <w:color w:val="auto"/>
        </w:rPr>
      </w:pPr>
      <w:r>
        <w:rPr>
          <w:rFonts w:ascii="Courier New" w:cs="Courier New" w:eastAsia="Courier New" w:hAnsi="Courier New"/>
          <w:sz w:val="16"/>
          <w:szCs w:val="16"/>
          <w:color w:val="auto"/>
        </w:rPr>
        <w:t>matching of revenues and expenses during periods of increased productivity and</w:t>
      </w:r>
    </w:p>
    <w:p>
      <w:pPr>
        <w:spacing w:after="0" w:line="237" w:lineRule="auto"/>
        <w:rPr>
          <w:sz w:val="20"/>
          <w:szCs w:val="20"/>
          <w:color w:val="auto"/>
        </w:rPr>
      </w:pPr>
      <w:r>
        <w:rPr>
          <w:rFonts w:ascii="Courier New" w:cs="Courier New" w:eastAsia="Courier New" w:hAnsi="Courier New"/>
          <w:sz w:val="16"/>
          <w:szCs w:val="16"/>
          <w:color w:val="auto"/>
        </w:rPr>
        <w:t>changes in product mix. This change in accounting method has been applied</w:t>
      </w:r>
    </w:p>
    <w:p>
      <w:pPr>
        <w:spacing w:after="0"/>
        <w:rPr>
          <w:sz w:val="20"/>
          <w:szCs w:val="20"/>
          <w:color w:val="auto"/>
        </w:rPr>
      </w:pPr>
      <w:r>
        <w:rPr>
          <w:rFonts w:ascii="Courier New" w:cs="Courier New" w:eastAsia="Courier New" w:hAnsi="Courier New"/>
          <w:sz w:val="16"/>
          <w:szCs w:val="16"/>
          <w:color w:val="auto"/>
        </w:rPr>
        <w:t>retroactively and financial information for all periods presented has been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restated to apply the average cost method. Income before extraordinary item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net income was increased/ (decreased) by $.9 million, 3 cents per share, and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million, less than 1 cent per share, for the years ended December 31, 1996</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1995, respectively, as a result of this change. There was no effect on 1997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income. Retained earnings has been adjusted for the effect of retroactive</w:t>
      </w:r>
    </w:p>
    <w:p>
      <w:pPr>
        <w:spacing w:after="0"/>
        <w:rPr>
          <w:sz w:val="20"/>
          <w:szCs w:val="20"/>
          <w:color w:val="auto"/>
        </w:rPr>
      </w:pPr>
      <w:r>
        <w:rPr>
          <w:rFonts w:ascii="Courier New" w:cs="Courier New" w:eastAsia="Courier New" w:hAnsi="Courier New"/>
          <w:sz w:val="16"/>
          <w:szCs w:val="16"/>
          <w:color w:val="auto"/>
        </w:rPr>
        <w:t>application of the new method.</w:t>
      </w:r>
    </w:p>
    <w:p>
      <w:pPr>
        <w:spacing w:after="0" w:line="184" w:lineRule="exact"/>
        <w:rPr>
          <w:sz w:val="20"/>
          <w:szCs w:val="20"/>
          <w:color w:val="auto"/>
        </w:rPr>
      </w:pPr>
    </w:p>
    <w:p>
      <w:pPr>
        <w:jc w:val="both"/>
        <w:ind w:right="2819"/>
        <w:spacing w:after="0" w:line="254" w:lineRule="auto"/>
        <w:rPr>
          <w:sz w:val="20"/>
          <w:szCs w:val="20"/>
          <w:color w:val="auto"/>
        </w:rPr>
      </w:pPr>
      <w:r>
        <w:rPr>
          <w:rFonts w:ascii="Courier New" w:cs="Courier New" w:eastAsia="Courier New" w:hAnsi="Courier New"/>
          <w:sz w:val="15"/>
          <w:szCs w:val="15"/>
          <w:color w:val="auto"/>
        </w:rPr>
        <w:t>Cash flow provided from operating activities was $86.6 million in 1997 compared with $82.9 million in 1996 and $67.5 million in 1995. Capital expenditures were $50.8 million for 1997, $53.5 million for 1996 and $41.9 million for 1995.</w:t>
      </w:r>
    </w:p>
    <w:p>
      <w:pPr>
        <w:spacing w:after="0" w:line="2" w:lineRule="exact"/>
        <w:rPr>
          <w:sz w:val="20"/>
          <w:szCs w:val="20"/>
          <w:color w:val="auto"/>
        </w:rPr>
      </w:pPr>
    </w:p>
    <w:p>
      <w:pPr>
        <w:ind w:right="2899"/>
        <w:spacing w:after="0" w:line="237" w:lineRule="auto"/>
        <w:rPr>
          <w:sz w:val="20"/>
          <w:szCs w:val="20"/>
          <w:color w:val="auto"/>
        </w:rPr>
      </w:pPr>
      <w:r>
        <w:rPr>
          <w:rFonts w:ascii="Courier New" w:cs="Courier New" w:eastAsia="Courier New" w:hAnsi="Courier New"/>
          <w:sz w:val="16"/>
          <w:szCs w:val="16"/>
          <w:color w:val="auto"/>
        </w:rPr>
        <w:t>Capital expenditures in 1998 are expected to be about $45 million. The Company will continue to finance these expenditures with cash from operations and existing credit facilities.</w:t>
      </w:r>
    </w:p>
    <w:p>
      <w:pPr>
        <w:spacing w:after="0" w:line="185"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The Company is currently assessing the potential impact of the year 2000 on its existing computer programs. The assessment is expected to be complete, with a formal action plan put in place, by mid-1998 with all necessary modifications done by mid-1999. The Company presently believes that the year 2000 issue will be mitigated by the completion of the company-wide implementation of new software.</w:t>
      </w:r>
    </w:p>
    <w:p>
      <w:pPr>
        <w:spacing w:after="0" w:line="189" w:lineRule="exact"/>
        <w:rPr>
          <w:sz w:val="20"/>
          <w:szCs w:val="20"/>
          <w:color w:val="auto"/>
        </w:rPr>
      </w:pPr>
    </w:p>
    <w:p>
      <w:pPr>
        <w:ind w:right="2719"/>
        <w:spacing w:after="0" w:line="256" w:lineRule="auto"/>
        <w:rPr>
          <w:sz w:val="20"/>
          <w:szCs w:val="20"/>
          <w:color w:val="auto"/>
        </w:rPr>
      </w:pPr>
      <w:r>
        <w:rPr>
          <w:rFonts w:ascii="Courier New" w:cs="Courier New" w:eastAsia="Courier New" w:hAnsi="Courier New"/>
          <w:sz w:val="15"/>
          <w:szCs w:val="15"/>
          <w:color w:val="auto"/>
        </w:rPr>
        <w:t>The Company currently has a $300 million revolving credit agreement with its principal banks in the United States. The banks' commitment will decline to $150 million in 2001 with the final maturity in 2002. The terms of the revolving credit agreement include a facility fee and allow the Company to select from various loan pricing options. The Company's current debt structure, which is mostly floating-rate, has resulted in lower interest expense and currently provides approximately $200 million in committed and available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34</w:t>
      </w:r>
    </w:p>
    <w:p>
      <w:pPr>
        <w:sectPr>
          <w:pgSz w:w="11900" w:h="16838" w:orient="portrait"/>
          <w:cols w:equalWidth="0" w:num="1">
            <w:col w:w="10219"/>
          </w:cols>
          <w:pgMar w:left="240" w:top="478" w:right="1440" w:bottom="648" w:gutter="0" w:footer="0" w:header="0"/>
        </w:sectPr>
      </w:pPr>
    </w:p>
    <w:bookmarkStart w:id="53" w:name="page54"/>
    <w:bookmarkEnd w:id="53"/>
    <w:p>
      <w:pPr>
        <w:ind w:right="2899"/>
        <w:spacing w:after="0" w:line="257" w:lineRule="auto"/>
        <w:rPr>
          <w:sz w:val="20"/>
          <w:szCs w:val="20"/>
          <w:color w:val="auto"/>
        </w:rPr>
      </w:pPr>
      <w:r>
        <w:rPr>
          <w:rFonts w:ascii="Courier New" w:cs="Courier New" w:eastAsia="Courier New" w:hAnsi="Courier New"/>
          <w:sz w:val="15"/>
          <w:szCs w:val="15"/>
          <w:color w:val="auto"/>
        </w:rPr>
        <w:t>unused debt capacity with financial institutions. Management believes that the unused line, in combination with informal commitments and expected free cash flows, should be sufficient to meet operating requirements and for business opportunities and most acquisitions which support corporate strategies.</w:t>
      </w:r>
    </w:p>
    <w:p>
      <w:pPr>
        <w:spacing w:after="0" w:line="174"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In 1998, it is possible that the Company will fix interest rates on a portion of the Company's total debt. It is anticipated that this will increase the Company's interest rate during 1998 and reduce the Company's exposure to higher interest rates.</w:t>
      </w:r>
    </w:p>
    <w:p>
      <w:pPr>
        <w:spacing w:after="0" w:line="186"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On March 15, 1996, the Company redeemed the $150 million, 5.25% convertible subordinated debentures at a redemption price of 91.545%. The redemption resulted in a one-time extraordinary non-cash charge to income of $1.3 million, net of tax of $.8 million.</w:t>
      </w:r>
    </w:p>
    <w:p>
      <w:pPr>
        <w:spacing w:after="0" w:line="186" w:lineRule="exact"/>
        <w:rPr>
          <w:sz w:val="20"/>
          <w:szCs w:val="20"/>
          <w:color w:val="auto"/>
        </w:rPr>
      </w:pPr>
    </w:p>
    <w:p>
      <w:pPr>
        <w:ind w:right="2819"/>
        <w:spacing w:after="0" w:line="236" w:lineRule="auto"/>
        <w:rPr>
          <w:sz w:val="20"/>
          <w:szCs w:val="20"/>
          <w:color w:val="auto"/>
        </w:rPr>
      </w:pPr>
      <w:r>
        <w:rPr>
          <w:rFonts w:ascii="Courier New" w:cs="Courier New" w:eastAsia="Courier New" w:hAnsi="Courier New"/>
          <w:sz w:val="16"/>
          <w:szCs w:val="16"/>
          <w:color w:val="auto"/>
        </w:rPr>
        <w:t>Cash dividends of $.105 per share were declared in each of the four quarters of 1997.</w:t>
      </w:r>
    </w:p>
    <w:p>
      <w:pPr>
        <w:spacing w:after="0" w:line="180" w:lineRule="exact"/>
        <w:rPr>
          <w:sz w:val="20"/>
          <w:szCs w:val="20"/>
          <w:color w:val="auto"/>
        </w:rPr>
      </w:pPr>
    </w:p>
    <w:p>
      <w:pPr>
        <w:jc w:val="right"/>
        <w:ind w:right="2719"/>
        <w:spacing w:after="0"/>
        <w:rPr>
          <w:sz w:val="20"/>
          <w:szCs w:val="20"/>
          <w:color w:val="auto"/>
        </w:rPr>
      </w:pPr>
      <w:r>
        <w:rPr>
          <w:rFonts w:ascii="Courier New" w:cs="Courier New" w:eastAsia="Courier New" w:hAnsi="Courier New"/>
          <w:sz w:val="16"/>
          <w:szCs w:val="16"/>
          <w:color w:val="auto"/>
        </w:rPr>
        <w:t>35</w:t>
      </w:r>
    </w:p>
    <w:p>
      <w:pPr>
        <w:sectPr>
          <w:pgSz w:w="11900" w:h="16838" w:orient="portrait"/>
          <w:cols w:equalWidth="0" w:num="1">
            <w:col w:w="10219"/>
          </w:cols>
          <w:pgMar w:left="240" w:top="478" w:right="1440" w:bottom="1440" w:gutter="0" w:footer="0" w:header="0"/>
        </w:sectPr>
      </w:pPr>
    </w:p>
    <w:bookmarkStart w:id="54" w:name="page55"/>
    <w:bookmarkEnd w:id="54"/>
    <w:p>
      <w:pPr>
        <w:spacing w:after="0"/>
        <w:rPr>
          <w:sz w:val="20"/>
          <w:szCs w:val="20"/>
          <w:color w:val="auto"/>
        </w:rPr>
      </w:pPr>
      <w:r>
        <w:rPr>
          <w:rFonts w:ascii="Courier New" w:cs="Courier New" w:eastAsia="Courier New" w:hAnsi="Courier New"/>
          <w:sz w:val="16"/>
          <w:szCs w:val="16"/>
          <w:color w:val="auto"/>
        </w:rPr>
        <w:t>ELEVEN YEAR SUMMARY</w:t>
      </w:r>
    </w:p>
    <w:p>
      <w:pPr>
        <w:spacing w:after="0"/>
        <w:rPr>
          <w:sz w:val="20"/>
          <w:szCs w:val="20"/>
          <w:color w:val="auto"/>
        </w:rPr>
      </w:pPr>
      <w:r>
        <w:rPr>
          <w:rFonts w:ascii="Courier New" w:cs="Courier New" w:eastAsia="Courier New" w:hAnsi="Courier New"/>
          <w:sz w:val="16"/>
          <w:szCs w:val="16"/>
          <w:color w:val="auto"/>
        </w:rPr>
        <w:t>ALBANY INTERNATIONAL CORP.</w:t>
      </w:r>
    </w:p>
    <w:p>
      <w:pPr>
        <w:spacing w:after="0" w:line="237" w:lineRule="auto"/>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341" w:lineRule="exact"/>
        <w:rPr>
          <w:sz w:val="20"/>
          <w:szCs w:val="20"/>
          <w:color w:val="auto"/>
        </w:rPr>
      </w:pPr>
    </w:p>
    <w:tbl>
      <w:tblPr>
        <w:tblLayout w:type="fixed"/>
        <w:tblInd w:w="5240" w:type="dxa"/>
        <w:tblCellMar>
          <w:top w:w="0" w:type="dxa"/>
          <w:left w:w="0" w:type="dxa"/>
          <w:bottom w:w="0" w:type="dxa"/>
          <w:right w:w="0" w:type="dxa"/>
        </w:tblCellMar>
      </w:tblPr>
      <w:tr>
        <w:trPr>
          <w:trHeight w:val="181"/>
        </w:trPr>
        <w:tc>
          <w:tcPr>
            <w:tcW w:w="4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The amounts</w:t>
            </w:r>
          </w:p>
        </w:tc>
      </w:tr>
      <w:tr>
        <w:trPr>
          <w:trHeight w:val="180"/>
        </w:trPr>
        <w:tc>
          <w:tcPr>
            <w:tcW w:w="480" w:type="dxa"/>
            <w:vAlign w:val="bottom"/>
          </w:tcPr>
          <w:p>
            <w:pPr>
              <w:spacing w:after="0"/>
              <w:rPr>
                <w:sz w:val="15"/>
                <w:szCs w:val="15"/>
                <w:color w:val="auto"/>
              </w:rPr>
            </w:pPr>
          </w:p>
        </w:tc>
        <w:tc>
          <w:tcPr>
            <w:tcW w:w="272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48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3"/>
              </w:rPr>
              <w:t>1997</w:t>
            </w:r>
          </w:p>
        </w:tc>
        <w:tc>
          <w:tcPr>
            <w:tcW w:w="11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1996</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1995</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1994</w:t>
            </w:r>
          </w:p>
        </w:tc>
      </w:tr>
    </w:tbl>
    <w:p>
      <w:pPr>
        <w:spacing w:after="0" w:line="4"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(in thousands, except per share amounts)</w:t>
      </w:r>
    </w:p>
    <w:p>
      <w:pPr>
        <w:spacing w:after="0" w:line="360" w:lineRule="exact"/>
        <w:rPr>
          <w:sz w:val="20"/>
          <w:szCs w:val="20"/>
          <w:color w:val="auto"/>
        </w:rPr>
      </w:pPr>
    </w:p>
    <w:tbl>
      <w:tblPr>
        <w:tblLayout w:type="fixed"/>
        <w:tblInd w:w="460" w:type="dxa"/>
        <w:tblCellMar>
          <w:top w:w="0" w:type="dxa"/>
          <w:left w:w="0" w:type="dxa"/>
          <w:bottom w:w="0" w:type="dxa"/>
          <w:right w:w="0" w:type="dxa"/>
        </w:tblCellMar>
      </w:tblPr>
      <w:tr>
        <w:trPr>
          <w:trHeight w:val="181"/>
        </w:trPr>
        <w:tc>
          <w:tcPr>
            <w:tcW w:w="700" w:type="dxa"/>
            <w:vAlign w:val="bottom"/>
          </w:tcPr>
          <w:p>
            <w:pPr>
              <w:spacing w:after="0"/>
              <w:rPr>
                <w:sz w:val="20"/>
                <w:szCs w:val="20"/>
                <w:color w:val="auto"/>
              </w:rPr>
            </w:pPr>
            <w:r>
              <w:rPr>
                <w:rFonts w:ascii="Courier New" w:cs="Courier New" w:eastAsia="Courier New" w:hAnsi="Courier New"/>
                <w:sz w:val="16"/>
                <w:szCs w:val="16"/>
                <w:color w:val="auto"/>
              </w:rPr>
              <w:t>Summary</w:t>
            </w:r>
          </w:p>
        </w:tc>
        <w:tc>
          <w:tcPr>
            <w:tcW w:w="3340" w:type="dxa"/>
            <w:vAlign w:val="bottom"/>
          </w:tcPr>
          <w:p>
            <w:pPr>
              <w:ind w:left="60"/>
              <w:spacing w:after="0"/>
              <w:rPr>
                <w:sz w:val="20"/>
                <w:szCs w:val="20"/>
                <w:color w:val="auto"/>
              </w:rPr>
            </w:pPr>
            <w:r>
              <w:rPr>
                <w:rFonts w:ascii="Courier New" w:cs="Courier New" w:eastAsia="Courier New" w:hAnsi="Courier New"/>
                <w:sz w:val="16"/>
                <w:szCs w:val="16"/>
                <w:color w:val="auto"/>
              </w:rPr>
              <w:t>of Operations</w:t>
            </w:r>
          </w:p>
        </w:tc>
        <w:tc>
          <w:tcPr>
            <w:tcW w:w="1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0"/>
        </w:trPr>
        <w:tc>
          <w:tcPr>
            <w:tcW w:w="4040" w:type="dxa"/>
            <w:vAlign w:val="bottom"/>
            <w:gridSpan w:val="2"/>
          </w:tcPr>
          <w:p>
            <w:pPr>
              <w:spacing w:after="0"/>
              <w:rPr>
                <w:sz w:val="20"/>
                <w:szCs w:val="20"/>
                <w:color w:val="auto"/>
              </w:rPr>
            </w:pPr>
            <w:r>
              <w:rPr>
                <w:rFonts w:ascii="Courier New" w:cs="Courier New" w:eastAsia="Courier New" w:hAnsi="Courier New"/>
                <w:sz w:val="16"/>
                <w:szCs w:val="16"/>
                <w:color w:val="auto"/>
              </w:rPr>
              <w:t>Net sales</w:t>
            </w:r>
          </w:p>
        </w:tc>
        <w:tc>
          <w:tcPr>
            <w:tcW w:w="12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$710,079</w:t>
            </w: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$692,760</w:t>
            </w: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$652,645</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$567,583</w:t>
            </w:r>
          </w:p>
        </w:tc>
      </w:tr>
      <w:tr>
        <w:trPr>
          <w:trHeight w:val="180"/>
        </w:trPr>
        <w:tc>
          <w:tcPr>
            <w:tcW w:w="700" w:type="dxa"/>
            <w:vAlign w:val="bottom"/>
          </w:tcPr>
          <w:p>
            <w:pPr>
              <w:spacing w:after="0"/>
              <w:rPr>
                <w:sz w:val="20"/>
                <w:szCs w:val="20"/>
                <w:color w:val="auto"/>
              </w:rPr>
            </w:pPr>
            <w:r>
              <w:rPr>
                <w:rFonts w:ascii="Courier New" w:cs="Courier New" w:eastAsia="Courier New" w:hAnsi="Courier New"/>
                <w:sz w:val="16"/>
                <w:szCs w:val="16"/>
                <w:color w:val="auto"/>
              </w:rPr>
              <w:t>Cost of</w:t>
            </w:r>
          </w:p>
        </w:tc>
        <w:tc>
          <w:tcPr>
            <w:tcW w:w="3340" w:type="dxa"/>
            <w:vAlign w:val="bottom"/>
          </w:tcPr>
          <w:p>
            <w:pPr>
              <w:ind w:left="60"/>
              <w:spacing w:after="0"/>
              <w:rPr>
                <w:sz w:val="20"/>
                <w:szCs w:val="20"/>
                <w:color w:val="auto"/>
              </w:rPr>
            </w:pPr>
            <w:r>
              <w:rPr>
                <w:rFonts w:ascii="Courier New" w:cs="Courier New" w:eastAsia="Courier New" w:hAnsi="Courier New"/>
                <w:sz w:val="16"/>
                <w:szCs w:val="16"/>
                <w:color w:val="auto"/>
              </w:rPr>
              <w:t>goods sold</w:t>
            </w:r>
          </w:p>
        </w:tc>
        <w:tc>
          <w:tcPr>
            <w:tcW w:w="12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404,982</w:t>
            </w: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399,311</w:t>
            </w: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379,696</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338,991</w:t>
            </w:r>
          </w:p>
        </w:tc>
      </w:tr>
      <w:tr>
        <w:trPr>
          <w:trHeight w:val="180"/>
        </w:trPr>
        <w:tc>
          <w:tcPr>
            <w:tcW w:w="4040" w:type="dxa"/>
            <w:vAlign w:val="bottom"/>
            <w:gridSpan w:val="2"/>
          </w:tcPr>
          <w:p>
            <w:pPr>
              <w:spacing w:after="0"/>
              <w:rPr>
                <w:sz w:val="20"/>
                <w:szCs w:val="20"/>
                <w:color w:val="auto"/>
              </w:rPr>
            </w:pPr>
            <w:r>
              <w:rPr>
                <w:rFonts w:ascii="Courier New" w:cs="Courier New" w:eastAsia="Courier New" w:hAnsi="Courier New"/>
                <w:sz w:val="16"/>
                <w:szCs w:val="16"/>
                <w:color w:val="auto"/>
              </w:rPr>
              <w:t>Operating income (1),(2),(7)</w:t>
            </w:r>
          </w:p>
        </w:tc>
        <w:tc>
          <w:tcPr>
            <w:tcW w:w="12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99,619</w:t>
            </w: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96,785</w:t>
            </w: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88,827</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62,821</w:t>
            </w:r>
          </w:p>
        </w:tc>
      </w:tr>
      <w:tr>
        <w:trPr>
          <w:trHeight w:val="180"/>
        </w:trPr>
        <w:tc>
          <w:tcPr>
            <w:tcW w:w="4040" w:type="dxa"/>
            <w:vAlign w:val="bottom"/>
            <w:gridSpan w:val="2"/>
          </w:tcPr>
          <w:p>
            <w:pPr>
              <w:spacing w:after="0"/>
              <w:rPr>
                <w:sz w:val="20"/>
                <w:szCs w:val="20"/>
                <w:color w:val="auto"/>
              </w:rPr>
            </w:pPr>
            <w:r>
              <w:rPr>
                <w:rFonts w:ascii="Courier New" w:cs="Courier New" w:eastAsia="Courier New" w:hAnsi="Courier New"/>
                <w:sz w:val="16"/>
                <w:szCs w:val="16"/>
                <w:color w:val="auto"/>
              </w:rPr>
              <w:t>Interest expense, net</w:t>
            </w:r>
          </w:p>
        </w:tc>
        <w:tc>
          <w:tcPr>
            <w:tcW w:w="12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15,467</w:t>
            </w: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15,833</w:t>
            </w: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20,009</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16,820</w:t>
            </w:r>
          </w:p>
        </w:tc>
      </w:tr>
      <w:tr>
        <w:trPr>
          <w:trHeight w:val="180"/>
        </w:trPr>
        <w:tc>
          <w:tcPr>
            <w:tcW w:w="4040" w:type="dxa"/>
            <w:vAlign w:val="bottom"/>
            <w:gridSpan w:val="2"/>
          </w:tcPr>
          <w:p>
            <w:pPr>
              <w:spacing w:after="0"/>
              <w:rPr>
                <w:sz w:val="20"/>
                <w:szCs w:val="20"/>
                <w:color w:val="auto"/>
              </w:rPr>
            </w:pPr>
            <w:r>
              <w:rPr>
                <w:rFonts w:ascii="Courier New" w:cs="Courier New" w:eastAsia="Courier New" w:hAnsi="Courier New"/>
                <w:sz w:val="16"/>
                <w:szCs w:val="16"/>
                <w:color w:val="auto"/>
              </w:rPr>
              <w:t>Income before income taxes</w:t>
            </w:r>
          </w:p>
        </w:tc>
        <w:tc>
          <w:tcPr>
            <w:tcW w:w="12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79,631</w:t>
            </w: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80,940</w:t>
            </w: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69,842</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41,677</w:t>
            </w:r>
          </w:p>
        </w:tc>
      </w:tr>
      <w:tr>
        <w:trPr>
          <w:trHeight w:val="180"/>
        </w:trPr>
        <w:tc>
          <w:tcPr>
            <w:tcW w:w="4040" w:type="dxa"/>
            <w:vAlign w:val="bottom"/>
            <w:gridSpan w:val="2"/>
          </w:tcPr>
          <w:p>
            <w:pPr>
              <w:spacing w:after="0"/>
              <w:rPr>
                <w:sz w:val="20"/>
                <w:szCs w:val="20"/>
                <w:color w:val="auto"/>
              </w:rPr>
            </w:pPr>
            <w:r>
              <w:rPr>
                <w:rFonts w:ascii="Courier New" w:cs="Courier New" w:eastAsia="Courier New" w:hAnsi="Courier New"/>
                <w:sz w:val="16"/>
                <w:szCs w:val="16"/>
                <w:color w:val="auto"/>
              </w:rPr>
              <w:t>Income taxes</w:t>
            </w:r>
          </w:p>
        </w:tc>
        <w:tc>
          <w:tcPr>
            <w:tcW w:w="12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31,055</w:t>
            </w: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31,570</w:t>
            </w: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27,208</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17,921</w:t>
            </w:r>
          </w:p>
        </w:tc>
      </w:tr>
      <w:tr>
        <w:trPr>
          <w:trHeight w:val="180"/>
        </w:trPr>
        <w:tc>
          <w:tcPr>
            <w:tcW w:w="4040" w:type="dxa"/>
            <w:vAlign w:val="bottom"/>
            <w:gridSpan w:val="2"/>
          </w:tcPr>
          <w:p>
            <w:pPr>
              <w:spacing w:after="0"/>
              <w:rPr>
                <w:sz w:val="20"/>
                <w:szCs w:val="20"/>
                <w:color w:val="auto"/>
              </w:rPr>
            </w:pPr>
            <w:r>
              <w:rPr>
                <w:rFonts w:ascii="Courier New" w:cs="Courier New" w:eastAsia="Courier New" w:hAnsi="Courier New"/>
                <w:sz w:val="16"/>
                <w:szCs w:val="16"/>
                <w:color w:val="auto"/>
              </w:rPr>
              <w:t>Income before associated companies</w:t>
            </w:r>
          </w:p>
        </w:tc>
        <w:tc>
          <w:tcPr>
            <w:tcW w:w="12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48,576</w:t>
            </w: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49,370</w:t>
            </w: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42,634</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23,756</w:t>
            </w:r>
          </w:p>
        </w:tc>
      </w:tr>
      <w:tr>
        <w:trPr>
          <w:trHeight w:val="180"/>
        </w:trPr>
        <w:tc>
          <w:tcPr>
            <w:tcW w:w="4040" w:type="dxa"/>
            <w:vAlign w:val="bottom"/>
            <w:gridSpan w:val="2"/>
          </w:tcPr>
          <w:p>
            <w:pPr>
              <w:spacing w:after="0"/>
              <w:rPr>
                <w:sz w:val="20"/>
                <w:szCs w:val="20"/>
                <w:color w:val="auto"/>
              </w:rPr>
            </w:pPr>
            <w:r>
              <w:rPr>
                <w:rFonts w:ascii="Courier New" w:cs="Courier New" w:eastAsia="Courier New" w:hAnsi="Courier New"/>
                <w:sz w:val="16"/>
                <w:szCs w:val="16"/>
                <w:color w:val="auto"/>
              </w:rPr>
              <w:t>Net income/(loss) (3),(4),(6)</w:t>
            </w:r>
          </w:p>
        </w:tc>
        <w:tc>
          <w:tcPr>
            <w:tcW w:w="12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49,059</w:t>
            </w: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48,306</w:t>
            </w: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43,011</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23,882</w:t>
            </w:r>
          </w:p>
        </w:tc>
      </w:tr>
      <w:tr>
        <w:trPr>
          <w:trHeight w:val="180"/>
        </w:trPr>
        <w:tc>
          <w:tcPr>
            <w:tcW w:w="700" w:type="dxa"/>
            <w:vAlign w:val="bottom"/>
          </w:tcPr>
          <w:p>
            <w:pPr>
              <w:ind w:left="380"/>
              <w:spacing w:after="0"/>
              <w:rPr>
                <w:sz w:val="20"/>
                <w:szCs w:val="20"/>
                <w:color w:val="auto"/>
              </w:rPr>
            </w:pPr>
            <w:r>
              <w:rPr>
                <w:rFonts w:ascii="Courier New" w:cs="Courier New" w:eastAsia="Courier New" w:hAnsi="Courier New"/>
                <w:sz w:val="16"/>
                <w:szCs w:val="16"/>
                <w:color w:val="auto"/>
              </w:rPr>
              <w:t>Net</w:t>
            </w:r>
          </w:p>
        </w:tc>
        <w:tc>
          <w:tcPr>
            <w:tcW w:w="3340" w:type="dxa"/>
            <w:vAlign w:val="bottom"/>
          </w:tcPr>
          <w:p>
            <w:pPr>
              <w:ind w:left="60"/>
              <w:spacing w:after="0"/>
              <w:rPr>
                <w:sz w:val="20"/>
                <w:szCs w:val="20"/>
                <w:color w:val="auto"/>
              </w:rPr>
            </w:pPr>
            <w:r>
              <w:rPr>
                <w:rFonts w:ascii="Courier New" w:cs="Courier New" w:eastAsia="Courier New" w:hAnsi="Courier New"/>
                <w:sz w:val="16"/>
                <w:szCs w:val="16"/>
                <w:color w:val="auto"/>
              </w:rPr>
              <w:t>income/(loss) per share</w:t>
            </w:r>
          </w:p>
        </w:tc>
        <w:tc>
          <w:tcPr>
            <w:tcW w:w="12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1.60</w:t>
            </w: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1.59</w:t>
            </w: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1.42</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0.80</w:t>
            </w:r>
          </w:p>
        </w:tc>
      </w:tr>
      <w:tr>
        <w:trPr>
          <w:trHeight w:val="180"/>
        </w:trPr>
        <w:tc>
          <w:tcPr>
            <w:tcW w:w="404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Diluted net income/(loss) per share</w:t>
            </w:r>
          </w:p>
        </w:tc>
        <w:tc>
          <w:tcPr>
            <w:tcW w:w="12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1.57</w:t>
            </w: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1.58</w:t>
            </w: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1.35</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0.79</w:t>
            </w:r>
          </w:p>
        </w:tc>
      </w:tr>
      <w:tr>
        <w:trPr>
          <w:trHeight w:val="180"/>
        </w:trPr>
        <w:tc>
          <w:tcPr>
            <w:tcW w:w="700" w:type="dxa"/>
            <w:vAlign w:val="bottom"/>
          </w:tcPr>
          <w:p>
            <w:pPr>
              <w:spacing w:after="0"/>
              <w:rPr>
                <w:sz w:val="20"/>
                <w:szCs w:val="20"/>
                <w:color w:val="auto"/>
              </w:rPr>
            </w:pPr>
            <w:r>
              <w:rPr>
                <w:rFonts w:ascii="Courier New" w:cs="Courier New" w:eastAsia="Courier New" w:hAnsi="Courier New"/>
                <w:sz w:val="16"/>
                <w:szCs w:val="16"/>
                <w:color w:val="auto"/>
              </w:rPr>
              <w:t>Average</w:t>
            </w:r>
          </w:p>
        </w:tc>
        <w:tc>
          <w:tcPr>
            <w:tcW w:w="3340" w:type="dxa"/>
            <w:vAlign w:val="bottom"/>
          </w:tcPr>
          <w:p>
            <w:pPr>
              <w:ind w:left="60"/>
              <w:spacing w:after="0"/>
              <w:rPr>
                <w:sz w:val="20"/>
                <w:szCs w:val="20"/>
                <w:color w:val="auto"/>
              </w:rPr>
            </w:pPr>
            <w:r>
              <w:rPr>
                <w:rFonts w:ascii="Courier New" w:cs="Courier New" w:eastAsia="Courier New" w:hAnsi="Courier New"/>
                <w:sz w:val="16"/>
                <w:szCs w:val="16"/>
                <w:color w:val="auto"/>
              </w:rPr>
              <w:t>number of shares outstanding</w:t>
            </w:r>
          </w:p>
        </w:tc>
        <w:tc>
          <w:tcPr>
            <w:tcW w:w="12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30,749</w:t>
            </w: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30,364</w:t>
            </w: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30,202</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29,953</w:t>
            </w:r>
          </w:p>
        </w:tc>
      </w:tr>
      <w:tr>
        <w:trPr>
          <w:trHeight w:val="180"/>
        </w:trPr>
        <w:tc>
          <w:tcPr>
            <w:tcW w:w="700" w:type="dxa"/>
            <w:vAlign w:val="bottom"/>
          </w:tcPr>
          <w:p>
            <w:pPr>
              <w:spacing w:after="0"/>
              <w:rPr>
                <w:sz w:val="20"/>
                <w:szCs w:val="20"/>
                <w:color w:val="auto"/>
              </w:rPr>
            </w:pPr>
            <w:r>
              <w:rPr>
                <w:rFonts w:ascii="Courier New" w:cs="Courier New" w:eastAsia="Courier New" w:hAnsi="Courier New"/>
                <w:sz w:val="16"/>
                <w:szCs w:val="16"/>
                <w:color w:val="auto"/>
              </w:rPr>
              <w:t>Capital</w:t>
            </w:r>
          </w:p>
        </w:tc>
        <w:tc>
          <w:tcPr>
            <w:tcW w:w="3340" w:type="dxa"/>
            <w:vAlign w:val="bottom"/>
          </w:tcPr>
          <w:p>
            <w:pPr>
              <w:ind w:left="60"/>
              <w:spacing w:after="0"/>
              <w:rPr>
                <w:sz w:val="20"/>
                <w:szCs w:val="20"/>
                <w:color w:val="auto"/>
              </w:rPr>
            </w:pPr>
            <w:r>
              <w:rPr>
                <w:rFonts w:ascii="Courier New" w:cs="Courier New" w:eastAsia="Courier New" w:hAnsi="Courier New"/>
                <w:sz w:val="16"/>
                <w:szCs w:val="16"/>
                <w:color w:val="auto"/>
              </w:rPr>
              <w:t>expenditures</w:t>
            </w:r>
          </w:p>
        </w:tc>
        <w:tc>
          <w:tcPr>
            <w:tcW w:w="12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50,804</w:t>
            </w: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53,473</w:t>
            </w: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41,921</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36,322</w:t>
            </w:r>
          </w:p>
        </w:tc>
      </w:tr>
      <w:tr>
        <w:trPr>
          <w:trHeight w:val="180"/>
        </w:trPr>
        <w:tc>
          <w:tcPr>
            <w:tcW w:w="4040" w:type="dxa"/>
            <w:vAlign w:val="bottom"/>
            <w:gridSpan w:val="2"/>
          </w:tcPr>
          <w:p>
            <w:pPr>
              <w:spacing w:after="0"/>
              <w:rPr>
                <w:sz w:val="20"/>
                <w:szCs w:val="20"/>
                <w:color w:val="auto"/>
              </w:rPr>
            </w:pPr>
            <w:r>
              <w:rPr>
                <w:rFonts w:ascii="Courier New" w:cs="Courier New" w:eastAsia="Courier New" w:hAnsi="Courier New"/>
                <w:sz w:val="16"/>
                <w:szCs w:val="16"/>
                <w:color w:val="auto"/>
              </w:rPr>
              <w:t>Dividends declared</w:t>
            </w:r>
          </w:p>
        </w:tc>
        <w:tc>
          <w:tcPr>
            <w:tcW w:w="12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12,921</w:t>
            </w: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12,159</w:t>
            </w: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11,708</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10,488</w:t>
            </w:r>
          </w:p>
        </w:tc>
      </w:tr>
      <w:tr>
        <w:trPr>
          <w:trHeight w:val="180"/>
        </w:trPr>
        <w:tc>
          <w:tcPr>
            <w:tcW w:w="700" w:type="dxa"/>
            <w:vAlign w:val="bottom"/>
          </w:tcPr>
          <w:p>
            <w:pPr>
              <w:ind w:left="380"/>
              <w:spacing w:after="0"/>
              <w:rPr>
                <w:sz w:val="20"/>
                <w:szCs w:val="20"/>
                <w:color w:val="auto"/>
              </w:rPr>
            </w:pPr>
            <w:r>
              <w:rPr>
                <w:rFonts w:ascii="Courier New" w:cs="Courier New" w:eastAsia="Courier New" w:hAnsi="Courier New"/>
                <w:sz w:val="16"/>
                <w:szCs w:val="16"/>
                <w:color w:val="auto"/>
              </w:rPr>
              <w:t>Per</w:t>
            </w:r>
          </w:p>
        </w:tc>
        <w:tc>
          <w:tcPr>
            <w:tcW w:w="3340" w:type="dxa"/>
            <w:vAlign w:val="bottom"/>
          </w:tcPr>
          <w:p>
            <w:pPr>
              <w:ind w:left="60"/>
              <w:spacing w:after="0"/>
              <w:rPr>
                <w:sz w:val="20"/>
                <w:szCs w:val="20"/>
                <w:color w:val="auto"/>
              </w:rPr>
            </w:pPr>
            <w:r>
              <w:rPr>
                <w:rFonts w:ascii="Courier New" w:cs="Courier New" w:eastAsia="Courier New" w:hAnsi="Courier New"/>
                <w:sz w:val="16"/>
                <w:szCs w:val="16"/>
                <w:color w:val="auto"/>
              </w:rPr>
              <w:t>Class A common share</w:t>
            </w:r>
          </w:p>
        </w:tc>
        <w:tc>
          <w:tcPr>
            <w:tcW w:w="12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0.42</w:t>
            </w: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0.40</w:t>
            </w: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0.3875</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0.3500</w:t>
            </w:r>
          </w:p>
        </w:tc>
      </w:tr>
      <w:tr>
        <w:trPr>
          <w:trHeight w:val="180"/>
        </w:trPr>
        <w:tc>
          <w:tcPr>
            <w:tcW w:w="700" w:type="dxa"/>
            <w:vAlign w:val="bottom"/>
          </w:tcPr>
          <w:p>
            <w:pPr>
              <w:ind w:left="380"/>
              <w:spacing w:after="0"/>
              <w:rPr>
                <w:sz w:val="20"/>
                <w:szCs w:val="20"/>
                <w:color w:val="auto"/>
              </w:rPr>
            </w:pPr>
            <w:r>
              <w:rPr>
                <w:rFonts w:ascii="Courier New" w:cs="Courier New" w:eastAsia="Courier New" w:hAnsi="Courier New"/>
                <w:sz w:val="16"/>
                <w:szCs w:val="16"/>
                <w:color w:val="auto"/>
              </w:rPr>
              <w:t>Per</w:t>
            </w:r>
          </w:p>
        </w:tc>
        <w:tc>
          <w:tcPr>
            <w:tcW w:w="3340" w:type="dxa"/>
            <w:vAlign w:val="bottom"/>
          </w:tcPr>
          <w:p>
            <w:pPr>
              <w:ind w:left="60"/>
              <w:spacing w:after="0"/>
              <w:rPr>
                <w:sz w:val="20"/>
                <w:szCs w:val="20"/>
                <w:color w:val="auto"/>
              </w:rPr>
            </w:pPr>
            <w:r>
              <w:rPr>
                <w:rFonts w:ascii="Courier New" w:cs="Courier New" w:eastAsia="Courier New" w:hAnsi="Courier New"/>
                <w:sz w:val="16"/>
                <w:szCs w:val="16"/>
                <w:color w:val="auto"/>
              </w:rPr>
              <w:t>Class B common share</w:t>
            </w:r>
          </w:p>
        </w:tc>
        <w:tc>
          <w:tcPr>
            <w:tcW w:w="12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0.42</w:t>
            </w: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0.40</w:t>
            </w: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0.3875</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0.3500</w:t>
            </w:r>
          </w:p>
        </w:tc>
      </w:tr>
      <w:tr>
        <w:trPr>
          <w:trHeight w:val="361"/>
        </w:trPr>
        <w:tc>
          <w:tcPr>
            <w:tcW w:w="4040" w:type="dxa"/>
            <w:vAlign w:val="bottom"/>
            <w:gridSpan w:val="2"/>
          </w:tcPr>
          <w:p>
            <w:pPr>
              <w:spacing w:after="0"/>
              <w:rPr>
                <w:sz w:val="20"/>
                <w:szCs w:val="20"/>
                <w:color w:val="auto"/>
              </w:rPr>
            </w:pPr>
            <w:r>
              <w:rPr>
                <w:rFonts w:ascii="Courier New" w:cs="Courier New" w:eastAsia="Courier New" w:hAnsi="Courier New"/>
                <w:sz w:val="16"/>
                <w:szCs w:val="16"/>
                <w:color w:val="auto"/>
              </w:rPr>
              <w:t>Financial Position</w:t>
            </w:r>
          </w:p>
        </w:tc>
        <w:tc>
          <w:tcPr>
            <w:tcW w:w="1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80"/>
        </w:trPr>
        <w:tc>
          <w:tcPr>
            <w:tcW w:w="700" w:type="dxa"/>
            <w:vAlign w:val="bottom"/>
          </w:tcPr>
          <w:p>
            <w:pPr>
              <w:spacing w:after="0"/>
              <w:rPr>
                <w:sz w:val="20"/>
                <w:szCs w:val="20"/>
                <w:color w:val="auto"/>
              </w:rPr>
            </w:pPr>
            <w:r>
              <w:rPr>
                <w:rFonts w:ascii="Courier New" w:cs="Courier New" w:eastAsia="Courier New" w:hAnsi="Courier New"/>
                <w:sz w:val="16"/>
                <w:szCs w:val="16"/>
                <w:color w:val="auto"/>
              </w:rPr>
              <w:t>Current</w:t>
            </w:r>
          </w:p>
        </w:tc>
        <w:tc>
          <w:tcPr>
            <w:tcW w:w="3340" w:type="dxa"/>
            <w:vAlign w:val="bottom"/>
          </w:tcPr>
          <w:p>
            <w:pPr>
              <w:ind w:left="60"/>
              <w:spacing w:after="0"/>
              <w:rPr>
                <w:sz w:val="20"/>
                <w:szCs w:val="20"/>
                <w:color w:val="auto"/>
              </w:rPr>
            </w:pPr>
            <w:r>
              <w:rPr>
                <w:rFonts w:ascii="Courier New" w:cs="Courier New" w:eastAsia="Courier New" w:hAnsi="Courier New"/>
                <w:sz w:val="16"/>
                <w:szCs w:val="16"/>
                <w:color w:val="auto"/>
              </w:rPr>
              <w:t>assets</w:t>
            </w:r>
          </w:p>
        </w:tc>
        <w:tc>
          <w:tcPr>
            <w:tcW w:w="12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$373,323</w:t>
            </w: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$384,627</w:t>
            </w: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$364,207</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$319,947</w:t>
            </w:r>
          </w:p>
        </w:tc>
      </w:tr>
      <w:tr>
        <w:trPr>
          <w:trHeight w:val="180"/>
        </w:trPr>
        <w:tc>
          <w:tcPr>
            <w:tcW w:w="700" w:type="dxa"/>
            <w:vAlign w:val="bottom"/>
          </w:tcPr>
          <w:p>
            <w:pPr>
              <w:spacing w:after="0"/>
              <w:rPr>
                <w:sz w:val="20"/>
                <w:szCs w:val="20"/>
                <w:color w:val="auto"/>
              </w:rPr>
            </w:pPr>
            <w:r>
              <w:rPr>
                <w:rFonts w:ascii="Courier New" w:cs="Courier New" w:eastAsia="Courier New" w:hAnsi="Courier New"/>
                <w:sz w:val="16"/>
                <w:szCs w:val="16"/>
                <w:color w:val="auto"/>
              </w:rPr>
              <w:t>Current</w:t>
            </w:r>
          </w:p>
        </w:tc>
        <w:tc>
          <w:tcPr>
            <w:tcW w:w="3340" w:type="dxa"/>
            <w:vAlign w:val="bottom"/>
          </w:tcPr>
          <w:p>
            <w:pPr>
              <w:ind w:left="60"/>
              <w:spacing w:after="0"/>
              <w:rPr>
                <w:sz w:val="20"/>
                <w:szCs w:val="20"/>
                <w:color w:val="auto"/>
              </w:rPr>
            </w:pPr>
            <w:r>
              <w:rPr>
                <w:rFonts w:ascii="Courier New" w:cs="Courier New" w:eastAsia="Courier New" w:hAnsi="Courier New"/>
                <w:sz w:val="16"/>
                <w:szCs w:val="16"/>
                <w:color w:val="auto"/>
              </w:rPr>
              <w:t>liabilities</w:t>
            </w:r>
          </w:p>
        </w:tc>
        <w:tc>
          <w:tcPr>
            <w:tcW w:w="12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170,440</w:t>
            </w: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176,746</w:t>
            </w: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126,945</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115,863</w:t>
            </w:r>
          </w:p>
        </w:tc>
      </w:tr>
      <w:tr>
        <w:trPr>
          <w:trHeight w:val="180"/>
        </w:trPr>
        <w:tc>
          <w:tcPr>
            <w:tcW w:w="700" w:type="dxa"/>
            <w:vAlign w:val="bottom"/>
          </w:tcPr>
          <w:p>
            <w:pPr>
              <w:spacing w:after="0"/>
              <w:rPr>
                <w:sz w:val="20"/>
                <w:szCs w:val="20"/>
                <w:color w:val="auto"/>
              </w:rPr>
            </w:pPr>
            <w:r>
              <w:rPr>
                <w:rFonts w:ascii="Courier New" w:cs="Courier New" w:eastAsia="Courier New" w:hAnsi="Courier New"/>
                <w:sz w:val="16"/>
                <w:szCs w:val="16"/>
                <w:color w:val="auto"/>
              </w:rPr>
              <w:t>Current</w:t>
            </w:r>
          </w:p>
        </w:tc>
        <w:tc>
          <w:tcPr>
            <w:tcW w:w="3340" w:type="dxa"/>
            <w:vAlign w:val="bottom"/>
          </w:tcPr>
          <w:p>
            <w:pPr>
              <w:ind w:left="60"/>
              <w:spacing w:after="0"/>
              <w:rPr>
                <w:sz w:val="20"/>
                <w:szCs w:val="20"/>
                <w:color w:val="auto"/>
              </w:rPr>
            </w:pPr>
            <w:r>
              <w:rPr>
                <w:rFonts w:ascii="Courier New" w:cs="Courier New" w:eastAsia="Courier New" w:hAnsi="Courier New"/>
                <w:sz w:val="16"/>
                <w:szCs w:val="16"/>
                <w:color w:val="auto"/>
              </w:rPr>
              <w:t>ratio</w:t>
            </w:r>
          </w:p>
        </w:tc>
        <w:tc>
          <w:tcPr>
            <w:tcW w:w="12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2.2</w:t>
            </w: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2.2</w:t>
            </w: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2.9</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2.8</w:t>
            </w:r>
          </w:p>
        </w:tc>
      </w:tr>
      <w:tr>
        <w:trPr>
          <w:trHeight w:val="180"/>
        </w:trPr>
        <w:tc>
          <w:tcPr>
            <w:tcW w:w="4040" w:type="dxa"/>
            <w:vAlign w:val="bottom"/>
            <w:gridSpan w:val="2"/>
          </w:tcPr>
          <w:p>
            <w:pPr>
              <w:spacing w:after="0"/>
              <w:rPr>
                <w:sz w:val="20"/>
                <w:szCs w:val="20"/>
                <w:color w:val="auto"/>
              </w:rPr>
            </w:pPr>
            <w:r>
              <w:rPr>
                <w:rFonts w:ascii="Courier New" w:cs="Courier New" w:eastAsia="Courier New" w:hAnsi="Courier New"/>
                <w:sz w:val="16"/>
                <w:szCs w:val="16"/>
                <w:color w:val="auto"/>
              </w:rPr>
              <w:t>Property, plant and equipment, net</w:t>
            </w:r>
          </w:p>
        </w:tc>
        <w:tc>
          <w:tcPr>
            <w:tcW w:w="12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321,611</w:t>
            </w: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339,461</w:t>
            </w: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342,150</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320,719</w:t>
            </w:r>
          </w:p>
        </w:tc>
      </w:tr>
      <w:tr>
        <w:trPr>
          <w:trHeight w:val="180"/>
        </w:trPr>
        <w:tc>
          <w:tcPr>
            <w:tcW w:w="4040" w:type="dxa"/>
            <w:vAlign w:val="bottom"/>
            <w:gridSpan w:val="2"/>
          </w:tcPr>
          <w:p>
            <w:pPr>
              <w:spacing w:after="0"/>
              <w:rPr>
                <w:sz w:val="20"/>
                <w:szCs w:val="20"/>
                <w:color w:val="auto"/>
              </w:rPr>
            </w:pPr>
            <w:r>
              <w:rPr>
                <w:rFonts w:ascii="Courier New" w:cs="Courier New" w:eastAsia="Courier New" w:hAnsi="Courier New"/>
                <w:sz w:val="16"/>
                <w:szCs w:val="16"/>
                <w:color w:val="auto"/>
              </w:rPr>
              <w:t>Total assets</w:t>
            </w:r>
          </w:p>
        </w:tc>
        <w:tc>
          <w:tcPr>
            <w:tcW w:w="12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796,897</w:t>
            </w: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831,917</w:t>
            </w: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802,232</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727,157</w:t>
            </w:r>
          </w:p>
        </w:tc>
      </w:tr>
      <w:tr>
        <w:trPr>
          <w:trHeight w:val="180"/>
        </w:trPr>
        <w:tc>
          <w:tcPr>
            <w:tcW w:w="4040" w:type="dxa"/>
            <w:vAlign w:val="bottom"/>
            <w:gridSpan w:val="2"/>
          </w:tcPr>
          <w:p>
            <w:pPr>
              <w:spacing w:after="0"/>
              <w:rPr>
                <w:sz w:val="20"/>
                <w:szCs w:val="20"/>
                <w:color w:val="auto"/>
              </w:rPr>
            </w:pPr>
            <w:r>
              <w:rPr>
                <w:rFonts w:ascii="Courier New" w:cs="Courier New" w:eastAsia="Courier New" w:hAnsi="Courier New"/>
                <w:sz w:val="16"/>
                <w:szCs w:val="16"/>
                <w:color w:val="auto"/>
              </w:rPr>
              <w:t>Long-term debt</w:t>
            </w:r>
          </w:p>
        </w:tc>
        <w:tc>
          <w:tcPr>
            <w:tcW w:w="12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173,654</w:t>
            </w: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187,100</w:t>
            </w: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245,265</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232,767</w:t>
            </w:r>
          </w:p>
        </w:tc>
      </w:tr>
      <w:tr>
        <w:trPr>
          <w:trHeight w:val="180"/>
        </w:trPr>
        <w:tc>
          <w:tcPr>
            <w:tcW w:w="4040" w:type="dxa"/>
            <w:vAlign w:val="bottom"/>
            <w:gridSpan w:val="2"/>
          </w:tcPr>
          <w:p>
            <w:pPr>
              <w:spacing w:after="0"/>
              <w:rPr>
                <w:sz w:val="20"/>
                <w:szCs w:val="20"/>
                <w:color w:val="auto"/>
              </w:rPr>
            </w:pPr>
            <w:r>
              <w:rPr>
                <w:rFonts w:ascii="Courier New" w:cs="Courier New" w:eastAsia="Courier New" w:hAnsi="Courier New"/>
                <w:sz w:val="16"/>
                <w:szCs w:val="16"/>
                <w:color w:val="auto"/>
              </w:rPr>
              <w:t>Shareholders' equity</w:t>
            </w:r>
          </w:p>
        </w:tc>
        <w:tc>
          <w:tcPr>
            <w:tcW w:w="12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343,108</w:t>
            </w: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332,330</w:t>
            </w: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304,942</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274,632</w:t>
            </w:r>
          </w:p>
        </w:tc>
      </w:tr>
      <w:tr>
        <w:trPr>
          <w:trHeight w:val="180"/>
        </w:trPr>
        <w:tc>
          <w:tcPr>
            <w:tcW w:w="4040" w:type="dxa"/>
            <w:vAlign w:val="bottom"/>
            <w:gridSpan w:val="2"/>
          </w:tcPr>
          <w:p>
            <w:pPr>
              <w:spacing w:after="0"/>
              <w:rPr>
                <w:sz w:val="20"/>
                <w:szCs w:val="20"/>
                <w:color w:val="auto"/>
              </w:rPr>
            </w:pPr>
            <w:r>
              <w:rPr>
                <w:rFonts w:ascii="Courier New" w:cs="Courier New" w:eastAsia="Courier New" w:hAnsi="Courier New"/>
                <w:sz w:val="16"/>
                <w:szCs w:val="16"/>
                <w:color w:val="auto"/>
              </w:rPr>
              <w:t>Per share</w:t>
            </w:r>
          </w:p>
        </w:tc>
        <w:tc>
          <w:tcPr>
            <w:tcW w:w="12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11.17</w:t>
            </w: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10.91</w:t>
            </w: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10.06</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9.14</w:t>
            </w:r>
          </w:p>
        </w:tc>
      </w:tr>
      <w:tr>
        <w:trPr>
          <w:trHeight w:val="180"/>
        </w:trPr>
        <w:tc>
          <w:tcPr>
            <w:tcW w:w="4040" w:type="dxa"/>
            <w:vAlign w:val="bottom"/>
            <w:gridSpan w:val="2"/>
          </w:tcPr>
          <w:p>
            <w:pPr>
              <w:spacing w:after="0"/>
              <w:rPr>
                <w:sz w:val="20"/>
                <w:szCs w:val="20"/>
                <w:color w:val="auto"/>
              </w:rPr>
            </w:pPr>
            <w:r>
              <w:rPr>
                <w:rFonts w:ascii="Courier New" w:cs="Courier New" w:eastAsia="Courier New" w:hAnsi="Courier New"/>
                <w:sz w:val="16"/>
                <w:szCs w:val="16"/>
                <w:color w:val="auto"/>
              </w:rPr>
              <w:t>Total capital (5)</w:t>
            </w:r>
          </w:p>
        </w:tc>
        <w:tc>
          <w:tcPr>
            <w:tcW w:w="12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594,560</w:t>
            </w: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586,890</w:t>
            </w: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567,460</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525,119</w:t>
            </w:r>
          </w:p>
        </w:tc>
      </w:tr>
      <w:tr>
        <w:trPr>
          <w:trHeight w:val="180"/>
        </w:trPr>
        <w:tc>
          <w:tcPr>
            <w:tcW w:w="4040" w:type="dxa"/>
            <w:vAlign w:val="bottom"/>
            <w:gridSpan w:val="2"/>
          </w:tcPr>
          <w:p>
            <w:pPr>
              <w:spacing w:after="0"/>
              <w:rPr>
                <w:sz w:val="20"/>
                <w:szCs w:val="20"/>
                <w:color w:val="auto"/>
              </w:rPr>
            </w:pPr>
            <w:r>
              <w:rPr>
                <w:rFonts w:ascii="Courier New" w:cs="Courier New" w:eastAsia="Courier New" w:hAnsi="Courier New"/>
                <w:sz w:val="16"/>
                <w:szCs w:val="16"/>
                <w:color w:val="auto"/>
              </w:rPr>
              <w:t>Total debt to total capital</w:t>
            </w:r>
          </w:p>
        </w:tc>
        <w:tc>
          <w:tcPr>
            <w:tcW w:w="12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42.3%</w:t>
            </w: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43.4%</w:t>
            </w: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46.3%</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47.7%</w:t>
            </w:r>
          </w:p>
        </w:tc>
      </w:tr>
      <w:tr>
        <w:trPr>
          <w:trHeight w:val="180"/>
        </w:trPr>
        <w:tc>
          <w:tcPr>
            <w:tcW w:w="4040" w:type="dxa"/>
            <w:vAlign w:val="bottom"/>
            <w:gridSpan w:val="2"/>
          </w:tcPr>
          <w:p>
            <w:pPr>
              <w:spacing w:after="0"/>
              <w:rPr>
                <w:sz w:val="20"/>
                <w:szCs w:val="20"/>
                <w:color w:val="auto"/>
              </w:rPr>
            </w:pPr>
            <w:r>
              <w:rPr>
                <w:rFonts w:ascii="Courier New" w:cs="Courier New" w:eastAsia="Courier New" w:hAnsi="Courier New"/>
                <w:sz w:val="16"/>
                <w:szCs w:val="16"/>
                <w:color w:val="auto"/>
              </w:rPr>
              <w:t>Return on shareholders' equity</w:t>
            </w:r>
          </w:p>
        </w:tc>
        <w:tc>
          <w:tcPr>
            <w:tcW w:w="12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14.3%</w:t>
            </w: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14.5%</w:t>
            </w: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14.1%</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8.7%</w:t>
            </w:r>
          </w:p>
        </w:tc>
      </w:tr>
      <w:tr>
        <w:trPr>
          <w:trHeight w:val="361"/>
        </w:trPr>
        <w:tc>
          <w:tcPr>
            <w:tcW w:w="4040" w:type="dxa"/>
            <w:vAlign w:val="bottom"/>
            <w:gridSpan w:val="2"/>
          </w:tcPr>
          <w:p>
            <w:pPr>
              <w:spacing w:after="0"/>
              <w:rPr>
                <w:sz w:val="20"/>
                <w:szCs w:val="20"/>
                <w:color w:val="auto"/>
              </w:rPr>
            </w:pPr>
            <w:r>
              <w:rPr>
                <w:rFonts w:ascii="Courier New" w:cs="Courier New" w:eastAsia="Courier New" w:hAnsi="Courier New"/>
                <w:sz w:val="16"/>
                <w:szCs w:val="16"/>
                <w:color w:val="auto"/>
              </w:rPr>
              <w:t>Number of Employees</w:t>
            </w:r>
          </w:p>
        </w:tc>
        <w:tc>
          <w:tcPr>
            <w:tcW w:w="12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5,881</w:t>
            </w: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5,854</w:t>
            </w: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5,658</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5,404</w:t>
            </w:r>
          </w:p>
        </w:tc>
      </w:tr>
    </w:tbl>
    <w:p>
      <w:pPr>
        <w:spacing w:after="0" w:line="360"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w:t>
      </w:r>
    </w:p>
    <w:p>
      <w:pPr>
        <w:spacing w:after="0" w:line="185" w:lineRule="exact"/>
        <w:rPr>
          <w:sz w:val="20"/>
          <w:szCs w:val="20"/>
          <w:color w:val="auto"/>
        </w:rPr>
      </w:pPr>
    </w:p>
    <w:p>
      <w:pPr>
        <w:ind w:left="1680" w:right="2819" w:hanging="371"/>
        <w:spacing w:after="0" w:line="237" w:lineRule="auto"/>
        <w:tabs>
          <w:tab w:leader="none" w:pos="1680"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adopted Financial Accounting Standard (FAS) No. 87 "Employers' Accounting for Pensions", with respect to its non-U.S. retirement plans in 1989, which reduced pension cost by $1,077,000.</w:t>
      </w:r>
    </w:p>
    <w:p>
      <w:pPr>
        <w:spacing w:after="0" w:line="185" w:lineRule="exact"/>
        <w:rPr>
          <w:rFonts w:ascii="Courier New" w:cs="Courier New" w:eastAsia="Courier New" w:hAnsi="Courier New"/>
          <w:sz w:val="16"/>
          <w:szCs w:val="16"/>
          <w:color w:val="auto"/>
        </w:rPr>
      </w:pPr>
    </w:p>
    <w:p>
      <w:pPr>
        <w:ind w:left="1680" w:right="2819" w:hanging="371"/>
        <w:spacing w:after="0" w:line="237" w:lineRule="auto"/>
        <w:tabs>
          <w:tab w:leader="none" w:pos="1680"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Included in 1990 is a charge to income of $8,500,000 for an early retirement window and terminations which were part of a world wide cost containment program.</w:t>
      </w:r>
    </w:p>
    <w:p>
      <w:pPr>
        <w:spacing w:after="0" w:line="184" w:lineRule="exact"/>
        <w:rPr>
          <w:rFonts w:ascii="Courier New" w:cs="Courier New" w:eastAsia="Courier New" w:hAnsi="Courier New"/>
          <w:sz w:val="16"/>
          <w:szCs w:val="16"/>
          <w:color w:val="auto"/>
        </w:rPr>
      </w:pPr>
    </w:p>
    <w:p>
      <w:pPr>
        <w:ind w:left="1680" w:right="2899" w:hanging="371"/>
        <w:spacing w:after="0" w:line="237" w:lineRule="auto"/>
        <w:tabs>
          <w:tab w:leader="none" w:pos="1680"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Included in 1987 is a charge to income for the difference between the amount accrued under Incentive Stock Unit (ISU) agreements and the appraised value of the 1,534,256 Class B common shares which were issued to the holders of the ISU's. The amount of this charge was $2,195,000.</w:t>
      </w:r>
    </w:p>
    <w:p>
      <w:pPr>
        <w:spacing w:after="0" w:line="187" w:lineRule="exact"/>
        <w:rPr>
          <w:rFonts w:ascii="Courier New" w:cs="Courier New" w:eastAsia="Courier New" w:hAnsi="Courier New"/>
          <w:sz w:val="16"/>
          <w:szCs w:val="16"/>
          <w:color w:val="auto"/>
        </w:rPr>
      </w:pPr>
    </w:p>
    <w:p>
      <w:pPr>
        <w:jc w:val="both"/>
        <w:ind w:left="1680" w:right="2819" w:hanging="371"/>
        <w:spacing w:after="0" w:line="259" w:lineRule="auto"/>
        <w:tabs>
          <w:tab w:leader="none" w:pos="168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January 1989, the Company sold its property and facilities in Halmstad, Sweden for approximately $51,000,000 in cash and notes with a resulting net gain of approximately $23,000,000.</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36</w:t>
      </w:r>
    </w:p>
    <w:p>
      <w:pPr>
        <w:sectPr>
          <w:pgSz w:w="11900" w:h="16838" w:orient="portrait"/>
          <w:cols w:equalWidth="0" w:num="1">
            <w:col w:w="10219"/>
          </w:cols>
          <w:pgMar w:left="240" w:top="473" w:right="1440" w:bottom="1440" w:gutter="0" w:footer="0" w:header="0"/>
        </w:sectPr>
      </w:pPr>
    </w:p>
    <w:bookmarkStart w:id="55" w:name="page56"/>
    <w:bookmarkEnd w:id="55"/>
    <w:p>
      <w:pPr>
        <w:ind w:left="1124"/>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340" w:lineRule="exact"/>
        <w:rPr>
          <w:sz w:val="20"/>
          <w:szCs w:val="20"/>
          <w:color w:val="auto"/>
        </w:rPr>
      </w:pPr>
    </w:p>
    <w:p>
      <w:pPr>
        <w:ind w:left="1024"/>
        <w:spacing w:after="0"/>
        <w:rPr>
          <w:sz w:val="20"/>
          <w:szCs w:val="20"/>
          <w:color w:val="auto"/>
        </w:rPr>
      </w:pPr>
      <w:r>
        <w:rPr>
          <w:rFonts w:ascii="Courier New" w:cs="Courier New" w:eastAsia="Courier New" w:hAnsi="Courier New"/>
          <w:sz w:val="16"/>
          <w:szCs w:val="16"/>
          <w:color w:val="auto"/>
        </w:rPr>
        <w:t>reported for 1987 - 1996 have been restated to reflect accounting change</w:t>
      </w:r>
    </w:p>
    <w:p>
      <w:pPr>
        <w:ind w:left="1024"/>
        <w:spacing w:after="0"/>
        <w:rPr>
          <w:sz w:val="20"/>
          <w:szCs w:val="20"/>
          <w:color w:val="auto"/>
        </w:rPr>
      </w:pPr>
      <w:r>
        <w:rPr>
          <w:rFonts w:ascii="Courier New" w:cs="Courier New" w:eastAsia="Courier New" w:hAnsi="Courier New"/>
          <w:sz w:val="16"/>
          <w:szCs w:val="16"/>
          <w:color w:val="auto"/>
        </w:rPr>
        <w:t>---------------------------------------------------------------------------</w:t>
      </w:r>
    </w:p>
    <w:p>
      <w:pPr>
        <w:ind w:left="1504"/>
        <w:spacing w:after="0"/>
        <w:tabs>
          <w:tab w:leader="none" w:pos="2503" w:val="left"/>
          <w:tab w:leader="none" w:pos="3543" w:val="left"/>
          <w:tab w:leader="none" w:pos="4583" w:val="left"/>
          <w:tab w:leader="none" w:pos="5603" w:val="left"/>
          <w:tab w:leader="none" w:pos="6643" w:val="left"/>
          <w:tab w:leader="none" w:pos="7663" w:val="left"/>
        </w:tabs>
        <w:rPr>
          <w:sz w:val="20"/>
          <w:szCs w:val="20"/>
          <w:color w:val="auto"/>
        </w:rPr>
      </w:pPr>
      <w:r>
        <w:rPr>
          <w:rFonts w:ascii="Courier New" w:cs="Courier New" w:eastAsia="Courier New" w:hAnsi="Courier New"/>
          <w:sz w:val="16"/>
          <w:szCs w:val="16"/>
          <w:color w:val="auto"/>
        </w:rPr>
        <w:t>1993</w:t>
      </w:r>
      <w:r>
        <w:rPr>
          <w:sz w:val="20"/>
          <w:szCs w:val="20"/>
          <w:color w:val="auto"/>
        </w:rPr>
        <w:tab/>
      </w:r>
      <w:r>
        <w:rPr>
          <w:rFonts w:ascii="Courier New" w:cs="Courier New" w:eastAsia="Courier New" w:hAnsi="Courier New"/>
          <w:sz w:val="16"/>
          <w:szCs w:val="16"/>
          <w:color w:val="auto"/>
        </w:rPr>
        <w:t>1992</w:t>
      </w:r>
      <w:r>
        <w:rPr>
          <w:sz w:val="20"/>
          <w:szCs w:val="20"/>
          <w:color w:val="auto"/>
        </w:rPr>
        <w:tab/>
      </w:r>
      <w:r>
        <w:rPr>
          <w:rFonts w:ascii="Courier New" w:cs="Courier New" w:eastAsia="Courier New" w:hAnsi="Courier New"/>
          <w:sz w:val="16"/>
          <w:szCs w:val="16"/>
          <w:color w:val="auto"/>
        </w:rPr>
        <w:t>1991</w:t>
      </w:r>
      <w:r>
        <w:rPr>
          <w:sz w:val="20"/>
          <w:szCs w:val="20"/>
          <w:color w:val="auto"/>
        </w:rPr>
        <w:tab/>
      </w:r>
      <w:r>
        <w:rPr>
          <w:rFonts w:ascii="Courier New" w:cs="Courier New" w:eastAsia="Courier New" w:hAnsi="Courier New"/>
          <w:sz w:val="16"/>
          <w:szCs w:val="16"/>
          <w:color w:val="auto"/>
        </w:rPr>
        <w:t>1990</w:t>
      </w:r>
      <w:r>
        <w:rPr>
          <w:sz w:val="20"/>
          <w:szCs w:val="20"/>
          <w:color w:val="auto"/>
        </w:rPr>
        <w:tab/>
      </w:r>
      <w:r>
        <w:rPr>
          <w:rFonts w:ascii="Courier New" w:cs="Courier New" w:eastAsia="Courier New" w:hAnsi="Courier New"/>
          <w:sz w:val="16"/>
          <w:szCs w:val="16"/>
          <w:color w:val="auto"/>
        </w:rPr>
        <w:t>1989</w:t>
      </w:r>
      <w:r>
        <w:rPr>
          <w:sz w:val="20"/>
          <w:szCs w:val="20"/>
          <w:color w:val="auto"/>
        </w:rPr>
        <w:tab/>
      </w:r>
      <w:r>
        <w:rPr>
          <w:rFonts w:ascii="Courier New" w:cs="Courier New" w:eastAsia="Courier New" w:hAnsi="Courier New"/>
          <w:sz w:val="16"/>
          <w:szCs w:val="16"/>
          <w:color w:val="auto"/>
        </w:rPr>
        <w:t>1988</w:t>
      </w:r>
      <w:r>
        <w:rPr>
          <w:sz w:val="20"/>
          <w:szCs w:val="20"/>
          <w:color w:val="auto"/>
        </w:rPr>
        <w:tab/>
      </w:r>
      <w:r>
        <w:rPr>
          <w:rFonts w:ascii="Courier New" w:cs="Courier New" w:eastAsia="Courier New" w:hAnsi="Courier New"/>
          <w:sz w:val="15"/>
          <w:szCs w:val="15"/>
          <w:color w:val="auto"/>
        </w:rPr>
        <w:t>1987</w:t>
      </w:r>
    </w:p>
    <w:p>
      <w:pPr>
        <w:spacing w:after="0" w:line="5"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366" w:lineRule="exact"/>
        <w:rPr>
          <w:sz w:val="20"/>
          <w:szCs w:val="20"/>
          <w:color w:val="auto"/>
        </w:rPr>
      </w:pPr>
    </w:p>
    <w:tbl>
      <w:tblPr>
        <w:tblLayout w:type="fixed"/>
        <w:tblInd w:w="1024" w:type="dxa"/>
        <w:tblCellMar>
          <w:top w:w="0" w:type="dxa"/>
          <w:left w:w="0" w:type="dxa"/>
          <w:bottom w:w="0" w:type="dxa"/>
          <w:right w:w="0" w:type="dxa"/>
        </w:tblCellMar>
      </w:tblPr>
      <w:tr>
        <w:trPr>
          <w:trHeight w:val="181"/>
        </w:trPr>
        <w:tc>
          <w:tcPr>
            <w:tcW w:w="14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800" w:type="dxa"/>
            <w:vAlign w:val="bottom"/>
          </w:tcPr>
          <w:p>
            <w:pPr>
              <w:jc w:val="right"/>
              <w:ind w:right="2"/>
              <w:spacing w:after="0"/>
              <w:rPr>
                <w:sz w:val="20"/>
                <w:szCs w:val="20"/>
                <w:color w:val="auto"/>
              </w:rPr>
            </w:pPr>
            <w:r>
              <w:rPr>
                <w:rFonts w:ascii="Courier New" w:cs="Courier New" w:eastAsia="Courier New" w:hAnsi="Courier New"/>
                <w:sz w:val="16"/>
                <w:szCs w:val="16"/>
                <w:color w:val="auto"/>
              </w:rPr>
              <w:t>546,120</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561,084</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2"/>
              <w:spacing w:after="0"/>
              <w:rPr>
                <w:sz w:val="20"/>
                <w:szCs w:val="20"/>
                <w:color w:val="auto"/>
              </w:rPr>
            </w:pPr>
            <w:r>
              <w:rPr>
                <w:rFonts w:ascii="Courier New" w:cs="Courier New" w:eastAsia="Courier New" w:hAnsi="Courier New"/>
                <w:sz w:val="16"/>
                <w:szCs w:val="16"/>
                <w:color w:val="auto"/>
              </w:rPr>
              <w:t>557,218</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556,104</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505,474</w:t>
            </w:r>
          </w:p>
        </w:tc>
        <w:tc>
          <w:tcPr>
            <w:tcW w:w="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2"/>
              <w:spacing w:after="0"/>
              <w:rPr>
                <w:sz w:val="20"/>
                <w:szCs w:val="20"/>
                <w:color w:val="auto"/>
              </w:rPr>
            </w:pPr>
            <w:r>
              <w:rPr>
                <w:rFonts w:ascii="Courier New" w:cs="Courier New" w:eastAsia="Courier New" w:hAnsi="Courier New"/>
                <w:sz w:val="16"/>
                <w:szCs w:val="16"/>
                <w:color w:val="auto"/>
              </w:rPr>
              <w:t>461,246</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402,203</w:t>
            </w:r>
          </w:p>
        </w:tc>
      </w:tr>
      <w:tr>
        <w:trPr>
          <w:trHeight w:val="180"/>
        </w:trPr>
        <w:tc>
          <w:tcPr>
            <w:tcW w:w="140" w:type="dxa"/>
            <w:vAlign w:val="bottom"/>
          </w:tcPr>
          <w:p>
            <w:pPr>
              <w:spacing w:after="0"/>
              <w:rPr>
                <w:sz w:val="15"/>
                <w:szCs w:val="15"/>
                <w:color w:val="auto"/>
              </w:rPr>
            </w:pPr>
          </w:p>
        </w:tc>
        <w:tc>
          <w:tcPr>
            <w:tcW w:w="800" w:type="dxa"/>
            <w:vAlign w:val="bottom"/>
          </w:tcPr>
          <w:p>
            <w:pPr>
              <w:jc w:val="right"/>
              <w:ind w:right="2"/>
              <w:spacing w:after="0"/>
              <w:rPr>
                <w:sz w:val="20"/>
                <w:szCs w:val="20"/>
                <w:color w:val="auto"/>
              </w:rPr>
            </w:pPr>
            <w:r>
              <w:rPr>
                <w:rFonts w:ascii="Courier New" w:cs="Courier New" w:eastAsia="Courier New" w:hAnsi="Courier New"/>
                <w:sz w:val="16"/>
                <w:szCs w:val="16"/>
                <w:color w:val="auto"/>
              </w:rPr>
              <w:t>345,468</w:t>
            </w:r>
          </w:p>
        </w:tc>
        <w:tc>
          <w:tcPr>
            <w:tcW w:w="240" w:type="dxa"/>
            <w:vAlign w:val="bottom"/>
          </w:tcPr>
          <w:p>
            <w:pPr>
              <w:spacing w:after="0"/>
              <w:rPr>
                <w:sz w:val="15"/>
                <w:szCs w:val="15"/>
                <w:color w:val="auto"/>
              </w:rPr>
            </w:pPr>
          </w:p>
        </w:tc>
        <w:tc>
          <w:tcPr>
            <w:tcW w:w="8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366,756</w:t>
            </w:r>
          </w:p>
        </w:tc>
        <w:tc>
          <w:tcPr>
            <w:tcW w:w="200" w:type="dxa"/>
            <w:vAlign w:val="bottom"/>
          </w:tcPr>
          <w:p>
            <w:pPr>
              <w:spacing w:after="0"/>
              <w:rPr>
                <w:sz w:val="15"/>
                <w:szCs w:val="15"/>
                <w:color w:val="auto"/>
              </w:rPr>
            </w:pPr>
          </w:p>
        </w:tc>
        <w:tc>
          <w:tcPr>
            <w:tcW w:w="780" w:type="dxa"/>
            <w:vAlign w:val="bottom"/>
          </w:tcPr>
          <w:p>
            <w:pPr>
              <w:jc w:val="right"/>
              <w:ind w:right="2"/>
              <w:spacing w:after="0"/>
              <w:rPr>
                <w:sz w:val="20"/>
                <w:szCs w:val="20"/>
                <w:color w:val="auto"/>
              </w:rPr>
            </w:pPr>
            <w:r>
              <w:rPr>
                <w:rFonts w:ascii="Courier New" w:cs="Courier New" w:eastAsia="Courier New" w:hAnsi="Courier New"/>
                <w:sz w:val="16"/>
                <w:szCs w:val="16"/>
                <w:color w:val="auto"/>
              </w:rPr>
              <w:t>359,184</w:t>
            </w:r>
          </w:p>
        </w:tc>
        <w:tc>
          <w:tcPr>
            <w:tcW w:w="240" w:type="dxa"/>
            <w:vAlign w:val="bottom"/>
          </w:tcPr>
          <w:p>
            <w:pPr>
              <w:spacing w:after="0"/>
              <w:rPr>
                <w:sz w:val="15"/>
                <w:szCs w:val="15"/>
                <w:color w:val="auto"/>
              </w:rPr>
            </w:pP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358,697</w:t>
            </w:r>
          </w:p>
        </w:tc>
        <w:tc>
          <w:tcPr>
            <w:tcW w:w="240" w:type="dxa"/>
            <w:vAlign w:val="bottom"/>
          </w:tcPr>
          <w:p>
            <w:pPr>
              <w:spacing w:after="0"/>
              <w:rPr>
                <w:sz w:val="15"/>
                <w:szCs w:val="15"/>
                <w:color w:val="auto"/>
              </w:rPr>
            </w:pP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299,287</w:t>
            </w:r>
          </w:p>
        </w:tc>
        <w:tc>
          <w:tcPr>
            <w:tcW w:w="220" w:type="dxa"/>
            <w:vAlign w:val="bottom"/>
          </w:tcPr>
          <w:p>
            <w:pPr>
              <w:spacing w:after="0"/>
              <w:rPr>
                <w:sz w:val="15"/>
                <w:szCs w:val="15"/>
                <w:color w:val="auto"/>
              </w:rPr>
            </w:pPr>
          </w:p>
        </w:tc>
        <w:tc>
          <w:tcPr>
            <w:tcW w:w="800" w:type="dxa"/>
            <w:vAlign w:val="bottom"/>
          </w:tcPr>
          <w:p>
            <w:pPr>
              <w:jc w:val="right"/>
              <w:ind w:right="2"/>
              <w:spacing w:after="0"/>
              <w:rPr>
                <w:sz w:val="20"/>
                <w:szCs w:val="20"/>
                <w:color w:val="auto"/>
              </w:rPr>
            </w:pPr>
            <w:r>
              <w:rPr>
                <w:rFonts w:ascii="Courier New" w:cs="Courier New" w:eastAsia="Courier New" w:hAnsi="Courier New"/>
                <w:sz w:val="16"/>
                <w:szCs w:val="16"/>
                <w:color w:val="auto"/>
              </w:rPr>
              <w:t>267,374</w:t>
            </w:r>
          </w:p>
        </w:tc>
        <w:tc>
          <w:tcPr>
            <w:tcW w:w="2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236,883</w:t>
            </w:r>
          </w:p>
        </w:tc>
      </w:tr>
      <w:tr>
        <w:trPr>
          <w:trHeight w:val="180"/>
        </w:trPr>
        <w:tc>
          <w:tcPr>
            <w:tcW w:w="140" w:type="dxa"/>
            <w:vAlign w:val="bottom"/>
          </w:tcPr>
          <w:p>
            <w:pPr>
              <w:spacing w:after="0"/>
              <w:rPr>
                <w:sz w:val="15"/>
                <w:szCs w:val="15"/>
                <w:color w:val="auto"/>
              </w:rPr>
            </w:pPr>
          </w:p>
        </w:tc>
        <w:tc>
          <w:tcPr>
            <w:tcW w:w="800" w:type="dxa"/>
            <w:vAlign w:val="bottom"/>
          </w:tcPr>
          <w:p>
            <w:pPr>
              <w:jc w:val="right"/>
              <w:ind w:right="2"/>
              <w:spacing w:after="0"/>
              <w:rPr>
                <w:sz w:val="20"/>
                <w:szCs w:val="20"/>
                <w:color w:val="auto"/>
              </w:rPr>
            </w:pPr>
            <w:r>
              <w:rPr>
                <w:rFonts w:ascii="Courier New" w:cs="Courier New" w:eastAsia="Courier New" w:hAnsi="Courier New"/>
                <w:sz w:val="16"/>
                <w:szCs w:val="16"/>
                <w:color w:val="auto"/>
              </w:rPr>
              <w:t>40,051</w:t>
            </w:r>
          </w:p>
        </w:tc>
        <w:tc>
          <w:tcPr>
            <w:tcW w:w="240" w:type="dxa"/>
            <w:vAlign w:val="bottom"/>
          </w:tcPr>
          <w:p>
            <w:pPr>
              <w:spacing w:after="0"/>
              <w:rPr>
                <w:sz w:val="15"/>
                <w:szCs w:val="15"/>
                <w:color w:val="auto"/>
              </w:rPr>
            </w:pPr>
          </w:p>
        </w:tc>
        <w:tc>
          <w:tcPr>
            <w:tcW w:w="8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18,893</w:t>
            </w:r>
          </w:p>
        </w:tc>
        <w:tc>
          <w:tcPr>
            <w:tcW w:w="200" w:type="dxa"/>
            <w:vAlign w:val="bottom"/>
          </w:tcPr>
          <w:p>
            <w:pPr>
              <w:spacing w:after="0"/>
              <w:rPr>
                <w:sz w:val="15"/>
                <w:szCs w:val="15"/>
                <w:color w:val="auto"/>
              </w:rPr>
            </w:pPr>
          </w:p>
        </w:tc>
        <w:tc>
          <w:tcPr>
            <w:tcW w:w="780" w:type="dxa"/>
            <w:vAlign w:val="bottom"/>
          </w:tcPr>
          <w:p>
            <w:pPr>
              <w:jc w:val="right"/>
              <w:ind w:right="2"/>
              <w:spacing w:after="0"/>
              <w:rPr>
                <w:sz w:val="20"/>
                <w:szCs w:val="20"/>
                <w:color w:val="auto"/>
              </w:rPr>
            </w:pPr>
            <w:r>
              <w:rPr>
                <w:rFonts w:ascii="Courier New" w:cs="Courier New" w:eastAsia="Courier New" w:hAnsi="Courier New"/>
                <w:sz w:val="16"/>
                <w:szCs w:val="16"/>
                <w:color w:val="auto"/>
              </w:rPr>
              <w:t>44,488</w:t>
            </w:r>
          </w:p>
        </w:tc>
        <w:tc>
          <w:tcPr>
            <w:tcW w:w="240" w:type="dxa"/>
            <w:vAlign w:val="bottom"/>
          </w:tcPr>
          <w:p>
            <w:pPr>
              <w:spacing w:after="0"/>
              <w:rPr>
                <w:sz w:val="15"/>
                <w:szCs w:val="15"/>
                <w:color w:val="auto"/>
              </w:rPr>
            </w:pP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31,661</w:t>
            </w:r>
          </w:p>
        </w:tc>
        <w:tc>
          <w:tcPr>
            <w:tcW w:w="240" w:type="dxa"/>
            <w:vAlign w:val="bottom"/>
          </w:tcPr>
          <w:p>
            <w:pPr>
              <w:spacing w:after="0"/>
              <w:rPr>
                <w:sz w:val="15"/>
                <w:szCs w:val="15"/>
                <w:color w:val="auto"/>
              </w:rPr>
            </w:pP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67,627</w:t>
            </w:r>
          </w:p>
        </w:tc>
        <w:tc>
          <w:tcPr>
            <w:tcW w:w="220" w:type="dxa"/>
            <w:vAlign w:val="bottom"/>
          </w:tcPr>
          <w:p>
            <w:pPr>
              <w:spacing w:after="0"/>
              <w:rPr>
                <w:sz w:val="15"/>
                <w:szCs w:val="15"/>
                <w:color w:val="auto"/>
              </w:rPr>
            </w:pPr>
          </w:p>
        </w:tc>
        <w:tc>
          <w:tcPr>
            <w:tcW w:w="800" w:type="dxa"/>
            <w:vAlign w:val="bottom"/>
          </w:tcPr>
          <w:p>
            <w:pPr>
              <w:jc w:val="right"/>
              <w:ind w:right="2"/>
              <w:spacing w:after="0"/>
              <w:rPr>
                <w:sz w:val="20"/>
                <w:szCs w:val="20"/>
                <w:color w:val="auto"/>
              </w:rPr>
            </w:pPr>
            <w:r>
              <w:rPr>
                <w:rFonts w:ascii="Courier New" w:cs="Courier New" w:eastAsia="Courier New" w:hAnsi="Courier New"/>
                <w:sz w:val="16"/>
                <w:szCs w:val="16"/>
                <w:color w:val="auto"/>
              </w:rPr>
              <w:t>73,755</w:t>
            </w:r>
          </w:p>
        </w:tc>
        <w:tc>
          <w:tcPr>
            <w:tcW w:w="2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63,745</w:t>
            </w:r>
          </w:p>
        </w:tc>
      </w:tr>
      <w:tr>
        <w:trPr>
          <w:trHeight w:val="180"/>
        </w:trPr>
        <w:tc>
          <w:tcPr>
            <w:tcW w:w="140" w:type="dxa"/>
            <w:vAlign w:val="bottom"/>
          </w:tcPr>
          <w:p>
            <w:pPr>
              <w:spacing w:after="0"/>
              <w:rPr>
                <w:sz w:val="15"/>
                <w:szCs w:val="15"/>
                <w:color w:val="auto"/>
              </w:rPr>
            </w:pPr>
          </w:p>
        </w:tc>
        <w:tc>
          <w:tcPr>
            <w:tcW w:w="800" w:type="dxa"/>
            <w:vAlign w:val="bottom"/>
          </w:tcPr>
          <w:p>
            <w:pPr>
              <w:jc w:val="right"/>
              <w:ind w:right="2"/>
              <w:spacing w:after="0"/>
              <w:rPr>
                <w:sz w:val="20"/>
                <w:szCs w:val="20"/>
                <w:color w:val="auto"/>
              </w:rPr>
            </w:pPr>
            <w:r>
              <w:rPr>
                <w:rFonts w:ascii="Courier New" w:cs="Courier New" w:eastAsia="Courier New" w:hAnsi="Courier New"/>
                <w:sz w:val="16"/>
                <w:szCs w:val="16"/>
                <w:color w:val="auto"/>
              </w:rPr>
              <w:t>16,115</w:t>
            </w:r>
          </w:p>
        </w:tc>
        <w:tc>
          <w:tcPr>
            <w:tcW w:w="240" w:type="dxa"/>
            <w:vAlign w:val="bottom"/>
          </w:tcPr>
          <w:p>
            <w:pPr>
              <w:spacing w:after="0"/>
              <w:rPr>
                <w:sz w:val="15"/>
                <w:szCs w:val="15"/>
                <w:color w:val="auto"/>
              </w:rPr>
            </w:pPr>
          </w:p>
        </w:tc>
        <w:tc>
          <w:tcPr>
            <w:tcW w:w="8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18,829</w:t>
            </w:r>
          </w:p>
        </w:tc>
        <w:tc>
          <w:tcPr>
            <w:tcW w:w="200" w:type="dxa"/>
            <w:vAlign w:val="bottom"/>
          </w:tcPr>
          <w:p>
            <w:pPr>
              <w:spacing w:after="0"/>
              <w:rPr>
                <w:sz w:val="15"/>
                <w:szCs w:val="15"/>
                <w:color w:val="auto"/>
              </w:rPr>
            </w:pPr>
          </w:p>
        </w:tc>
        <w:tc>
          <w:tcPr>
            <w:tcW w:w="780" w:type="dxa"/>
            <w:vAlign w:val="bottom"/>
          </w:tcPr>
          <w:p>
            <w:pPr>
              <w:jc w:val="right"/>
              <w:ind w:right="2"/>
              <w:spacing w:after="0"/>
              <w:rPr>
                <w:sz w:val="20"/>
                <w:szCs w:val="20"/>
                <w:color w:val="auto"/>
              </w:rPr>
            </w:pPr>
            <w:r>
              <w:rPr>
                <w:rFonts w:ascii="Courier New" w:cs="Courier New" w:eastAsia="Courier New" w:hAnsi="Courier New"/>
                <w:sz w:val="16"/>
                <w:szCs w:val="16"/>
                <w:color w:val="auto"/>
              </w:rPr>
              <w:t>20,090</w:t>
            </w:r>
          </w:p>
        </w:tc>
        <w:tc>
          <w:tcPr>
            <w:tcW w:w="240" w:type="dxa"/>
            <w:vAlign w:val="bottom"/>
          </w:tcPr>
          <w:p>
            <w:pPr>
              <w:spacing w:after="0"/>
              <w:rPr>
                <w:sz w:val="15"/>
                <w:szCs w:val="15"/>
                <w:color w:val="auto"/>
              </w:rPr>
            </w:pP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18,450</w:t>
            </w:r>
          </w:p>
        </w:tc>
        <w:tc>
          <w:tcPr>
            <w:tcW w:w="240" w:type="dxa"/>
            <w:vAlign w:val="bottom"/>
          </w:tcPr>
          <w:p>
            <w:pPr>
              <w:spacing w:after="0"/>
              <w:rPr>
                <w:sz w:val="15"/>
                <w:szCs w:val="15"/>
                <w:color w:val="auto"/>
              </w:rPr>
            </w:pP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19,857</w:t>
            </w:r>
          </w:p>
        </w:tc>
        <w:tc>
          <w:tcPr>
            <w:tcW w:w="220" w:type="dxa"/>
            <w:vAlign w:val="bottom"/>
          </w:tcPr>
          <w:p>
            <w:pPr>
              <w:spacing w:after="0"/>
              <w:rPr>
                <w:sz w:val="15"/>
                <w:szCs w:val="15"/>
                <w:color w:val="auto"/>
              </w:rPr>
            </w:pPr>
          </w:p>
        </w:tc>
        <w:tc>
          <w:tcPr>
            <w:tcW w:w="800" w:type="dxa"/>
            <w:vAlign w:val="bottom"/>
          </w:tcPr>
          <w:p>
            <w:pPr>
              <w:jc w:val="right"/>
              <w:ind w:right="2"/>
              <w:spacing w:after="0"/>
              <w:rPr>
                <w:sz w:val="20"/>
                <w:szCs w:val="20"/>
                <w:color w:val="auto"/>
              </w:rPr>
            </w:pPr>
            <w:r>
              <w:rPr>
                <w:rFonts w:ascii="Courier New" w:cs="Courier New" w:eastAsia="Courier New" w:hAnsi="Courier New"/>
                <w:sz w:val="16"/>
                <w:szCs w:val="16"/>
                <w:color w:val="auto"/>
              </w:rPr>
              <w:t>16,637</w:t>
            </w:r>
          </w:p>
        </w:tc>
        <w:tc>
          <w:tcPr>
            <w:tcW w:w="2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14,908</w:t>
            </w:r>
          </w:p>
        </w:tc>
      </w:tr>
      <w:tr>
        <w:trPr>
          <w:trHeight w:val="180"/>
        </w:trPr>
        <w:tc>
          <w:tcPr>
            <w:tcW w:w="140" w:type="dxa"/>
            <w:vAlign w:val="bottom"/>
          </w:tcPr>
          <w:p>
            <w:pPr>
              <w:spacing w:after="0"/>
              <w:rPr>
                <w:sz w:val="15"/>
                <w:szCs w:val="15"/>
                <w:color w:val="auto"/>
              </w:rPr>
            </w:pPr>
          </w:p>
        </w:tc>
        <w:tc>
          <w:tcPr>
            <w:tcW w:w="800" w:type="dxa"/>
            <w:vAlign w:val="bottom"/>
          </w:tcPr>
          <w:p>
            <w:pPr>
              <w:jc w:val="right"/>
              <w:ind w:right="2"/>
              <w:spacing w:after="0"/>
              <w:rPr>
                <w:sz w:val="20"/>
                <w:szCs w:val="20"/>
                <w:color w:val="auto"/>
              </w:rPr>
            </w:pPr>
            <w:r>
              <w:rPr>
                <w:rFonts w:ascii="Courier New" w:cs="Courier New" w:eastAsia="Courier New" w:hAnsi="Courier New"/>
                <w:sz w:val="16"/>
                <w:szCs w:val="16"/>
                <w:color w:val="auto"/>
              </w:rPr>
              <w:t>24,566</w:t>
            </w:r>
          </w:p>
        </w:tc>
        <w:tc>
          <w:tcPr>
            <w:tcW w:w="240" w:type="dxa"/>
            <w:vAlign w:val="bottom"/>
          </w:tcPr>
          <w:p>
            <w:pPr>
              <w:spacing w:after="0"/>
              <w:rPr>
                <w:sz w:val="15"/>
                <w:szCs w:val="15"/>
                <w:color w:val="auto"/>
              </w:rPr>
            </w:pPr>
          </w:p>
        </w:tc>
        <w:tc>
          <w:tcPr>
            <w:tcW w:w="8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3,282</w:t>
            </w:r>
          </w:p>
        </w:tc>
        <w:tc>
          <w:tcPr>
            <w:tcW w:w="200" w:type="dxa"/>
            <w:vAlign w:val="bottom"/>
          </w:tcPr>
          <w:p>
            <w:pPr>
              <w:spacing w:after="0"/>
              <w:rPr>
                <w:sz w:val="15"/>
                <w:szCs w:val="15"/>
                <w:color w:val="auto"/>
              </w:rPr>
            </w:pPr>
          </w:p>
        </w:tc>
        <w:tc>
          <w:tcPr>
            <w:tcW w:w="780" w:type="dxa"/>
            <w:vAlign w:val="bottom"/>
          </w:tcPr>
          <w:p>
            <w:pPr>
              <w:jc w:val="right"/>
              <w:ind w:right="2"/>
              <w:spacing w:after="0"/>
              <w:rPr>
                <w:sz w:val="20"/>
                <w:szCs w:val="20"/>
                <w:color w:val="auto"/>
              </w:rPr>
            </w:pPr>
            <w:r>
              <w:rPr>
                <w:rFonts w:ascii="Courier New" w:cs="Courier New" w:eastAsia="Courier New" w:hAnsi="Courier New"/>
                <w:sz w:val="16"/>
                <w:szCs w:val="16"/>
                <w:color w:val="auto"/>
              </w:rPr>
              <w:t>19,752</w:t>
            </w:r>
          </w:p>
        </w:tc>
        <w:tc>
          <w:tcPr>
            <w:tcW w:w="240" w:type="dxa"/>
            <w:vAlign w:val="bottom"/>
          </w:tcPr>
          <w:p>
            <w:pPr>
              <w:spacing w:after="0"/>
              <w:rPr>
                <w:sz w:val="15"/>
                <w:szCs w:val="15"/>
                <w:color w:val="auto"/>
              </w:rPr>
            </w:pP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14,421</w:t>
            </w:r>
          </w:p>
        </w:tc>
        <w:tc>
          <w:tcPr>
            <w:tcW w:w="240" w:type="dxa"/>
            <w:vAlign w:val="bottom"/>
          </w:tcPr>
          <w:p>
            <w:pPr>
              <w:spacing w:after="0"/>
              <w:rPr>
                <w:sz w:val="15"/>
                <w:szCs w:val="15"/>
                <w:color w:val="auto"/>
              </w:rPr>
            </w:pP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76,272</w:t>
            </w:r>
          </w:p>
        </w:tc>
        <w:tc>
          <w:tcPr>
            <w:tcW w:w="220" w:type="dxa"/>
            <w:vAlign w:val="bottom"/>
          </w:tcPr>
          <w:p>
            <w:pPr>
              <w:spacing w:after="0"/>
              <w:rPr>
                <w:sz w:val="15"/>
                <w:szCs w:val="15"/>
                <w:color w:val="auto"/>
              </w:rPr>
            </w:pPr>
          </w:p>
        </w:tc>
        <w:tc>
          <w:tcPr>
            <w:tcW w:w="800" w:type="dxa"/>
            <w:vAlign w:val="bottom"/>
          </w:tcPr>
          <w:p>
            <w:pPr>
              <w:jc w:val="right"/>
              <w:ind w:right="2"/>
              <w:spacing w:after="0"/>
              <w:rPr>
                <w:sz w:val="20"/>
                <w:szCs w:val="20"/>
                <w:color w:val="auto"/>
              </w:rPr>
            </w:pPr>
            <w:r>
              <w:rPr>
                <w:rFonts w:ascii="Courier New" w:cs="Courier New" w:eastAsia="Courier New" w:hAnsi="Courier New"/>
                <w:sz w:val="16"/>
                <w:szCs w:val="16"/>
                <w:color w:val="auto"/>
              </w:rPr>
              <w:t>53,333</w:t>
            </w:r>
          </w:p>
        </w:tc>
        <w:tc>
          <w:tcPr>
            <w:tcW w:w="2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47,320</w:t>
            </w:r>
          </w:p>
        </w:tc>
      </w:tr>
      <w:tr>
        <w:trPr>
          <w:trHeight w:val="180"/>
        </w:trPr>
        <w:tc>
          <w:tcPr>
            <w:tcW w:w="140" w:type="dxa"/>
            <w:vAlign w:val="bottom"/>
          </w:tcPr>
          <w:p>
            <w:pPr>
              <w:spacing w:after="0"/>
              <w:rPr>
                <w:sz w:val="15"/>
                <w:szCs w:val="15"/>
                <w:color w:val="auto"/>
              </w:rPr>
            </w:pPr>
          </w:p>
        </w:tc>
        <w:tc>
          <w:tcPr>
            <w:tcW w:w="800" w:type="dxa"/>
            <w:vAlign w:val="bottom"/>
          </w:tcPr>
          <w:p>
            <w:pPr>
              <w:jc w:val="right"/>
              <w:ind w:right="2"/>
              <w:spacing w:after="0"/>
              <w:rPr>
                <w:sz w:val="20"/>
                <w:szCs w:val="20"/>
                <w:color w:val="auto"/>
              </w:rPr>
            </w:pPr>
            <w:r>
              <w:rPr>
                <w:rFonts w:ascii="Courier New" w:cs="Courier New" w:eastAsia="Courier New" w:hAnsi="Courier New"/>
                <w:sz w:val="16"/>
                <w:szCs w:val="16"/>
                <w:color w:val="auto"/>
              </w:rPr>
              <w:t>9,679</w:t>
            </w:r>
          </w:p>
        </w:tc>
        <w:tc>
          <w:tcPr>
            <w:tcW w:w="240" w:type="dxa"/>
            <w:vAlign w:val="bottom"/>
          </w:tcPr>
          <w:p>
            <w:pPr>
              <w:spacing w:after="0"/>
              <w:rPr>
                <w:sz w:val="15"/>
                <w:szCs w:val="15"/>
                <w:color w:val="auto"/>
              </w:rPr>
            </w:pPr>
          </w:p>
        </w:tc>
        <w:tc>
          <w:tcPr>
            <w:tcW w:w="8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1,247</w:t>
            </w:r>
          </w:p>
        </w:tc>
        <w:tc>
          <w:tcPr>
            <w:tcW w:w="200" w:type="dxa"/>
            <w:vAlign w:val="bottom"/>
          </w:tcPr>
          <w:p>
            <w:pPr>
              <w:spacing w:after="0"/>
              <w:rPr>
                <w:sz w:val="15"/>
                <w:szCs w:val="15"/>
                <w:color w:val="auto"/>
              </w:rPr>
            </w:pPr>
          </w:p>
        </w:tc>
        <w:tc>
          <w:tcPr>
            <w:tcW w:w="780" w:type="dxa"/>
            <w:vAlign w:val="bottom"/>
          </w:tcPr>
          <w:p>
            <w:pPr>
              <w:jc w:val="right"/>
              <w:ind w:right="2"/>
              <w:spacing w:after="0"/>
              <w:rPr>
                <w:sz w:val="20"/>
                <w:szCs w:val="20"/>
                <w:color w:val="auto"/>
              </w:rPr>
            </w:pPr>
            <w:r>
              <w:rPr>
                <w:rFonts w:ascii="Courier New" w:cs="Courier New" w:eastAsia="Courier New" w:hAnsi="Courier New"/>
                <w:sz w:val="16"/>
                <w:szCs w:val="16"/>
                <w:color w:val="auto"/>
              </w:rPr>
              <w:t>10,803</w:t>
            </w:r>
          </w:p>
        </w:tc>
        <w:tc>
          <w:tcPr>
            <w:tcW w:w="240" w:type="dxa"/>
            <w:vAlign w:val="bottom"/>
          </w:tcPr>
          <w:p>
            <w:pPr>
              <w:spacing w:after="0"/>
              <w:rPr>
                <w:sz w:val="15"/>
                <w:szCs w:val="15"/>
                <w:color w:val="auto"/>
              </w:rPr>
            </w:pP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7,538</w:t>
            </w:r>
          </w:p>
        </w:tc>
        <w:tc>
          <w:tcPr>
            <w:tcW w:w="240" w:type="dxa"/>
            <w:vAlign w:val="bottom"/>
          </w:tcPr>
          <w:p>
            <w:pPr>
              <w:spacing w:after="0"/>
              <w:rPr>
                <w:sz w:val="15"/>
                <w:szCs w:val="15"/>
                <w:color w:val="auto"/>
              </w:rPr>
            </w:pP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33,487</w:t>
            </w:r>
          </w:p>
        </w:tc>
        <w:tc>
          <w:tcPr>
            <w:tcW w:w="220" w:type="dxa"/>
            <w:vAlign w:val="bottom"/>
          </w:tcPr>
          <w:p>
            <w:pPr>
              <w:spacing w:after="0"/>
              <w:rPr>
                <w:sz w:val="15"/>
                <w:szCs w:val="15"/>
                <w:color w:val="auto"/>
              </w:rPr>
            </w:pPr>
          </w:p>
        </w:tc>
        <w:tc>
          <w:tcPr>
            <w:tcW w:w="800" w:type="dxa"/>
            <w:vAlign w:val="bottom"/>
          </w:tcPr>
          <w:p>
            <w:pPr>
              <w:jc w:val="right"/>
              <w:ind w:right="2"/>
              <w:spacing w:after="0"/>
              <w:rPr>
                <w:sz w:val="20"/>
                <w:szCs w:val="20"/>
                <w:color w:val="auto"/>
              </w:rPr>
            </w:pPr>
            <w:r>
              <w:rPr>
                <w:rFonts w:ascii="Courier New" w:cs="Courier New" w:eastAsia="Courier New" w:hAnsi="Courier New"/>
                <w:sz w:val="16"/>
                <w:szCs w:val="16"/>
                <w:color w:val="auto"/>
              </w:rPr>
              <w:t>18,954</w:t>
            </w:r>
          </w:p>
        </w:tc>
        <w:tc>
          <w:tcPr>
            <w:tcW w:w="2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22,263</w:t>
            </w:r>
          </w:p>
        </w:tc>
      </w:tr>
      <w:tr>
        <w:trPr>
          <w:trHeight w:val="180"/>
        </w:trPr>
        <w:tc>
          <w:tcPr>
            <w:tcW w:w="140" w:type="dxa"/>
            <w:vAlign w:val="bottom"/>
          </w:tcPr>
          <w:p>
            <w:pPr>
              <w:spacing w:after="0"/>
              <w:rPr>
                <w:sz w:val="15"/>
                <w:szCs w:val="15"/>
                <w:color w:val="auto"/>
              </w:rPr>
            </w:pPr>
          </w:p>
        </w:tc>
        <w:tc>
          <w:tcPr>
            <w:tcW w:w="800" w:type="dxa"/>
            <w:vAlign w:val="bottom"/>
          </w:tcPr>
          <w:p>
            <w:pPr>
              <w:jc w:val="right"/>
              <w:ind w:right="2"/>
              <w:spacing w:after="0"/>
              <w:rPr>
                <w:sz w:val="20"/>
                <w:szCs w:val="20"/>
                <w:color w:val="auto"/>
              </w:rPr>
            </w:pPr>
            <w:r>
              <w:rPr>
                <w:rFonts w:ascii="Courier New" w:cs="Courier New" w:eastAsia="Courier New" w:hAnsi="Courier New"/>
                <w:sz w:val="16"/>
                <w:szCs w:val="16"/>
                <w:color w:val="auto"/>
              </w:rPr>
              <w:t>14,887</w:t>
            </w:r>
          </w:p>
        </w:tc>
        <w:tc>
          <w:tcPr>
            <w:tcW w:w="240" w:type="dxa"/>
            <w:vAlign w:val="bottom"/>
          </w:tcPr>
          <w:p>
            <w:pPr>
              <w:spacing w:after="0"/>
              <w:rPr>
                <w:sz w:val="15"/>
                <w:szCs w:val="15"/>
                <w:color w:val="auto"/>
              </w:rPr>
            </w:pPr>
          </w:p>
        </w:tc>
        <w:tc>
          <w:tcPr>
            <w:tcW w:w="8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2,035</w:t>
            </w:r>
          </w:p>
        </w:tc>
        <w:tc>
          <w:tcPr>
            <w:tcW w:w="200" w:type="dxa"/>
            <w:vAlign w:val="bottom"/>
          </w:tcPr>
          <w:p>
            <w:pPr>
              <w:spacing w:after="0"/>
              <w:rPr>
                <w:sz w:val="15"/>
                <w:szCs w:val="15"/>
                <w:color w:val="auto"/>
              </w:rPr>
            </w:pPr>
          </w:p>
        </w:tc>
        <w:tc>
          <w:tcPr>
            <w:tcW w:w="780" w:type="dxa"/>
            <w:vAlign w:val="bottom"/>
          </w:tcPr>
          <w:p>
            <w:pPr>
              <w:jc w:val="right"/>
              <w:ind w:right="2"/>
              <w:spacing w:after="0"/>
              <w:rPr>
                <w:sz w:val="20"/>
                <w:szCs w:val="20"/>
                <w:color w:val="auto"/>
              </w:rPr>
            </w:pPr>
            <w:r>
              <w:rPr>
                <w:rFonts w:ascii="Courier New" w:cs="Courier New" w:eastAsia="Courier New" w:hAnsi="Courier New"/>
                <w:sz w:val="16"/>
                <w:szCs w:val="16"/>
                <w:color w:val="auto"/>
              </w:rPr>
              <w:t>8,949</w:t>
            </w:r>
          </w:p>
        </w:tc>
        <w:tc>
          <w:tcPr>
            <w:tcW w:w="240" w:type="dxa"/>
            <w:vAlign w:val="bottom"/>
          </w:tcPr>
          <w:p>
            <w:pPr>
              <w:spacing w:after="0"/>
              <w:rPr>
                <w:sz w:val="15"/>
                <w:szCs w:val="15"/>
                <w:color w:val="auto"/>
              </w:rPr>
            </w:pP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6,883</w:t>
            </w:r>
          </w:p>
        </w:tc>
        <w:tc>
          <w:tcPr>
            <w:tcW w:w="240" w:type="dxa"/>
            <w:vAlign w:val="bottom"/>
          </w:tcPr>
          <w:p>
            <w:pPr>
              <w:spacing w:after="0"/>
              <w:rPr>
                <w:sz w:val="15"/>
                <w:szCs w:val="15"/>
                <w:color w:val="auto"/>
              </w:rPr>
            </w:pP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42,785</w:t>
            </w:r>
          </w:p>
        </w:tc>
        <w:tc>
          <w:tcPr>
            <w:tcW w:w="220" w:type="dxa"/>
            <w:vAlign w:val="bottom"/>
          </w:tcPr>
          <w:p>
            <w:pPr>
              <w:spacing w:after="0"/>
              <w:rPr>
                <w:sz w:val="15"/>
                <w:szCs w:val="15"/>
                <w:color w:val="auto"/>
              </w:rPr>
            </w:pPr>
          </w:p>
        </w:tc>
        <w:tc>
          <w:tcPr>
            <w:tcW w:w="800" w:type="dxa"/>
            <w:vAlign w:val="bottom"/>
          </w:tcPr>
          <w:p>
            <w:pPr>
              <w:jc w:val="right"/>
              <w:ind w:right="2"/>
              <w:spacing w:after="0"/>
              <w:rPr>
                <w:sz w:val="20"/>
                <w:szCs w:val="20"/>
                <w:color w:val="auto"/>
              </w:rPr>
            </w:pPr>
            <w:r>
              <w:rPr>
                <w:rFonts w:ascii="Courier New" w:cs="Courier New" w:eastAsia="Courier New" w:hAnsi="Courier New"/>
                <w:sz w:val="16"/>
                <w:szCs w:val="16"/>
                <w:color w:val="auto"/>
              </w:rPr>
              <w:t>34,379</w:t>
            </w:r>
          </w:p>
        </w:tc>
        <w:tc>
          <w:tcPr>
            <w:tcW w:w="2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25,057</w:t>
            </w:r>
          </w:p>
        </w:tc>
      </w:tr>
      <w:tr>
        <w:trPr>
          <w:trHeight w:val="180"/>
        </w:trPr>
        <w:tc>
          <w:tcPr>
            <w:tcW w:w="140" w:type="dxa"/>
            <w:vAlign w:val="bottom"/>
          </w:tcPr>
          <w:p>
            <w:pPr>
              <w:spacing w:after="0"/>
              <w:rPr>
                <w:sz w:val="15"/>
                <w:szCs w:val="15"/>
                <w:color w:val="auto"/>
              </w:rPr>
            </w:pPr>
          </w:p>
        </w:tc>
        <w:tc>
          <w:tcPr>
            <w:tcW w:w="800" w:type="dxa"/>
            <w:vAlign w:val="bottom"/>
          </w:tcPr>
          <w:p>
            <w:pPr>
              <w:jc w:val="right"/>
              <w:ind w:right="2"/>
              <w:spacing w:after="0"/>
              <w:rPr>
                <w:sz w:val="20"/>
                <w:szCs w:val="20"/>
                <w:color w:val="auto"/>
              </w:rPr>
            </w:pPr>
            <w:r>
              <w:rPr>
                <w:rFonts w:ascii="Courier New" w:cs="Courier New" w:eastAsia="Courier New" w:hAnsi="Courier New"/>
                <w:sz w:val="16"/>
                <w:szCs w:val="16"/>
                <w:color w:val="auto"/>
              </w:rPr>
              <w:t>15,003</w:t>
            </w: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(3,114)</w:t>
            </w:r>
          </w:p>
        </w:tc>
        <w:tc>
          <w:tcPr>
            <w:tcW w:w="200" w:type="dxa"/>
            <w:vAlign w:val="bottom"/>
          </w:tcPr>
          <w:p>
            <w:pPr>
              <w:spacing w:after="0"/>
              <w:rPr>
                <w:sz w:val="15"/>
                <w:szCs w:val="15"/>
                <w:color w:val="auto"/>
              </w:rPr>
            </w:pPr>
          </w:p>
        </w:tc>
        <w:tc>
          <w:tcPr>
            <w:tcW w:w="780" w:type="dxa"/>
            <w:vAlign w:val="bottom"/>
          </w:tcPr>
          <w:p>
            <w:pPr>
              <w:jc w:val="right"/>
              <w:ind w:right="2"/>
              <w:spacing w:after="0"/>
              <w:rPr>
                <w:sz w:val="20"/>
                <w:szCs w:val="20"/>
                <w:color w:val="auto"/>
              </w:rPr>
            </w:pPr>
            <w:r>
              <w:rPr>
                <w:rFonts w:ascii="Courier New" w:cs="Courier New" w:eastAsia="Courier New" w:hAnsi="Courier New"/>
                <w:sz w:val="16"/>
                <w:szCs w:val="16"/>
                <w:color w:val="auto"/>
              </w:rPr>
              <w:t>10,794</w:t>
            </w:r>
          </w:p>
        </w:tc>
        <w:tc>
          <w:tcPr>
            <w:tcW w:w="240" w:type="dxa"/>
            <w:vAlign w:val="bottom"/>
          </w:tcPr>
          <w:p>
            <w:pPr>
              <w:spacing w:after="0"/>
              <w:rPr>
                <w:sz w:val="15"/>
                <w:szCs w:val="15"/>
                <w:color w:val="auto"/>
              </w:rPr>
            </w:pP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8,269</w:t>
            </w:r>
          </w:p>
        </w:tc>
        <w:tc>
          <w:tcPr>
            <w:tcW w:w="240" w:type="dxa"/>
            <w:vAlign w:val="bottom"/>
          </w:tcPr>
          <w:p>
            <w:pPr>
              <w:spacing w:after="0"/>
              <w:rPr>
                <w:sz w:val="15"/>
                <w:szCs w:val="15"/>
                <w:color w:val="auto"/>
              </w:rPr>
            </w:pP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44,896</w:t>
            </w:r>
          </w:p>
        </w:tc>
        <w:tc>
          <w:tcPr>
            <w:tcW w:w="220" w:type="dxa"/>
            <w:vAlign w:val="bottom"/>
          </w:tcPr>
          <w:p>
            <w:pPr>
              <w:spacing w:after="0"/>
              <w:rPr>
                <w:sz w:val="15"/>
                <w:szCs w:val="15"/>
                <w:color w:val="auto"/>
              </w:rPr>
            </w:pPr>
          </w:p>
        </w:tc>
        <w:tc>
          <w:tcPr>
            <w:tcW w:w="800" w:type="dxa"/>
            <w:vAlign w:val="bottom"/>
          </w:tcPr>
          <w:p>
            <w:pPr>
              <w:jc w:val="right"/>
              <w:ind w:right="2"/>
              <w:spacing w:after="0"/>
              <w:rPr>
                <w:sz w:val="20"/>
                <w:szCs w:val="20"/>
                <w:color w:val="auto"/>
              </w:rPr>
            </w:pPr>
            <w:r>
              <w:rPr>
                <w:rFonts w:ascii="Courier New" w:cs="Courier New" w:eastAsia="Courier New" w:hAnsi="Courier New"/>
                <w:sz w:val="16"/>
                <w:szCs w:val="16"/>
                <w:color w:val="auto"/>
              </w:rPr>
              <w:t>36,521</w:t>
            </w:r>
          </w:p>
        </w:tc>
        <w:tc>
          <w:tcPr>
            <w:tcW w:w="2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25,682</w:t>
            </w:r>
          </w:p>
        </w:tc>
      </w:tr>
      <w:tr>
        <w:trPr>
          <w:trHeight w:val="180"/>
        </w:trPr>
        <w:tc>
          <w:tcPr>
            <w:tcW w:w="140" w:type="dxa"/>
            <w:vAlign w:val="bottom"/>
          </w:tcPr>
          <w:p>
            <w:pPr>
              <w:spacing w:after="0"/>
              <w:rPr>
                <w:sz w:val="15"/>
                <w:szCs w:val="15"/>
                <w:color w:val="auto"/>
              </w:rPr>
            </w:pPr>
          </w:p>
        </w:tc>
        <w:tc>
          <w:tcPr>
            <w:tcW w:w="800" w:type="dxa"/>
            <w:vAlign w:val="bottom"/>
          </w:tcPr>
          <w:p>
            <w:pPr>
              <w:jc w:val="right"/>
              <w:ind w:right="2"/>
              <w:spacing w:after="0"/>
              <w:rPr>
                <w:sz w:val="20"/>
                <w:szCs w:val="20"/>
                <w:color w:val="auto"/>
              </w:rPr>
            </w:pPr>
            <w:r>
              <w:rPr>
                <w:rFonts w:ascii="Courier New" w:cs="Courier New" w:eastAsia="Courier New" w:hAnsi="Courier New"/>
                <w:sz w:val="16"/>
                <w:szCs w:val="16"/>
                <w:color w:val="auto"/>
              </w:rPr>
              <w:t>0.56</w:t>
            </w: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(0.12)</w:t>
            </w:r>
          </w:p>
        </w:tc>
        <w:tc>
          <w:tcPr>
            <w:tcW w:w="200" w:type="dxa"/>
            <w:vAlign w:val="bottom"/>
          </w:tcPr>
          <w:p>
            <w:pPr>
              <w:spacing w:after="0"/>
              <w:rPr>
                <w:sz w:val="15"/>
                <w:szCs w:val="15"/>
                <w:color w:val="auto"/>
              </w:rPr>
            </w:pPr>
          </w:p>
        </w:tc>
        <w:tc>
          <w:tcPr>
            <w:tcW w:w="780" w:type="dxa"/>
            <w:vAlign w:val="bottom"/>
          </w:tcPr>
          <w:p>
            <w:pPr>
              <w:jc w:val="right"/>
              <w:ind w:right="2"/>
              <w:spacing w:after="0"/>
              <w:rPr>
                <w:sz w:val="20"/>
                <w:szCs w:val="20"/>
                <w:color w:val="auto"/>
              </w:rPr>
            </w:pPr>
            <w:r>
              <w:rPr>
                <w:rFonts w:ascii="Courier New" w:cs="Courier New" w:eastAsia="Courier New" w:hAnsi="Courier New"/>
                <w:sz w:val="16"/>
                <w:szCs w:val="16"/>
                <w:color w:val="auto"/>
              </w:rPr>
              <w:t>0.42</w:t>
            </w:r>
          </w:p>
        </w:tc>
        <w:tc>
          <w:tcPr>
            <w:tcW w:w="240" w:type="dxa"/>
            <w:vAlign w:val="bottom"/>
          </w:tcPr>
          <w:p>
            <w:pPr>
              <w:spacing w:after="0"/>
              <w:rPr>
                <w:sz w:val="15"/>
                <w:szCs w:val="15"/>
                <w:color w:val="auto"/>
              </w:rPr>
            </w:pP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0.33</w:t>
            </w:r>
          </w:p>
        </w:tc>
        <w:tc>
          <w:tcPr>
            <w:tcW w:w="240" w:type="dxa"/>
            <w:vAlign w:val="bottom"/>
          </w:tcPr>
          <w:p>
            <w:pPr>
              <w:spacing w:after="0"/>
              <w:rPr>
                <w:sz w:val="15"/>
                <w:szCs w:val="15"/>
                <w:color w:val="auto"/>
              </w:rPr>
            </w:pP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1.77</w:t>
            </w:r>
          </w:p>
        </w:tc>
        <w:tc>
          <w:tcPr>
            <w:tcW w:w="220" w:type="dxa"/>
            <w:vAlign w:val="bottom"/>
          </w:tcPr>
          <w:p>
            <w:pPr>
              <w:spacing w:after="0"/>
              <w:rPr>
                <w:sz w:val="15"/>
                <w:szCs w:val="15"/>
                <w:color w:val="auto"/>
              </w:rPr>
            </w:pPr>
          </w:p>
        </w:tc>
        <w:tc>
          <w:tcPr>
            <w:tcW w:w="800" w:type="dxa"/>
            <w:vAlign w:val="bottom"/>
          </w:tcPr>
          <w:p>
            <w:pPr>
              <w:jc w:val="right"/>
              <w:ind w:right="2"/>
              <w:spacing w:after="0"/>
              <w:rPr>
                <w:sz w:val="20"/>
                <w:szCs w:val="20"/>
                <w:color w:val="auto"/>
              </w:rPr>
            </w:pPr>
            <w:r>
              <w:rPr>
                <w:rFonts w:ascii="Courier New" w:cs="Courier New" w:eastAsia="Courier New" w:hAnsi="Courier New"/>
                <w:sz w:val="16"/>
                <w:szCs w:val="16"/>
                <w:color w:val="auto"/>
              </w:rPr>
              <w:t>1.47</w:t>
            </w:r>
          </w:p>
        </w:tc>
        <w:tc>
          <w:tcPr>
            <w:tcW w:w="2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1.17</w:t>
            </w:r>
          </w:p>
        </w:tc>
      </w:tr>
      <w:tr>
        <w:trPr>
          <w:trHeight w:val="180"/>
        </w:trPr>
        <w:tc>
          <w:tcPr>
            <w:tcW w:w="140" w:type="dxa"/>
            <w:vAlign w:val="bottom"/>
          </w:tcPr>
          <w:p>
            <w:pPr>
              <w:spacing w:after="0"/>
              <w:rPr>
                <w:sz w:val="15"/>
                <w:szCs w:val="15"/>
                <w:color w:val="auto"/>
              </w:rPr>
            </w:pPr>
          </w:p>
        </w:tc>
        <w:tc>
          <w:tcPr>
            <w:tcW w:w="800" w:type="dxa"/>
            <w:vAlign w:val="bottom"/>
          </w:tcPr>
          <w:p>
            <w:pPr>
              <w:jc w:val="right"/>
              <w:ind w:right="2"/>
              <w:spacing w:after="0"/>
              <w:rPr>
                <w:sz w:val="20"/>
                <w:szCs w:val="20"/>
                <w:color w:val="auto"/>
              </w:rPr>
            </w:pPr>
            <w:r>
              <w:rPr>
                <w:rFonts w:ascii="Courier New" w:cs="Courier New" w:eastAsia="Courier New" w:hAnsi="Courier New"/>
                <w:sz w:val="16"/>
                <w:szCs w:val="16"/>
                <w:color w:val="auto"/>
              </w:rPr>
              <w:t>0.56</w:t>
            </w: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(0.12)</w:t>
            </w:r>
          </w:p>
        </w:tc>
        <w:tc>
          <w:tcPr>
            <w:tcW w:w="200" w:type="dxa"/>
            <w:vAlign w:val="bottom"/>
          </w:tcPr>
          <w:p>
            <w:pPr>
              <w:spacing w:after="0"/>
              <w:rPr>
                <w:sz w:val="15"/>
                <w:szCs w:val="15"/>
                <w:color w:val="auto"/>
              </w:rPr>
            </w:pPr>
          </w:p>
        </w:tc>
        <w:tc>
          <w:tcPr>
            <w:tcW w:w="780" w:type="dxa"/>
            <w:vAlign w:val="bottom"/>
          </w:tcPr>
          <w:p>
            <w:pPr>
              <w:jc w:val="right"/>
              <w:ind w:right="2"/>
              <w:spacing w:after="0"/>
              <w:rPr>
                <w:sz w:val="20"/>
                <w:szCs w:val="20"/>
                <w:color w:val="auto"/>
              </w:rPr>
            </w:pPr>
            <w:r>
              <w:rPr>
                <w:rFonts w:ascii="Courier New" w:cs="Courier New" w:eastAsia="Courier New" w:hAnsi="Courier New"/>
                <w:sz w:val="16"/>
                <w:szCs w:val="16"/>
                <w:color w:val="auto"/>
              </w:rPr>
              <w:t>0.42</w:t>
            </w:r>
          </w:p>
        </w:tc>
        <w:tc>
          <w:tcPr>
            <w:tcW w:w="240" w:type="dxa"/>
            <w:vAlign w:val="bottom"/>
          </w:tcPr>
          <w:p>
            <w:pPr>
              <w:spacing w:after="0"/>
              <w:rPr>
                <w:sz w:val="15"/>
                <w:szCs w:val="15"/>
                <w:color w:val="auto"/>
              </w:rPr>
            </w:pP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0.33</w:t>
            </w:r>
          </w:p>
        </w:tc>
        <w:tc>
          <w:tcPr>
            <w:tcW w:w="240" w:type="dxa"/>
            <w:vAlign w:val="bottom"/>
          </w:tcPr>
          <w:p>
            <w:pPr>
              <w:spacing w:after="0"/>
              <w:rPr>
                <w:sz w:val="15"/>
                <w:szCs w:val="15"/>
                <w:color w:val="auto"/>
              </w:rPr>
            </w:pP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1.76</w:t>
            </w:r>
          </w:p>
        </w:tc>
        <w:tc>
          <w:tcPr>
            <w:tcW w:w="220" w:type="dxa"/>
            <w:vAlign w:val="bottom"/>
          </w:tcPr>
          <w:p>
            <w:pPr>
              <w:spacing w:after="0"/>
              <w:rPr>
                <w:sz w:val="15"/>
                <w:szCs w:val="15"/>
                <w:color w:val="auto"/>
              </w:rPr>
            </w:pPr>
          </w:p>
        </w:tc>
        <w:tc>
          <w:tcPr>
            <w:tcW w:w="800" w:type="dxa"/>
            <w:vAlign w:val="bottom"/>
          </w:tcPr>
          <w:p>
            <w:pPr>
              <w:jc w:val="right"/>
              <w:ind w:right="2"/>
              <w:spacing w:after="0"/>
              <w:rPr>
                <w:sz w:val="20"/>
                <w:szCs w:val="20"/>
                <w:color w:val="auto"/>
              </w:rPr>
            </w:pPr>
            <w:r>
              <w:rPr>
                <w:rFonts w:ascii="Courier New" w:cs="Courier New" w:eastAsia="Courier New" w:hAnsi="Courier New"/>
                <w:sz w:val="16"/>
                <w:szCs w:val="16"/>
                <w:color w:val="auto"/>
              </w:rPr>
              <w:t>1.47</w:t>
            </w:r>
          </w:p>
        </w:tc>
        <w:tc>
          <w:tcPr>
            <w:tcW w:w="2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1.15</w:t>
            </w:r>
          </w:p>
        </w:tc>
      </w:tr>
      <w:tr>
        <w:trPr>
          <w:trHeight w:val="180"/>
        </w:trPr>
        <w:tc>
          <w:tcPr>
            <w:tcW w:w="140" w:type="dxa"/>
            <w:vAlign w:val="bottom"/>
          </w:tcPr>
          <w:p>
            <w:pPr>
              <w:spacing w:after="0"/>
              <w:rPr>
                <w:sz w:val="15"/>
                <w:szCs w:val="15"/>
                <w:color w:val="auto"/>
              </w:rPr>
            </w:pPr>
          </w:p>
        </w:tc>
        <w:tc>
          <w:tcPr>
            <w:tcW w:w="800" w:type="dxa"/>
            <w:vAlign w:val="bottom"/>
          </w:tcPr>
          <w:p>
            <w:pPr>
              <w:jc w:val="right"/>
              <w:ind w:right="2"/>
              <w:spacing w:after="0"/>
              <w:rPr>
                <w:sz w:val="20"/>
                <w:szCs w:val="20"/>
                <w:color w:val="auto"/>
              </w:rPr>
            </w:pPr>
            <w:r>
              <w:rPr>
                <w:rFonts w:ascii="Courier New" w:cs="Courier New" w:eastAsia="Courier New" w:hAnsi="Courier New"/>
                <w:sz w:val="16"/>
                <w:szCs w:val="16"/>
                <w:color w:val="auto"/>
              </w:rPr>
              <w:t>26,679</w:t>
            </w:r>
          </w:p>
        </w:tc>
        <w:tc>
          <w:tcPr>
            <w:tcW w:w="240" w:type="dxa"/>
            <w:vAlign w:val="bottom"/>
          </w:tcPr>
          <w:p>
            <w:pPr>
              <w:spacing w:after="0"/>
              <w:rPr>
                <w:sz w:val="15"/>
                <w:szCs w:val="15"/>
                <w:color w:val="auto"/>
              </w:rPr>
            </w:pPr>
          </w:p>
        </w:tc>
        <w:tc>
          <w:tcPr>
            <w:tcW w:w="8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25,559</w:t>
            </w:r>
          </w:p>
        </w:tc>
        <w:tc>
          <w:tcPr>
            <w:tcW w:w="200" w:type="dxa"/>
            <w:vAlign w:val="bottom"/>
          </w:tcPr>
          <w:p>
            <w:pPr>
              <w:spacing w:after="0"/>
              <w:rPr>
                <w:sz w:val="15"/>
                <w:szCs w:val="15"/>
                <w:color w:val="auto"/>
              </w:rPr>
            </w:pPr>
          </w:p>
        </w:tc>
        <w:tc>
          <w:tcPr>
            <w:tcW w:w="780" w:type="dxa"/>
            <w:vAlign w:val="bottom"/>
          </w:tcPr>
          <w:p>
            <w:pPr>
              <w:jc w:val="right"/>
              <w:ind w:right="2"/>
              <w:spacing w:after="0"/>
              <w:rPr>
                <w:sz w:val="20"/>
                <w:szCs w:val="20"/>
                <w:color w:val="auto"/>
              </w:rPr>
            </w:pPr>
            <w:r>
              <w:rPr>
                <w:rFonts w:ascii="Courier New" w:cs="Courier New" w:eastAsia="Courier New" w:hAnsi="Courier New"/>
                <w:sz w:val="16"/>
                <w:szCs w:val="16"/>
                <w:color w:val="auto"/>
              </w:rPr>
              <w:t>25,415</w:t>
            </w:r>
          </w:p>
        </w:tc>
        <w:tc>
          <w:tcPr>
            <w:tcW w:w="240" w:type="dxa"/>
            <w:vAlign w:val="bottom"/>
          </w:tcPr>
          <w:p>
            <w:pPr>
              <w:spacing w:after="0"/>
              <w:rPr>
                <w:sz w:val="15"/>
                <w:szCs w:val="15"/>
                <w:color w:val="auto"/>
              </w:rPr>
            </w:pP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25,312</w:t>
            </w:r>
          </w:p>
        </w:tc>
        <w:tc>
          <w:tcPr>
            <w:tcW w:w="240" w:type="dxa"/>
            <w:vAlign w:val="bottom"/>
          </w:tcPr>
          <w:p>
            <w:pPr>
              <w:spacing w:after="0"/>
              <w:rPr>
                <w:sz w:val="15"/>
                <w:szCs w:val="15"/>
                <w:color w:val="auto"/>
              </w:rPr>
            </w:pP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25,408</w:t>
            </w:r>
          </w:p>
        </w:tc>
        <w:tc>
          <w:tcPr>
            <w:tcW w:w="220" w:type="dxa"/>
            <w:vAlign w:val="bottom"/>
          </w:tcPr>
          <w:p>
            <w:pPr>
              <w:spacing w:after="0"/>
              <w:rPr>
                <w:sz w:val="15"/>
                <w:szCs w:val="15"/>
                <w:color w:val="auto"/>
              </w:rPr>
            </w:pPr>
          </w:p>
        </w:tc>
        <w:tc>
          <w:tcPr>
            <w:tcW w:w="800" w:type="dxa"/>
            <w:vAlign w:val="bottom"/>
          </w:tcPr>
          <w:p>
            <w:pPr>
              <w:jc w:val="right"/>
              <w:ind w:right="2"/>
              <w:spacing w:after="0"/>
              <w:rPr>
                <w:sz w:val="20"/>
                <w:szCs w:val="20"/>
                <w:color w:val="auto"/>
              </w:rPr>
            </w:pPr>
            <w:r>
              <w:rPr>
                <w:rFonts w:ascii="Courier New" w:cs="Courier New" w:eastAsia="Courier New" w:hAnsi="Courier New"/>
                <w:sz w:val="16"/>
                <w:szCs w:val="16"/>
                <w:color w:val="auto"/>
              </w:rPr>
              <w:t>24,779</w:t>
            </w:r>
          </w:p>
        </w:tc>
        <w:tc>
          <w:tcPr>
            <w:tcW w:w="2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21,992</w:t>
            </w:r>
          </w:p>
        </w:tc>
      </w:tr>
      <w:tr>
        <w:trPr>
          <w:trHeight w:val="180"/>
        </w:trPr>
        <w:tc>
          <w:tcPr>
            <w:tcW w:w="140" w:type="dxa"/>
            <w:vAlign w:val="bottom"/>
          </w:tcPr>
          <w:p>
            <w:pPr>
              <w:spacing w:after="0"/>
              <w:rPr>
                <w:sz w:val="15"/>
                <w:szCs w:val="15"/>
                <w:color w:val="auto"/>
              </w:rPr>
            </w:pPr>
          </w:p>
        </w:tc>
        <w:tc>
          <w:tcPr>
            <w:tcW w:w="800" w:type="dxa"/>
            <w:vAlign w:val="bottom"/>
          </w:tcPr>
          <w:p>
            <w:pPr>
              <w:jc w:val="right"/>
              <w:ind w:right="2"/>
              <w:spacing w:after="0"/>
              <w:rPr>
                <w:sz w:val="20"/>
                <w:szCs w:val="20"/>
                <w:color w:val="auto"/>
              </w:rPr>
            </w:pPr>
            <w:r>
              <w:rPr>
                <w:rFonts w:ascii="Courier New" w:cs="Courier New" w:eastAsia="Courier New" w:hAnsi="Courier New"/>
                <w:sz w:val="16"/>
                <w:szCs w:val="16"/>
                <w:color w:val="auto"/>
              </w:rPr>
              <w:t>30,940</w:t>
            </w:r>
          </w:p>
        </w:tc>
        <w:tc>
          <w:tcPr>
            <w:tcW w:w="240" w:type="dxa"/>
            <w:vAlign w:val="bottom"/>
          </w:tcPr>
          <w:p>
            <w:pPr>
              <w:spacing w:after="0"/>
              <w:rPr>
                <w:sz w:val="15"/>
                <w:szCs w:val="15"/>
                <w:color w:val="auto"/>
              </w:rPr>
            </w:pPr>
          </w:p>
        </w:tc>
        <w:tc>
          <w:tcPr>
            <w:tcW w:w="8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20,219</w:t>
            </w:r>
          </w:p>
        </w:tc>
        <w:tc>
          <w:tcPr>
            <w:tcW w:w="200" w:type="dxa"/>
            <w:vAlign w:val="bottom"/>
          </w:tcPr>
          <w:p>
            <w:pPr>
              <w:spacing w:after="0"/>
              <w:rPr>
                <w:sz w:val="15"/>
                <w:szCs w:val="15"/>
                <w:color w:val="auto"/>
              </w:rPr>
            </w:pPr>
          </w:p>
        </w:tc>
        <w:tc>
          <w:tcPr>
            <w:tcW w:w="780" w:type="dxa"/>
            <w:vAlign w:val="bottom"/>
          </w:tcPr>
          <w:p>
            <w:pPr>
              <w:jc w:val="right"/>
              <w:ind w:right="2"/>
              <w:spacing w:after="0"/>
              <w:rPr>
                <w:sz w:val="20"/>
                <w:szCs w:val="20"/>
                <w:color w:val="auto"/>
              </w:rPr>
            </w:pPr>
            <w:r>
              <w:rPr>
                <w:rFonts w:ascii="Courier New" w:cs="Courier New" w:eastAsia="Courier New" w:hAnsi="Courier New"/>
                <w:sz w:val="16"/>
                <w:szCs w:val="16"/>
                <w:color w:val="auto"/>
              </w:rPr>
              <w:t>40,067</w:t>
            </w:r>
          </w:p>
        </w:tc>
        <w:tc>
          <w:tcPr>
            <w:tcW w:w="240" w:type="dxa"/>
            <w:vAlign w:val="bottom"/>
          </w:tcPr>
          <w:p>
            <w:pPr>
              <w:spacing w:after="0"/>
              <w:rPr>
                <w:sz w:val="15"/>
                <w:szCs w:val="15"/>
                <w:color w:val="auto"/>
              </w:rPr>
            </w:pP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110,729</w:t>
            </w:r>
          </w:p>
        </w:tc>
        <w:tc>
          <w:tcPr>
            <w:tcW w:w="240" w:type="dxa"/>
            <w:vAlign w:val="bottom"/>
          </w:tcPr>
          <w:p>
            <w:pPr>
              <w:spacing w:after="0"/>
              <w:rPr>
                <w:sz w:val="15"/>
                <w:szCs w:val="15"/>
                <w:color w:val="auto"/>
              </w:rPr>
            </w:pP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82,252</w:t>
            </w:r>
          </w:p>
        </w:tc>
        <w:tc>
          <w:tcPr>
            <w:tcW w:w="220" w:type="dxa"/>
            <w:vAlign w:val="bottom"/>
          </w:tcPr>
          <w:p>
            <w:pPr>
              <w:spacing w:after="0"/>
              <w:rPr>
                <w:sz w:val="15"/>
                <w:szCs w:val="15"/>
                <w:color w:val="auto"/>
              </w:rPr>
            </w:pPr>
          </w:p>
        </w:tc>
        <w:tc>
          <w:tcPr>
            <w:tcW w:w="800" w:type="dxa"/>
            <w:vAlign w:val="bottom"/>
          </w:tcPr>
          <w:p>
            <w:pPr>
              <w:jc w:val="right"/>
              <w:ind w:right="2"/>
              <w:spacing w:after="0"/>
              <w:rPr>
                <w:sz w:val="20"/>
                <w:szCs w:val="20"/>
                <w:color w:val="auto"/>
              </w:rPr>
            </w:pPr>
            <w:r>
              <w:rPr>
                <w:rFonts w:ascii="Courier New" w:cs="Courier New" w:eastAsia="Courier New" w:hAnsi="Courier New"/>
                <w:sz w:val="16"/>
                <w:szCs w:val="16"/>
                <w:color w:val="auto"/>
              </w:rPr>
              <w:t>58,601</w:t>
            </w:r>
          </w:p>
        </w:tc>
        <w:tc>
          <w:tcPr>
            <w:tcW w:w="2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40,216</w:t>
            </w:r>
          </w:p>
        </w:tc>
      </w:tr>
      <w:tr>
        <w:trPr>
          <w:trHeight w:val="180"/>
        </w:trPr>
        <w:tc>
          <w:tcPr>
            <w:tcW w:w="140" w:type="dxa"/>
            <w:vAlign w:val="bottom"/>
          </w:tcPr>
          <w:p>
            <w:pPr>
              <w:spacing w:after="0"/>
              <w:rPr>
                <w:sz w:val="15"/>
                <w:szCs w:val="15"/>
                <w:color w:val="auto"/>
              </w:rPr>
            </w:pPr>
          </w:p>
        </w:tc>
        <w:tc>
          <w:tcPr>
            <w:tcW w:w="800" w:type="dxa"/>
            <w:vAlign w:val="bottom"/>
          </w:tcPr>
          <w:p>
            <w:pPr>
              <w:jc w:val="right"/>
              <w:ind w:right="2"/>
              <w:spacing w:after="0"/>
              <w:rPr>
                <w:sz w:val="20"/>
                <w:szCs w:val="20"/>
                <w:color w:val="auto"/>
              </w:rPr>
            </w:pPr>
            <w:r>
              <w:rPr>
                <w:rFonts w:ascii="Courier New" w:cs="Courier New" w:eastAsia="Courier New" w:hAnsi="Courier New"/>
                <w:sz w:val="16"/>
                <w:szCs w:val="16"/>
                <w:color w:val="auto"/>
              </w:rPr>
              <w:t>9,361</w:t>
            </w:r>
          </w:p>
        </w:tc>
        <w:tc>
          <w:tcPr>
            <w:tcW w:w="240" w:type="dxa"/>
            <w:vAlign w:val="bottom"/>
          </w:tcPr>
          <w:p>
            <w:pPr>
              <w:spacing w:after="0"/>
              <w:rPr>
                <w:sz w:val="15"/>
                <w:szCs w:val="15"/>
                <w:color w:val="auto"/>
              </w:rPr>
            </w:pPr>
          </w:p>
        </w:tc>
        <w:tc>
          <w:tcPr>
            <w:tcW w:w="8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8,950</w:t>
            </w:r>
          </w:p>
        </w:tc>
        <w:tc>
          <w:tcPr>
            <w:tcW w:w="200" w:type="dxa"/>
            <w:vAlign w:val="bottom"/>
          </w:tcPr>
          <w:p>
            <w:pPr>
              <w:spacing w:after="0"/>
              <w:rPr>
                <w:sz w:val="15"/>
                <w:szCs w:val="15"/>
                <w:color w:val="auto"/>
              </w:rPr>
            </w:pPr>
          </w:p>
        </w:tc>
        <w:tc>
          <w:tcPr>
            <w:tcW w:w="780" w:type="dxa"/>
            <w:vAlign w:val="bottom"/>
          </w:tcPr>
          <w:p>
            <w:pPr>
              <w:jc w:val="right"/>
              <w:ind w:right="2"/>
              <w:spacing w:after="0"/>
              <w:rPr>
                <w:sz w:val="20"/>
                <w:szCs w:val="20"/>
                <w:color w:val="auto"/>
              </w:rPr>
            </w:pPr>
            <w:r>
              <w:rPr>
                <w:rFonts w:ascii="Courier New" w:cs="Courier New" w:eastAsia="Courier New" w:hAnsi="Courier New"/>
                <w:sz w:val="16"/>
                <w:szCs w:val="16"/>
                <w:color w:val="auto"/>
              </w:rPr>
              <w:t>8,903</w:t>
            </w:r>
          </w:p>
        </w:tc>
        <w:tc>
          <w:tcPr>
            <w:tcW w:w="240" w:type="dxa"/>
            <w:vAlign w:val="bottom"/>
          </w:tcPr>
          <w:p>
            <w:pPr>
              <w:spacing w:after="0"/>
              <w:rPr>
                <w:sz w:val="15"/>
                <w:szCs w:val="15"/>
                <w:color w:val="auto"/>
              </w:rPr>
            </w:pP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7,518</w:t>
            </w:r>
          </w:p>
        </w:tc>
        <w:tc>
          <w:tcPr>
            <w:tcW w:w="240" w:type="dxa"/>
            <w:vAlign w:val="bottom"/>
          </w:tcPr>
          <w:p>
            <w:pPr>
              <w:spacing w:after="0"/>
              <w:rPr>
                <w:sz w:val="15"/>
                <w:szCs w:val="15"/>
                <w:color w:val="auto"/>
              </w:rPr>
            </w:pP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5,775</w:t>
            </w:r>
          </w:p>
        </w:tc>
        <w:tc>
          <w:tcPr>
            <w:tcW w:w="220" w:type="dxa"/>
            <w:vAlign w:val="bottom"/>
          </w:tcPr>
          <w:p>
            <w:pPr>
              <w:spacing w:after="0"/>
              <w:rPr>
                <w:sz w:val="15"/>
                <w:szCs w:val="15"/>
                <w:color w:val="auto"/>
              </w:rPr>
            </w:pPr>
          </w:p>
        </w:tc>
        <w:tc>
          <w:tcPr>
            <w:tcW w:w="800" w:type="dxa"/>
            <w:vAlign w:val="bottom"/>
          </w:tcPr>
          <w:p>
            <w:pPr>
              <w:jc w:val="right"/>
              <w:ind w:right="2"/>
              <w:spacing w:after="0"/>
              <w:rPr>
                <w:sz w:val="20"/>
                <w:szCs w:val="20"/>
                <w:color w:val="auto"/>
              </w:rPr>
            </w:pPr>
            <w:r>
              <w:rPr>
                <w:rFonts w:ascii="Courier New" w:cs="Courier New" w:eastAsia="Courier New" w:hAnsi="Courier New"/>
                <w:sz w:val="16"/>
                <w:szCs w:val="16"/>
                <w:color w:val="auto"/>
              </w:rPr>
              <w:t>4,674</w:t>
            </w:r>
          </w:p>
        </w:tc>
        <w:tc>
          <w:tcPr>
            <w:tcW w:w="2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1,082</w:t>
            </w:r>
          </w:p>
        </w:tc>
      </w:tr>
      <w:tr>
        <w:trPr>
          <w:trHeight w:val="180"/>
        </w:trPr>
        <w:tc>
          <w:tcPr>
            <w:tcW w:w="140" w:type="dxa"/>
            <w:vAlign w:val="bottom"/>
          </w:tcPr>
          <w:p>
            <w:pPr>
              <w:spacing w:after="0"/>
              <w:rPr>
                <w:sz w:val="15"/>
                <w:szCs w:val="15"/>
                <w:color w:val="auto"/>
              </w:rPr>
            </w:pPr>
          </w:p>
        </w:tc>
        <w:tc>
          <w:tcPr>
            <w:tcW w:w="800" w:type="dxa"/>
            <w:vAlign w:val="bottom"/>
          </w:tcPr>
          <w:p>
            <w:pPr>
              <w:jc w:val="right"/>
              <w:ind w:right="2"/>
              <w:spacing w:after="0"/>
              <w:rPr>
                <w:sz w:val="20"/>
                <w:szCs w:val="20"/>
                <w:color w:val="auto"/>
              </w:rPr>
            </w:pPr>
            <w:r>
              <w:rPr>
                <w:rFonts w:ascii="Courier New" w:cs="Courier New" w:eastAsia="Courier New" w:hAnsi="Courier New"/>
                <w:sz w:val="16"/>
                <w:szCs w:val="16"/>
                <w:color w:val="auto"/>
              </w:rPr>
              <w:t>0.3500</w:t>
            </w:r>
          </w:p>
        </w:tc>
        <w:tc>
          <w:tcPr>
            <w:tcW w:w="240" w:type="dxa"/>
            <w:vAlign w:val="bottom"/>
          </w:tcPr>
          <w:p>
            <w:pPr>
              <w:spacing w:after="0"/>
              <w:rPr>
                <w:sz w:val="15"/>
                <w:szCs w:val="15"/>
                <w:color w:val="auto"/>
              </w:rPr>
            </w:pPr>
          </w:p>
        </w:tc>
        <w:tc>
          <w:tcPr>
            <w:tcW w:w="8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0.3500</w:t>
            </w:r>
          </w:p>
        </w:tc>
        <w:tc>
          <w:tcPr>
            <w:tcW w:w="200" w:type="dxa"/>
            <w:vAlign w:val="bottom"/>
          </w:tcPr>
          <w:p>
            <w:pPr>
              <w:spacing w:after="0"/>
              <w:rPr>
                <w:sz w:val="15"/>
                <w:szCs w:val="15"/>
                <w:color w:val="auto"/>
              </w:rPr>
            </w:pPr>
          </w:p>
        </w:tc>
        <w:tc>
          <w:tcPr>
            <w:tcW w:w="780" w:type="dxa"/>
            <w:vAlign w:val="bottom"/>
          </w:tcPr>
          <w:p>
            <w:pPr>
              <w:jc w:val="right"/>
              <w:ind w:right="2"/>
              <w:spacing w:after="0"/>
              <w:rPr>
                <w:sz w:val="20"/>
                <w:szCs w:val="20"/>
                <w:color w:val="auto"/>
              </w:rPr>
            </w:pPr>
            <w:r>
              <w:rPr>
                <w:rFonts w:ascii="Courier New" w:cs="Courier New" w:eastAsia="Courier New" w:hAnsi="Courier New"/>
                <w:sz w:val="16"/>
                <w:szCs w:val="16"/>
                <w:color w:val="auto"/>
              </w:rPr>
              <w:t>0.3500</w:t>
            </w:r>
          </w:p>
        </w:tc>
        <w:tc>
          <w:tcPr>
            <w:tcW w:w="240" w:type="dxa"/>
            <w:vAlign w:val="bottom"/>
          </w:tcPr>
          <w:p>
            <w:pPr>
              <w:spacing w:after="0"/>
              <w:rPr>
                <w:sz w:val="15"/>
                <w:szCs w:val="15"/>
                <w:color w:val="auto"/>
              </w:rPr>
            </w:pP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0.3500</w:t>
            </w:r>
          </w:p>
        </w:tc>
        <w:tc>
          <w:tcPr>
            <w:tcW w:w="240" w:type="dxa"/>
            <w:vAlign w:val="bottom"/>
          </w:tcPr>
          <w:p>
            <w:pPr>
              <w:spacing w:after="0"/>
              <w:rPr>
                <w:sz w:val="15"/>
                <w:szCs w:val="15"/>
                <w:color w:val="auto"/>
              </w:rPr>
            </w:pP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0.3125</w:t>
            </w:r>
          </w:p>
        </w:tc>
        <w:tc>
          <w:tcPr>
            <w:tcW w:w="220" w:type="dxa"/>
            <w:vAlign w:val="bottom"/>
          </w:tcPr>
          <w:p>
            <w:pPr>
              <w:spacing w:after="0"/>
              <w:rPr>
                <w:sz w:val="15"/>
                <w:szCs w:val="15"/>
                <w:color w:val="auto"/>
              </w:rPr>
            </w:pPr>
          </w:p>
        </w:tc>
        <w:tc>
          <w:tcPr>
            <w:tcW w:w="800" w:type="dxa"/>
            <w:vAlign w:val="bottom"/>
          </w:tcPr>
          <w:p>
            <w:pPr>
              <w:jc w:val="right"/>
              <w:ind w:right="2"/>
              <w:spacing w:after="0"/>
              <w:rPr>
                <w:sz w:val="20"/>
                <w:szCs w:val="20"/>
                <w:color w:val="auto"/>
              </w:rPr>
            </w:pPr>
            <w:r>
              <w:rPr>
                <w:rFonts w:ascii="Courier New" w:cs="Courier New" w:eastAsia="Courier New" w:hAnsi="Courier New"/>
                <w:sz w:val="16"/>
                <w:szCs w:val="16"/>
                <w:color w:val="auto"/>
              </w:rPr>
              <w:t>0.2625</w:t>
            </w:r>
          </w:p>
        </w:tc>
        <w:tc>
          <w:tcPr>
            <w:tcW w:w="2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0.0625</w:t>
            </w:r>
          </w:p>
        </w:tc>
      </w:tr>
      <w:tr>
        <w:trPr>
          <w:trHeight w:val="180"/>
        </w:trPr>
        <w:tc>
          <w:tcPr>
            <w:tcW w:w="140" w:type="dxa"/>
            <w:vAlign w:val="bottom"/>
          </w:tcPr>
          <w:p>
            <w:pPr>
              <w:spacing w:after="0"/>
              <w:rPr>
                <w:sz w:val="15"/>
                <w:szCs w:val="15"/>
                <w:color w:val="auto"/>
              </w:rPr>
            </w:pPr>
          </w:p>
        </w:tc>
        <w:tc>
          <w:tcPr>
            <w:tcW w:w="800" w:type="dxa"/>
            <w:vAlign w:val="bottom"/>
          </w:tcPr>
          <w:p>
            <w:pPr>
              <w:jc w:val="right"/>
              <w:ind w:right="2"/>
              <w:spacing w:after="0"/>
              <w:rPr>
                <w:sz w:val="20"/>
                <w:szCs w:val="20"/>
                <w:color w:val="auto"/>
              </w:rPr>
            </w:pPr>
            <w:r>
              <w:rPr>
                <w:rFonts w:ascii="Courier New" w:cs="Courier New" w:eastAsia="Courier New" w:hAnsi="Courier New"/>
                <w:sz w:val="16"/>
                <w:szCs w:val="16"/>
                <w:color w:val="auto"/>
              </w:rPr>
              <w:t>0.3500</w:t>
            </w:r>
          </w:p>
        </w:tc>
        <w:tc>
          <w:tcPr>
            <w:tcW w:w="240" w:type="dxa"/>
            <w:vAlign w:val="bottom"/>
          </w:tcPr>
          <w:p>
            <w:pPr>
              <w:spacing w:after="0"/>
              <w:rPr>
                <w:sz w:val="15"/>
                <w:szCs w:val="15"/>
                <w:color w:val="auto"/>
              </w:rPr>
            </w:pPr>
          </w:p>
        </w:tc>
        <w:tc>
          <w:tcPr>
            <w:tcW w:w="8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0.3500</w:t>
            </w:r>
          </w:p>
        </w:tc>
        <w:tc>
          <w:tcPr>
            <w:tcW w:w="200" w:type="dxa"/>
            <w:vAlign w:val="bottom"/>
          </w:tcPr>
          <w:p>
            <w:pPr>
              <w:spacing w:after="0"/>
              <w:rPr>
                <w:sz w:val="15"/>
                <w:szCs w:val="15"/>
                <w:color w:val="auto"/>
              </w:rPr>
            </w:pPr>
          </w:p>
        </w:tc>
        <w:tc>
          <w:tcPr>
            <w:tcW w:w="780" w:type="dxa"/>
            <w:vAlign w:val="bottom"/>
          </w:tcPr>
          <w:p>
            <w:pPr>
              <w:jc w:val="right"/>
              <w:ind w:right="2"/>
              <w:spacing w:after="0"/>
              <w:rPr>
                <w:sz w:val="20"/>
                <w:szCs w:val="20"/>
                <w:color w:val="auto"/>
              </w:rPr>
            </w:pPr>
            <w:r>
              <w:rPr>
                <w:rFonts w:ascii="Courier New" w:cs="Courier New" w:eastAsia="Courier New" w:hAnsi="Courier New"/>
                <w:sz w:val="16"/>
                <w:szCs w:val="16"/>
                <w:color w:val="auto"/>
              </w:rPr>
              <w:t>0.3500</w:t>
            </w:r>
          </w:p>
        </w:tc>
        <w:tc>
          <w:tcPr>
            <w:tcW w:w="240" w:type="dxa"/>
            <w:vAlign w:val="bottom"/>
          </w:tcPr>
          <w:p>
            <w:pPr>
              <w:spacing w:after="0"/>
              <w:rPr>
                <w:sz w:val="15"/>
                <w:szCs w:val="15"/>
                <w:color w:val="auto"/>
              </w:rPr>
            </w:pP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0.1313</w:t>
            </w:r>
          </w:p>
        </w:tc>
        <w:tc>
          <w:tcPr>
            <w:tcW w:w="240" w:type="dxa"/>
            <w:vAlign w:val="bottom"/>
          </w:tcPr>
          <w:p>
            <w:pPr>
              <w:spacing w:after="0"/>
              <w:rPr>
                <w:sz w:val="15"/>
                <w:szCs w:val="15"/>
                <w:color w:val="auto"/>
              </w:rPr>
            </w:pP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220" w:type="dxa"/>
            <w:vAlign w:val="bottom"/>
          </w:tcPr>
          <w:p>
            <w:pPr>
              <w:spacing w:after="0"/>
              <w:rPr>
                <w:sz w:val="15"/>
                <w:szCs w:val="15"/>
                <w:color w:val="auto"/>
              </w:rPr>
            </w:pPr>
          </w:p>
        </w:tc>
        <w:tc>
          <w:tcPr>
            <w:tcW w:w="80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14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800" w:type="dxa"/>
            <w:vAlign w:val="bottom"/>
          </w:tcPr>
          <w:p>
            <w:pPr>
              <w:jc w:val="right"/>
              <w:ind w:right="2"/>
              <w:spacing w:after="0"/>
              <w:rPr>
                <w:sz w:val="20"/>
                <w:szCs w:val="20"/>
                <w:color w:val="auto"/>
              </w:rPr>
            </w:pPr>
            <w:r>
              <w:rPr>
                <w:rFonts w:ascii="Courier New" w:cs="Courier New" w:eastAsia="Courier New" w:hAnsi="Courier New"/>
                <w:sz w:val="16"/>
                <w:szCs w:val="16"/>
                <w:color w:val="auto"/>
              </w:rPr>
              <w:t>270,034</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256,422</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2"/>
              <w:spacing w:after="0"/>
              <w:rPr>
                <w:sz w:val="20"/>
                <w:szCs w:val="20"/>
                <w:color w:val="auto"/>
              </w:rPr>
            </w:pPr>
            <w:r>
              <w:rPr>
                <w:rFonts w:ascii="Courier New" w:cs="Courier New" w:eastAsia="Courier New" w:hAnsi="Courier New"/>
                <w:sz w:val="16"/>
                <w:szCs w:val="16"/>
                <w:color w:val="auto"/>
              </w:rPr>
              <w:t>259,917</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277,622</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246,144</w:t>
            </w:r>
          </w:p>
        </w:tc>
        <w:tc>
          <w:tcPr>
            <w:tcW w:w="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2"/>
              <w:spacing w:after="0"/>
              <w:rPr>
                <w:sz w:val="20"/>
                <w:szCs w:val="20"/>
                <w:color w:val="auto"/>
              </w:rPr>
            </w:pPr>
            <w:r>
              <w:rPr>
                <w:rFonts w:ascii="Courier New" w:cs="Courier New" w:eastAsia="Courier New" w:hAnsi="Courier New"/>
                <w:sz w:val="16"/>
                <w:szCs w:val="16"/>
                <w:color w:val="auto"/>
              </w:rPr>
              <w:t>209,635</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179,919</w:t>
            </w:r>
          </w:p>
        </w:tc>
      </w:tr>
      <w:tr>
        <w:trPr>
          <w:trHeight w:val="180"/>
        </w:trPr>
        <w:tc>
          <w:tcPr>
            <w:tcW w:w="140" w:type="dxa"/>
            <w:vAlign w:val="bottom"/>
          </w:tcPr>
          <w:p>
            <w:pPr>
              <w:spacing w:after="0"/>
              <w:rPr>
                <w:sz w:val="15"/>
                <w:szCs w:val="15"/>
                <w:color w:val="auto"/>
              </w:rPr>
            </w:pPr>
          </w:p>
        </w:tc>
        <w:tc>
          <w:tcPr>
            <w:tcW w:w="800" w:type="dxa"/>
            <w:vAlign w:val="bottom"/>
          </w:tcPr>
          <w:p>
            <w:pPr>
              <w:jc w:val="right"/>
              <w:ind w:right="2"/>
              <w:spacing w:after="0"/>
              <w:rPr>
                <w:sz w:val="20"/>
                <w:szCs w:val="20"/>
                <w:color w:val="auto"/>
              </w:rPr>
            </w:pPr>
            <w:r>
              <w:rPr>
                <w:rFonts w:ascii="Courier New" w:cs="Courier New" w:eastAsia="Courier New" w:hAnsi="Courier New"/>
                <w:sz w:val="16"/>
                <w:szCs w:val="16"/>
                <w:color w:val="auto"/>
              </w:rPr>
              <w:t>101,069</w:t>
            </w:r>
          </w:p>
        </w:tc>
        <w:tc>
          <w:tcPr>
            <w:tcW w:w="240" w:type="dxa"/>
            <w:vAlign w:val="bottom"/>
          </w:tcPr>
          <w:p>
            <w:pPr>
              <w:spacing w:after="0"/>
              <w:rPr>
                <w:sz w:val="15"/>
                <w:szCs w:val="15"/>
                <w:color w:val="auto"/>
              </w:rPr>
            </w:pPr>
          </w:p>
        </w:tc>
        <w:tc>
          <w:tcPr>
            <w:tcW w:w="8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112,955</w:t>
            </w:r>
          </w:p>
        </w:tc>
        <w:tc>
          <w:tcPr>
            <w:tcW w:w="200" w:type="dxa"/>
            <w:vAlign w:val="bottom"/>
          </w:tcPr>
          <w:p>
            <w:pPr>
              <w:spacing w:after="0"/>
              <w:rPr>
                <w:sz w:val="15"/>
                <w:szCs w:val="15"/>
                <w:color w:val="auto"/>
              </w:rPr>
            </w:pPr>
          </w:p>
        </w:tc>
        <w:tc>
          <w:tcPr>
            <w:tcW w:w="780" w:type="dxa"/>
            <w:vAlign w:val="bottom"/>
          </w:tcPr>
          <w:p>
            <w:pPr>
              <w:jc w:val="right"/>
              <w:ind w:right="2"/>
              <w:spacing w:after="0"/>
              <w:rPr>
                <w:sz w:val="20"/>
                <w:szCs w:val="20"/>
                <w:color w:val="auto"/>
              </w:rPr>
            </w:pPr>
            <w:r>
              <w:rPr>
                <w:rFonts w:ascii="Courier New" w:cs="Courier New" w:eastAsia="Courier New" w:hAnsi="Courier New"/>
                <w:sz w:val="16"/>
                <w:szCs w:val="16"/>
                <w:color w:val="auto"/>
              </w:rPr>
              <w:t>106,220</w:t>
            </w:r>
          </w:p>
        </w:tc>
        <w:tc>
          <w:tcPr>
            <w:tcW w:w="240" w:type="dxa"/>
            <w:vAlign w:val="bottom"/>
          </w:tcPr>
          <w:p>
            <w:pPr>
              <w:spacing w:after="0"/>
              <w:rPr>
                <w:sz w:val="15"/>
                <w:szCs w:val="15"/>
                <w:color w:val="auto"/>
              </w:rPr>
            </w:pP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106,904</w:t>
            </w:r>
          </w:p>
        </w:tc>
        <w:tc>
          <w:tcPr>
            <w:tcW w:w="240" w:type="dxa"/>
            <w:vAlign w:val="bottom"/>
          </w:tcPr>
          <w:p>
            <w:pPr>
              <w:spacing w:after="0"/>
              <w:rPr>
                <w:sz w:val="15"/>
                <w:szCs w:val="15"/>
                <w:color w:val="auto"/>
              </w:rPr>
            </w:pP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100,810</w:t>
            </w:r>
          </w:p>
        </w:tc>
        <w:tc>
          <w:tcPr>
            <w:tcW w:w="220" w:type="dxa"/>
            <w:vAlign w:val="bottom"/>
          </w:tcPr>
          <w:p>
            <w:pPr>
              <w:spacing w:after="0"/>
              <w:rPr>
                <w:sz w:val="15"/>
                <w:szCs w:val="15"/>
                <w:color w:val="auto"/>
              </w:rPr>
            </w:pPr>
          </w:p>
        </w:tc>
        <w:tc>
          <w:tcPr>
            <w:tcW w:w="800" w:type="dxa"/>
            <w:vAlign w:val="bottom"/>
          </w:tcPr>
          <w:p>
            <w:pPr>
              <w:jc w:val="right"/>
              <w:ind w:right="2"/>
              <w:spacing w:after="0"/>
              <w:rPr>
                <w:sz w:val="20"/>
                <w:szCs w:val="20"/>
                <w:color w:val="auto"/>
              </w:rPr>
            </w:pPr>
            <w:r>
              <w:rPr>
                <w:rFonts w:ascii="Courier New" w:cs="Courier New" w:eastAsia="Courier New" w:hAnsi="Courier New"/>
                <w:sz w:val="16"/>
                <w:szCs w:val="16"/>
                <w:color w:val="auto"/>
              </w:rPr>
              <w:t>86,489</w:t>
            </w:r>
          </w:p>
        </w:tc>
        <w:tc>
          <w:tcPr>
            <w:tcW w:w="2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88,156</w:t>
            </w:r>
          </w:p>
        </w:tc>
      </w:tr>
      <w:tr>
        <w:trPr>
          <w:trHeight w:val="180"/>
        </w:trPr>
        <w:tc>
          <w:tcPr>
            <w:tcW w:w="140" w:type="dxa"/>
            <w:vAlign w:val="bottom"/>
          </w:tcPr>
          <w:p>
            <w:pPr>
              <w:spacing w:after="0"/>
              <w:rPr>
                <w:sz w:val="15"/>
                <w:szCs w:val="15"/>
                <w:color w:val="auto"/>
              </w:rPr>
            </w:pPr>
          </w:p>
        </w:tc>
        <w:tc>
          <w:tcPr>
            <w:tcW w:w="800" w:type="dxa"/>
            <w:vAlign w:val="bottom"/>
          </w:tcPr>
          <w:p>
            <w:pPr>
              <w:jc w:val="right"/>
              <w:ind w:right="2"/>
              <w:spacing w:after="0"/>
              <w:rPr>
                <w:sz w:val="20"/>
                <w:szCs w:val="20"/>
                <w:color w:val="auto"/>
              </w:rPr>
            </w:pPr>
            <w:r>
              <w:rPr>
                <w:rFonts w:ascii="Courier New" w:cs="Courier New" w:eastAsia="Courier New" w:hAnsi="Courier New"/>
                <w:sz w:val="16"/>
                <w:szCs w:val="16"/>
                <w:color w:val="auto"/>
              </w:rPr>
              <w:t>2.7</w:t>
            </w:r>
          </w:p>
        </w:tc>
        <w:tc>
          <w:tcPr>
            <w:tcW w:w="240" w:type="dxa"/>
            <w:vAlign w:val="bottom"/>
          </w:tcPr>
          <w:p>
            <w:pPr>
              <w:spacing w:after="0"/>
              <w:rPr>
                <w:sz w:val="15"/>
                <w:szCs w:val="15"/>
                <w:color w:val="auto"/>
              </w:rPr>
            </w:pPr>
          </w:p>
        </w:tc>
        <w:tc>
          <w:tcPr>
            <w:tcW w:w="8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2.3</w:t>
            </w:r>
          </w:p>
        </w:tc>
        <w:tc>
          <w:tcPr>
            <w:tcW w:w="200" w:type="dxa"/>
            <w:vAlign w:val="bottom"/>
          </w:tcPr>
          <w:p>
            <w:pPr>
              <w:spacing w:after="0"/>
              <w:rPr>
                <w:sz w:val="15"/>
                <w:szCs w:val="15"/>
                <w:color w:val="auto"/>
              </w:rPr>
            </w:pPr>
          </w:p>
        </w:tc>
        <w:tc>
          <w:tcPr>
            <w:tcW w:w="780" w:type="dxa"/>
            <w:vAlign w:val="bottom"/>
          </w:tcPr>
          <w:p>
            <w:pPr>
              <w:jc w:val="right"/>
              <w:ind w:right="2"/>
              <w:spacing w:after="0"/>
              <w:rPr>
                <w:sz w:val="20"/>
                <w:szCs w:val="20"/>
                <w:color w:val="auto"/>
              </w:rPr>
            </w:pPr>
            <w:r>
              <w:rPr>
                <w:rFonts w:ascii="Courier New" w:cs="Courier New" w:eastAsia="Courier New" w:hAnsi="Courier New"/>
                <w:sz w:val="16"/>
                <w:szCs w:val="16"/>
                <w:color w:val="auto"/>
              </w:rPr>
              <w:t>2.4</w:t>
            </w:r>
          </w:p>
        </w:tc>
        <w:tc>
          <w:tcPr>
            <w:tcW w:w="240" w:type="dxa"/>
            <w:vAlign w:val="bottom"/>
          </w:tcPr>
          <w:p>
            <w:pPr>
              <w:spacing w:after="0"/>
              <w:rPr>
                <w:sz w:val="15"/>
                <w:szCs w:val="15"/>
                <w:color w:val="auto"/>
              </w:rPr>
            </w:pP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2.6</w:t>
            </w:r>
          </w:p>
        </w:tc>
        <w:tc>
          <w:tcPr>
            <w:tcW w:w="240" w:type="dxa"/>
            <w:vAlign w:val="bottom"/>
          </w:tcPr>
          <w:p>
            <w:pPr>
              <w:spacing w:after="0"/>
              <w:rPr>
                <w:sz w:val="15"/>
                <w:szCs w:val="15"/>
                <w:color w:val="auto"/>
              </w:rPr>
            </w:pP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2.4</w:t>
            </w:r>
          </w:p>
        </w:tc>
        <w:tc>
          <w:tcPr>
            <w:tcW w:w="220" w:type="dxa"/>
            <w:vAlign w:val="bottom"/>
          </w:tcPr>
          <w:p>
            <w:pPr>
              <w:spacing w:after="0"/>
              <w:rPr>
                <w:sz w:val="15"/>
                <w:szCs w:val="15"/>
                <w:color w:val="auto"/>
              </w:rPr>
            </w:pPr>
          </w:p>
        </w:tc>
        <w:tc>
          <w:tcPr>
            <w:tcW w:w="800" w:type="dxa"/>
            <w:vAlign w:val="bottom"/>
          </w:tcPr>
          <w:p>
            <w:pPr>
              <w:jc w:val="right"/>
              <w:ind w:right="2"/>
              <w:spacing w:after="0"/>
              <w:rPr>
                <w:sz w:val="20"/>
                <w:szCs w:val="20"/>
                <w:color w:val="auto"/>
              </w:rPr>
            </w:pPr>
            <w:r>
              <w:rPr>
                <w:rFonts w:ascii="Courier New" w:cs="Courier New" w:eastAsia="Courier New" w:hAnsi="Courier New"/>
                <w:sz w:val="16"/>
                <w:szCs w:val="16"/>
                <w:color w:val="auto"/>
              </w:rPr>
              <w:t>2.4</w:t>
            </w:r>
          </w:p>
        </w:tc>
        <w:tc>
          <w:tcPr>
            <w:tcW w:w="2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2.0</w:t>
            </w:r>
          </w:p>
        </w:tc>
      </w:tr>
      <w:tr>
        <w:trPr>
          <w:trHeight w:val="180"/>
        </w:trPr>
        <w:tc>
          <w:tcPr>
            <w:tcW w:w="140" w:type="dxa"/>
            <w:vAlign w:val="bottom"/>
          </w:tcPr>
          <w:p>
            <w:pPr>
              <w:spacing w:after="0"/>
              <w:rPr>
                <w:sz w:val="15"/>
                <w:szCs w:val="15"/>
                <w:color w:val="auto"/>
              </w:rPr>
            </w:pPr>
          </w:p>
        </w:tc>
        <w:tc>
          <w:tcPr>
            <w:tcW w:w="800" w:type="dxa"/>
            <w:vAlign w:val="bottom"/>
          </w:tcPr>
          <w:p>
            <w:pPr>
              <w:jc w:val="right"/>
              <w:ind w:right="2"/>
              <w:spacing w:after="0"/>
              <w:rPr>
                <w:sz w:val="20"/>
                <w:szCs w:val="20"/>
                <w:color w:val="auto"/>
              </w:rPr>
            </w:pPr>
            <w:r>
              <w:rPr>
                <w:rFonts w:ascii="Courier New" w:cs="Courier New" w:eastAsia="Courier New" w:hAnsi="Courier New"/>
                <w:sz w:val="16"/>
                <w:szCs w:val="16"/>
                <w:color w:val="auto"/>
              </w:rPr>
              <w:t>302,829</w:t>
            </w:r>
          </w:p>
        </w:tc>
        <w:tc>
          <w:tcPr>
            <w:tcW w:w="240" w:type="dxa"/>
            <w:vAlign w:val="bottom"/>
          </w:tcPr>
          <w:p>
            <w:pPr>
              <w:spacing w:after="0"/>
              <w:rPr>
                <w:sz w:val="15"/>
                <w:szCs w:val="15"/>
                <w:color w:val="auto"/>
              </w:rPr>
            </w:pPr>
          </w:p>
        </w:tc>
        <w:tc>
          <w:tcPr>
            <w:tcW w:w="8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308,618</w:t>
            </w:r>
          </w:p>
        </w:tc>
        <w:tc>
          <w:tcPr>
            <w:tcW w:w="200" w:type="dxa"/>
            <w:vAlign w:val="bottom"/>
          </w:tcPr>
          <w:p>
            <w:pPr>
              <w:spacing w:after="0"/>
              <w:rPr>
                <w:sz w:val="15"/>
                <w:szCs w:val="15"/>
                <w:color w:val="auto"/>
              </w:rPr>
            </w:pPr>
          </w:p>
        </w:tc>
        <w:tc>
          <w:tcPr>
            <w:tcW w:w="780" w:type="dxa"/>
            <w:vAlign w:val="bottom"/>
          </w:tcPr>
          <w:p>
            <w:pPr>
              <w:jc w:val="right"/>
              <w:ind w:right="2"/>
              <w:spacing w:after="0"/>
              <w:rPr>
                <w:sz w:val="20"/>
                <w:szCs w:val="20"/>
                <w:color w:val="auto"/>
              </w:rPr>
            </w:pPr>
            <w:r>
              <w:rPr>
                <w:rFonts w:ascii="Courier New" w:cs="Courier New" w:eastAsia="Courier New" w:hAnsi="Courier New"/>
                <w:sz w:val="16"/>
                <w:szCs w:val="16"/>
                <w:color w:val="auto"/>
              </w:rPr>
              <w:t>362,456</w:t>
            </w:r>
          </w:p>
        </w:tc>
        <w:tc>
          <w:tcPr>
            <w:tcW w:w="240" w:type="dxa"/>
            <w:vAlign w:val="bottom"/>
          </w:tcPr>
          <w:p>
            <w:pPr>
              <w:spacing w:after="0"/>
              <w:rPr>
                <w:sz w:val="15"/>
                <w:szCs w:val="15"/>
                <w:color w:val="auto"/>
              </w:rPr>
            </w:pP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365,558</w:t>
            </w:r>
          </w:p>
        </w:tc>
        <w:tc>
          <w:tcPr>
            <w:tcW w:w="240" w:type="dxa"/>
            <w:vAlign w:val="bottom"/>
          </w:tcPr>
          <w:p>
            <w:pPr>
              <w:spacing w:after="0"/>
              <w:rPr>
                <w:sz w:val="15"/>
                <w:szCs w:val="15"/>
                <w:color w:val="auto"/>
              </w:rPr>
            </w:pP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260,907</w:t>
            </w:r>
          </w:p>
        </w:tc>
        <w:tc>
          <w:tcPr>
            <w:tcW w:w="220" w:type="dxa"/>
            <w:vAlign w:val="bottom"/>
          </w:tcPr>
          <w:p>
            <w:pPr>
              <w:spacing w:after="0"/>
              <w:rPr>
                <w:sz w:val="15"/>
                <w:szCs w:val="15"/>
                <w:color w:val="auto"/>
              </w:rPr>
            </w:pPr>
          </w:p>
        </w:tc>
        <w:tc>
          <w:tcPr>
            <w:tcW w:w="800" w:type="dxa"/>
            <w:vAlign w:val="bottom"/>
          </w:tcPr>
          <w:p>
            <w:pPr>
              <w:jc w:val="right"/>
              <w:ind w:right="2"/>
              <w:spacing w:after="0"/>
              <w:rPr>
                <w:sz w:val="20"/>
                <w:szCs w:val="20"/>
                <w:color w:val="auto"/>
              </w:rPr>
            </w:pPr>
            <w:r>
              <w:rPr>
                <w:rFonts w:ascii="Courier New" w:cs="Courier New" w:eastAsia="Courier New" w:hAnsi="Courier New"/>
                <w:sz w:val="16"/>
                <w:szCs w:val="16"/>
                <w:color w:val="auto"/>
              </w:rPr>
              <w:t>214,807</w:t>
            </w:r>
          </w:p>
        </w:tc>
        <w:tc>
          <w:tcPr>
            <w:tcW w:w="2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182,232</w:t>
            </w:r>
          </w:p>
        </w:tc>
      </w:tr>
      <w:tr>
        <w:trPr>
          <w:trHeight w:val="180"/>
        </w:trPr>
        <w:tc>
          <w:tcPr>
            <w:tcW w:w="140" w:type="dxa"/>
            <w:vAlign w:val="bottom"/>
          </w:tcPr>
          <w:p>
            <w:pPr>
              <w:spacing w:after="0"/>
              <w:rPr>
                <w:sz w:val="15"/>
                <w:szCs w:val="15"/>
                <w:color w:val="auto"/>
              </w:rPr>
            </w:pPr>
          </w:p>
        </w:tc>
        <w:tc>
          <w:tcPr>
            <w:tcW w:w="800" w:type="dxa"/>
            <w:vAlign w:val="bottom"/>
          </w:tcPr>
          <w:p>
            <w:pPr>
              <w:jc w:val="right"/>
              <w:ind w:right="2"/>
              <w:spacing w:after="0"/>
              <w:rPr>
                <w:sz w:val="20"/>
                <w:szCs w:val="20"/>
                <w:color w:val="auto"/>
              </w:rPr>
            </w:pPr>
            <w:r>
              <w:rPr>
                <w:rFonts w:ascii="Courier New" w:cs="Courier New" w:eastAsia="Courier New" w:hAnsi="Courier New"/>
                <w:sz w:val="16"/>
                <w:szCs w:val="16"/>
                <w:color w:val="auto"/>
              </w:rPr>
              <w:t>661,314</w:t>
            </w:r>
          </w:p>
        </w:tc>
        <w:tc>
          <w:tcPr>
            <w:tcW w:w="240" w:type="dxa"/>
            <w:vAlign w:val="bottom"/>
          </w:tcPr>
          <w:p>
            <w:pPr>
              <w:spacing w:after="0"/>
              <w:rPr>
                <w:sz w:val="15"/>
                <w:szCs w:val="15"/>
                <w:color w:val="auto"/>
              </w:rPr>
            </w:pPr>
          </w:p>
        </w:tc>
        <w:tc>
          <w:tcPr>
            <w:tcW w:w="8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652,745</w:t>
            </w:r>
          </w:p>
        </w:tc>
        <w:tc>
          <w:tcPr>
            <w:tcW w:w="200" w:type="dxa"/>
            <w:vAlign w:val="bottom"/>
          </w:tcPr>
          <w:p>
            <w:pPr>
              <w:spacing w:after="0"/>
              <w:rPr>
                <w:sz w:val="15"/>
                <w:szCs w:val="15"/>
                <w:color w:val="auto"/>
              </w:rPr>
            </w:pPr>
          </w:p>
        </w:tc>
        <w:tc>
          <w:tcPr>
            <w:tcW w:w="780" w:type="dxa"/>
            <w:vAlign w:val="bottom"/>
          </w:tcPr>
          <w:p>
            <w:pPr>
              <w:jc w:val="right"/>
              <w:ind w:right="2"/>
              <w:spacing w:after="0"/>
              <w:rPr>
                <w:sz w:val="20"/>
                <w:szCs w:val="20"/>
                <w:color w:val="auto"/>
              </w:rPr>
            </w:pPr>
            <w:r>
              <w:rPr>
                <w:rFonts w:ascii="Courier New" w:cs="Courier New" w:eastAsia="Courier New" w:hAnsi="Courier New"/>
                <w:sz w:val="16"/>
                <w:szCs w:val="16"/>
                <w:color w:val="auto"/>
              </w:rPr>
              <w:t>680,706</w:t>
            </w:r>
          </w:p>
        </w:tc>
        <w:tc>
          <w:tcPr>
            <w:tcW w:w="240" w:type="dxa"/>
            <w:vAlign w:val="bottom"/>
          </w:tcPr>
          <w:p>
            <w:pPr>
              <w:spacing w:after="0"/>
              <w:rPr>
                <w:sz w:val="15"/>
                <w:szCs w:val="15"/>
                <w:color w:val="auto"/>
              </w:rPr>
            </w:pP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708,212</w:t>
            </w:r>
          </w:p>
        </w:tc>
        <w:tc>
          <w:tcPr>
            <w:tcW w:w="240" w:type="dxa"/>
            <w:vAlign w:val="bottom"/>
          </w:tcPr>
          <w:p>
            <w:pPr>
              <w:spacing w:after="0"/>
              <w:rPr>
                <w:sz w:val="15"/>
                <w:szCs w:val="15"/>
                <w:color w:val="auto"/>
              </w:rPr>
            </w:pP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569,968</w:t>
            </w:r>
          </w:p>
        </w:tc>
        <w:tc>
          <w:tcPr>
            <w:tcW w:w="220" w:type="dxa"/>
            <w:vAlign w:val="bottom"/>
          </w:tcPr>
          <w:p>
            <w:pPr>
              <w:spacing w:after="0"/>
              <w:rPr>
                <w:sz w:val="15"/>
                <w:szCs w:val="15"/>
                <w:color w:val="auto"/>
              </w:rPr>
            </w:pPr>
          </w:p>
        </w:tc>
        <w:tc>
          <w:tcPr>
            <w:tcW w:w="800" w:type="dxa"/>
            <w:vAlign w:val="bottom"/>
          </w:tcPr>
          <w:p>
            <w:pPr>
              <w:jc w:val="right"/>
              <w:ind w:right="2"/>
              <w:spacing w:after="0"/>
              <w:rPr>
                <w:sz w:val="20"/>
                <w:szCs w:val="20"/>
                <w:color w:val="auto"/>
              </w:rPr>
            </w:pPr>
            <w:r>
              <w:rPr>
                <w:rFonts w:ascii="Courier New" w:cs="Courier New" w:eastAsia="Courier New" w:hAnsi="Courier New"/>
                <w:sz w:val="16"/>
                <w:szCs w:val="16"/>
                <w:color w:val="auto"/>
              </w:rPr>
              <w:t>480,143</w:t>
            </w:r>
          </w:p>
        </w:tc>
        <w:tc>
          <w:tcPr>
            <w:tcW w:w="2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420,220</w:t>
            </w:r>
          </w:p>
        </w:tc>
      </w:tr>
      <w:tr>
        <w:trPr>
          <w:trHeight w:val="180"/>
        </w:trPr>
        <w:tc>
          <w:tcPr>
            <w:tcW w:w="140" w:type="dxa"/>
            <w:vAlign w:val="bottom"/>
          </w:tcPr>
          <w:p>
            <w:pPr>
              <w:spacing w:after="0"/>
              <w:rPr>
                <w:sz w:val="15"/>
                <w:szCs w:val="15"/>
                <w:color w:val="auto"/>
              </w:rPr>
            </w:pPr>
          </w:p>
        </w:tc>
        <w:tc>
          <w:tcPr>
            <w:tcW w:w="800" w:type="dxa"/>
            <w:vAlign w:val="bottom"/>
          </w:tcPr>
          <w:p>
            <w:pPr>
              <w:jc w:val="right"/>
              <w:ind w:right="2"/>
              <w:spacing w:after="0"/>
              <w:rPr>
                <w:sz w:val="20"/>
                <w:szCs w:val="20"/>
                <w:color w:val="auto"/>
              </w:rPr>
            </w:pPr>
            <w:r>
              <w:rPr>
                <w:rFonts w:ascii="Courier New" w:cs="Courier New" w:eastAsia="Courier New" w:hAnsi="Courier New"/>
                <w:sz w:val="16"/>
                <w:szCs w:val="16"/>
                <w:color w:val="auto"/>
              </w:rPr>
              <w:t>208,620</w:t>
            </w:r>
          </w:p>
        </w:tc>
        <w:tc>
          <w:tcPr>
            <w:tcW w:w="240" w:type="dxa"/>
            <w:vAlign w:val="bottom"/>
          </w:tcPr>
          <w:p>
            <w:pPr>
              <w:spacing w:after="0"/>
              <w:rPr>
                <w:sz w:val="15"/>
                <w:szCs w:val="15"/>
                <w:color w:val="auto"/>
              </w:rPr>
            </w:pPr>
          </w:p>
        </w:tc>
        <w:tc>
          <w:tcPr>
            <w:tcW w:w="8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239,732</w:t>
            </w:r>
          </w:p>
        </w:tc>
        <w:tc>
          <w:tcPr>
            <w:tcW w:w="200" w:type="dxa"/>
            <w:vAlign w:val="bottom"/>
          </w:tcPr>
          <w:p>
            <w:pPr>
              <w:spacing w:after="0"/>
              <w:rPr>
                <w:sz w:val="15"/>
                <w:szCs w:val="15"/>
                <w:color w:val="auto"/>
              </w:rPr>
            </w:pPr>
          </w:p>
        </w:tc>
        <w:tc>
          <w:tcPr>
            <w:tcW w:w="780" w:type="dxa"/>
            <w:vAlign w:val="bottom"/>
          </w:tcPr>
          <w:p>
            <w:pPr>
              <w:jc w:val="right"/>
              <w:ind w:right="2"/>
              <w:spacing w:after="0"/>
              <w:rPr>
                <w:sz w:val="20"/>
                <w:szCs w:val="20"/>
                <w:color w:val="auto"/>
              </w:rPr>
            </w:pPr>
            <w:r>
              <w:rPr>
                <w:rFonts w:ascii="Courier New" w:cs="Courier New" w:eastAsia="Courier New" w:hAnsi="Courier New"/>
                <w:sz w:val="16"/>
                <w:szCs w:val="16"/>
                <w:color w:val="auto"/>
              </w:rPr>
              <w:t>250,423</w:t>
            </w:r>
          </w:p>
        </w:tc>
        <w:tc>
          <w:tcPr>
            <w:tcW w:w="240" w:type="dxa"/>
            <w:vAlign w:val="bottom"/>
          </w:tcPr>
          <w:p>
            <w:pPr>
              <w:spacing w:after="0"/>
              <w:rPr>
                <w:sz w:val="15"/>
                <w:szCs w:val="15"/>
                <w:color w:val="auto"/>
              </w:rPr>
            </w:pP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262,042</w:t>
            </w:r>
          </w:p>
        </w:tc>
        <w:tc>
          <w:tcPr>
            <w:tcW w:w="240" w:type="dxa"/>
            <w:vAlign w:val="bottom"/>
          </w:tcPr>
          <w:p>
            <w:pPr>
              <w:spacing w:after="0"/>
              <w:rPr>
                <w:sz w:val="15"/>
                <w:szCs w:val="15"/>
                <w:color w:val="auto"/>
              </w:rPr>
            </w:pP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145,493</w:t>
            </w:r>
          </w:p>
        </w:tc>
        <w:tc>
          <w:tcPr>
            <w:tcW w:w="220" w:type="dxa"/>
            <w:vAlign w:val="bottom"/>
          </w:tcPr>
          <w:p>
            <w:pPr>
              <w:spacing w:after="0"/>
              <w:rPr>
                <w:sz w:val="15"/>
                <w:szCs w:val="15"/>
                <w:color w:val="auto"/>
              </w:rPr>
            </w:pPr>
          </w:p>
        </w:tc>
        <w:tc>
          <w:tcPr>
            <w:tcW w:w="800" w:type="dxa"/>
            <w:vAlign w:val="bottom"/>
          </w:tcPr>
          <w:p>
            <w:pPr>
              <w:jc w:val="right"/>
              <w:ind w:right="2"/>
              <w:spacing w:after="0"/>
              <w:rPr>
                <w:sz w:val="20"/>
                <w:szCs w:val="20"/>
                <w:color w:val="auto"/>
              </w:rPr>
            </w:pPr>
            <w:r>
              <w:rPr>
                <w:rFonts w:ascii="Courier New" w:cs="Courier New" w:eastAsia="Courier New" w:hAnsi="Courier New"/>
                <w:sz w:val="16"/>
                <w:szCs w:val="16"/>
                <w:color w:val="auto"/>
              </w:rPr>
              <w:t>157,833</w:t>
            </w:r>
          </w:p>
        </w:tc>
        <w:tc>
          <w:tcPr>
            <w:tcW w:w="2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130,745</w:t>
            </w:r>
          </w:p>
        </w:tc>
      </w:tr>
      <w:tr>
        <w:trPr>
          <w:trHeight w:val="180"/>
        </w:trPr>
        <w:tc>
          <w:tcPr>
            <w:tcW w:w="140" w:type="dxa"/>
            <w:vAlign w:val="bottom"/>
          </w:tcPr>
          <w:p>
            <w:pPr>
              <w:spacing w:after="0"/>
              <w:rPr>
                <w:sz w:val="15"/>
                <w:szCs w:val="15"/>
                <w:color w:val="auto"/>
              </w:rPr>
            </w:pPr>
          </w:p>
        </w:tc>
        <w:tc>
          <w:tcPr>
            <w:tcW w:w="800" w:type="dxa"/>
            <w:vAlign w:val="bottom"/>
          </w:tcPr>
          <w:p>
            <w:pPr>
              <w:jc w:val="right"/>
              <w:ind w:right="2"/>
              <w:spacing w:after="0"/>
              <w:rPr>
                <w:sz w:val="20"/>
                <w:szCs w:val="20"/>
                <w:color w:val="auto"/>
              </w:rPr>
            </w:pPr>
            <w:r>
              <w:rPr>
                <w:rFonts w:ascii="Courier New" w:cs="Courier New" w:eastAsia="Courier New" w:hAnsi="Courier New"/>
                <w:sz w:val="16"/>
                <w:szCs w:val="16"/>
                <w:color w:val="auto"/>
              </w:rPr>
              <w:t>247,223</w:t>
            </w:r>
          </w:p>
        </w:tc>
        <w:tc>
          <w:tcPr>
            <w:tcW w:w="240" w:type="dxa"/>
            <w:vAlign w:val="bottom"/>
          </w:tcPr>
          <w:p>
            <w:pPr>
              <w:spacing w:after="0"/>
              <w:rPr>
                <w:sz w:val="15"/>
                <w:szCs w:val="15"/>
                <w:color w:val="auto"/>
              </w:rPr>
            </w:pPr>
          </w:p>
        </w:tc>
        <w:tc>
          <w:tcPr>
            <w:tcW w:w="8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193,975</w:t>
            </w:r>
          </w:p>
        </w:tc>
        <w:tc>
          <w:tcPr>
            <w:tcW w:w="200" w:type="dxa"/>
            <w:vAlign w:val="bottom"/>
          </w:tcPr>
          <w:p>
            <w:pPr>
              <w:spacing w:after="0"/>
              <w:rPr>
                <w:sz w:val="15"/>
                <w:szCs w:val="15"/>
                <w:color w:val="auto"/>
              </w:rPr>
            </w:pPr>
          </w:p>
        </w:tc>
        <w:tc>
          <w:tcPr>
            <w:tcW w:w="780" w:type="dxa"/>
            <w:vAlign w:val="bottom"/>
          </w:tcPr>
          <w:p>
            <w:pPr>
              <w:jc w:val="right"/>
              <w:ind w:right="2"/>
              <w:spacing w:after="0"/>
              <w:rPr>
                <w:sz w:val="20"/>
                <w:szCs w:val="20"/>
                <w:color w:val="auto"/>
              </w:rPr>
            </w:pPr>
            <w:r>
              <w:rPr>
                <w:rFonts w:ascii="Courier New" w:cs="Courier New" w:eastAsia="Courier New" w:hAnsi="Courier New"/>
                <w:sz w:val="16"/>
                <w:szCs w:val="16"/>
                <w:color w:val="auto"/>
              </w:rPr>
              <w:t>247,231</w:t>
            </w:r>
          </w:p>
        </w:tc>
        <w:tc>
          <w:tcPr>
            <w:tcW w:w="240" w:type="dxa"/>
            <w:vAlign w:val="bottom"/>
          </w:tcPr>
          <w:p>
            <w:pPr>
              <w:spacing w:after="0"/>
              <w:rPr>
                <w:sz w:val="15"/>
                <w:szCs w:val="15"/>
                <w:color w:val="auto"/>
              </w:rPr>
            </w:pP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245,004</w:t>
            </w:r>
          </w:p>
        </w:tc>
        <w:tc>
          <w:tcPr>
            <w:tcW w:w="240" w:type="dxa"/>
            <w:vAlign w:val="bottom"/>
          </w:tcPr>
          <w:p>
            <w:pPr>
              <w:spacing w:after="0"/>
              <w:rPr>
                <w:sz w:val="15"/>
                <w:szCs w:val="15"/>
                <w:color w:val="auto"/>
              </w:rPr>
            </w:pP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240,285</w:t>
            </w:r>
          </w:p>
        </w:tc>
        <w:tc>
          <w:tcPr>
            <w:tcW w:w="220" w:type="dxa"/>
            <w:vAlign w:val="bottom"/>
          </w:tcPr>
          <w:p>
            <w:pPr>
              <w:spacing w:after="0"/>
              <w:rPr>
                <w:sz w:val="15"/>
                <w:szCs w:val="15"/>
                <w:color w:val="auto"/>
              </w:rPr>
            </w:pPr>
          </w:p>
        </w:tc>
        <w:tc>
          <w:tcPr>
            <w:tcW w:w="800" w:type="dxa"/>
            <w:vAlign w:val="bottom"/>
          </w:tcPr>
          <w:p>
            <w:pPr>
              <w:jc w:val="right"/>
              <w:ind w:right="2"/>
              <w:spacing w:after="0"/>
              <w:rPr>
                <w:sz w:val="20"/>
                <w:szCs w:val="20"/>
                <w:color w:val="auto"/>
              </w:rPr>
            </w:pPr>
            <w:r>
              <w:rPr>
                <w:rFonts w:ascii="Courier New" w:cs="Courier New" w:eastAsia="Courier New" w:hAnsi="Courier New"/>
                <w:sz w:val="16"/>
                <w:szCs w:val="16"/>
                <w:color w:val="auto"/>
              </w:rPr>
              <w:t>179,545</w:t>
            </w:r>
          </w:p>
        </w:tc>
        <w:tc>
          <w:tcPr>
            <w:tcW w:w="2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147,069</w:t>
            </w:r>
          </w:p>
        </w:tc>
      </w:tr>
      <w:tr>
        <w:trPr>
          <w:trHeight w:val="180"/>
        </w:trPr>
        <w:tc>
          <w:tcPr>
            <w:tcW w:w="140" w:type="dxa"/>
            <w:vAlign w:val="bottom"/>
          </w:tcPr>
          <w:p>
            <w:pPr>
              <w:spacing w:after="0"/>
              <w:rPr>
                <w:sz w:val="15"/>
                <w:szCs w:val="15"/>
                <w:color w:val="auto"/>
              </w:rPr>
            </w:pPr>
          </w:p>
        </w:tc>
        <w:tc>
          <w:tcPr>
            <w:tcW w:w="800" w:type="dxa"/>
            <w:vAlign w:val="bottom"/>
          </w:tcPr>
          <w:p>
            <w:pPr>
              <w:jc w:val="right"/>
              <w:ind w:right="2"/>
              <w:spacing w:after="0"/>
              <w:rPr>
                <w:sz w:val="20"/>
                <w:szCs w:val="20"/>
                <w:color w:val="auto"/>
              </w:rPr>
            </w:pPr>
            <w:r>
              <w:rPr>
                <w:rFonts w:ascii="Courier New" w:cs="Courier New" w:eastAsia="Courier New" w:hAnsi="Courier New"/>
                <w:sz w:val="16"/>
                <w:szCs w:val="16"/>
                <w:color w:val="auto"/>
              </w:rPr>
              <w:t>8.27</w:t>
            </w:r>
          </w:p>
        </w:tc>
        <w:tc>
          <w:tcPr>
            <w:tcW w:w="240" w:type="dxa"/>
            <w:vAlign w:val="bottom"/>
          </w:tcPr>
          <w:p>
            <w:pPr>
              <w:spacing w:after="0"/>
              <w:rPr>
                <w:sz w:val="15"/>
                <w:szCs w:val="15"/>
                <w:color w:val="auto"/>
              </w:rPr>
            </w:pPr>
          </w:p>
        </w:tc>
        <w:tc>
          <w:tcPr>
            <w:tcW w:w="8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7.57</w:t>
            </w:r>
          </w:p>
        </w:tc>
        <w:tc>
          <w:tcPr>
            <w:tcW w:w="200" w:type="dxa"/>
            <w:vAlign w:val="bottom"/>
          </w:tcPr>
          <w:p>
            <w:pPr>
              <w:spacing w:after="0"/>
              <w:rPr>
                <w:sz w:val="15"/>
                <w:szCs w:val="15"/>
                <w:color w:val="auto"/>
              </w:rPr>
            </w:pPr>
          </w:p>
        </w:tc>
        <w:tc>
          <w:tcPr>
            <w:tcW w:w="780" w:type="dxa"/>
            <w:vAlign w:val="bottom"/>
          </w:tcPr>
          <w:p>
            <w:pPr>
              <w:jc w:val="right"/>
              <w:ind w:right="2"/>
              <w:spacing w:after="0"/>
              <w:rPr>
                <w:sz w:val="20"/>
                <w:szCs w:val="20"/>
                <w:color w:val="auto"/>
              </w:rPr>
            </w:pPr>
            <w:r>
              <w:rPr>
                <w:rFonts w:ascii="Courier New" w:cs="Courier New" w:eastAsia="Courier New" w:hAnsi="Courier New"/>
                <w:sz w:val="16"/>
                <w:szCs w:val="16"/>
                <w:color w:val="auto"/>
              </w:rPr>
              <w:t>9.70</w:t>
            </w:r>
          </w:p>
        </w:tc>
        <w:tc>
          <w:tcPr>
            <w:tcW w:w="240" w:type="dxa"/>
            <w:vAlign w:val="bottom"/>
          </w:tcPr>
          <w:p>
            <w:pPr>
              <w:spacing w:after="0"/>
              <w:rPr>
                <w:sz w:val="15"/>
                <w:szCs w:val="15"/>
                <w:color w:val="auto"/>
              </w:rPr>
            </w:pP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9.66</w:t>
            </w:r>
          </w:p>
        </w:tc>
        <w:tc>
          <w:tcPr>
            <w:tcW w:w="240" w:type="dxa"/>
            <w:vAlign w:val="bottom"/>
          </w:tcPr>
          <w:p>
            <w:pPr>
              <w:spacing w:after="0"/>
              <w:rPr>
                <w:sz w:val="15"/>
                <w:szCs w:val="15"/>
                <w:color w:val="auto"/>
              </w:rPr>
            </w:pP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9.32</w:t>
            </w:r>
          </w:p>
        </w:tc>
        <w:tc>
          <w:tcPr>
            <w:tcW w:w="220" w:type="dxa"/>
            <w:vAlign w:val="bottom"/>
          </w:tcPr>
          <w:p>
            <w:pPr>
              <w:spacing w:after="0"/>
              <w:rPr>
                <w:sz w:val="15"/>
                <w:szCs w:val="15"/>
                <w:color w:val="auto"/>
              </w:rPr>
            </w:pPr>
          </w:p>
        </w:tc>
        <w:tc>
          <w:tcPr>
            <w:tcW w:w="800" w:type="dxa"/>
            <w:vAlign w:val="bottom"/>
          </w:tcPr>
          <w:p>
            <w:pPr>
              <w:jc w:val="right"/>
              <w:ind w:right="2"/>
              <w:spacing w:after="0"/>
              <w:rPr>
                <w:sz w:val="20"/>
                <w:szCs w:val="20"/>
                <w:color w:val="auto"/>
              </w:rPr>
            </w:pPr>
            <w:r>
              <w:rPr>
                <w:rFonts w:ascii="Courier New" w:cs="Courier New" w:eastAsia="Courier New" w:hAnsi="Courier New"/>
                <w:sz w:val="16"/>
                <w:szCs w:val="16"/>
                <w:color w:val="auto"/>
              </w:rPr>
              <w:t>7.15</w:t>
            </w:r>
          </w:p>
        </w:tc>
        <w:tc>
          <w:tcPr>
            <w:tcW w:w="2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6.05</w:t>
            </w:r>
          </w:p>
        </w:tc>
      </w:tr>
      <w:tr>
        <w:trPr>
          <w:trHeight w:val="180"/>
        </w:trPr>
        <w:tc>
          <w:tcPr>
            <w:tcW w:w="140" w:type="dxa"/>
            <w:vAlign w:val="bottom"/>
          </w:tcPr>
          <w:p>
            <w:pPr>
              <w:spacing w:after="0"/>
              <w:rPr>
                <w:sz w:val="15"/>
                <w:szCs w:val="15"/>
                <w:color w:val="auto"/>
              </w:rPr>
            </w:pPr>
          </w:p>
        </w:tc>
        <w:tc>
          <w:tcPr>
            <w:tcW w:w="800" w:type="dxa"/>
            <w:vAlign w:val="bottom"/>
          </w:tcPr>
          <w:p>
            <w:pPr>
              <w:jc w:val="right"/>
              <w:ind w:right="2"/>
              <w:spacing w:after="0"/>
              <w:rPr>
                <w:sz w:val="20"/>
                <w:szCs w:val="20"/>
                <w:color w:val="auto"/>
              </w:rPr>
            </w:pPr>
            <w:r>
              <w:rPr>
                <w:rFonts w:ascii="Courier New" w:cs="Courier New" w:eastAsia="Courier New" w:hAnsi="Courier New"/>
                <w:sz w:val="16"/>
                <w:szCs w:val="16"/>
                <w:color w:val="auto"/>
              </w:rPr>
              <w:t>467,320</w:t>
            </w:r>
          </w:p>
        </w:tc>
        <w:tc>
          <w:tcPr>
            <w:tcW w:w="240" w:type="dxa"/>
            <w:vAlign w:val="bottom"/>
          </w:tcPr>
          <w:p>
            <w:pPr>
              <w:spacing w:after="0"/>
              <w:rPr>
                <w:sz w:val="15"/>
                <w:szCs w:val="15"/>
                <w:color w:val="auto"/>
              </w:rPr>
            </w:pPr>
          </w:p>
        </w:tc>
        <w:tc>
          <w:tcPr>
            <w:tcW w:w="8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456,773</w:t>
            </w:r>
          </w:p>
        </w:tc>
        <w:tc>
          <w:tcPr>
            <w:tcW w:w="200" w:type="dxa"/>
            <w:vAlign w:val="bottom"/>
          </w:tcPr>
          <w:p>
            <w:pPr>
              <w:spacing w:after="0"/>
              <w:rPr>
                <w:sz w:val="15"/>
                <w:szCs w:val="15"/>
                <w:color w:val="auto"/>
              </w:rPr>
            </w:pPr>
          </w:p>
        </w:tc>
        <w:tc>
          <w:tcPr>
            <w:tcW w:w="780" w:type="dxa"/>
            <w:vAlign w:val="bottom"/>
          </w:tcPr>
          <w:p>
            <w:pPr>
              <w:jc w:val="right"/>
              <w:ind w:right="2"/>
              <w:spacing w:after="0"/>
              <w:rPr>
                <w:sz w:val="20"/>
                <w:szCs w:val="20"/>
                <w:color w:val="auto"/>
              </w:rPr>
            </w:pPr>
            <w:r>
              <w:rPr>
                <w:rFonts w:ascii="Courier New" w:cs="Courier New" w:eastAsia="Courier New" w:hAnsi="Courier New"/>
                <w:sz w:val="16"/>
                <w:szCs w:val="16"/>
                <w:color w:val="auto"/>
              </w:rPr>
              <w:t>551,240</w:t>
            </w:r>
          </w:p>
        </w:tc>
        <w:tc>
          <w:tcPr>
            <w:tcW w:w="240" w:type="dxa"/>
            <w:vAlign w:val="bottom"/>
          </w:tcPr>
          <w:p>
            <w:pPr>
              <w:spacing w:after="0"/>
              <w:rPr>
                <w:sz w:val="15"/>
                <w:szCs w:val="15"/>
                <w:color w:val="auto"/>
              </w:rPr>
            </w:pP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574,977</w:t>
            </w:r>
          </w:p>
        </w:tc>
        <w:tc>
          <w:tcPr>
            <w:tcW w:w="240" w:type="dxa"/>
            <w:vAlign w:val="bottom"/>
          </w:tcPr>
          <w:p>
            <w:pPr>
              <w:spacing w:after="0"/>
              <w:rPr>
                <w:sz w:val="15"/>
                <w:szCs w:val="15"/>
                <w:color w:val="auto"/>
              </w:rPr>
            </w:pP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452,567</w:t>
            </w:r>
          </w:p>
        </w:tc>
        <w:tc>
          <w:tcPr>
            <w:tcW w:w="220" w:type="dxa"/>
            <w:vAlign w:val="bottom"/>
          </w:tcPr>
          <w:p>
            <w:pPr>
              <w:spacing w:after="0"/>
              <w:rPr>
                <w:sz w:val="15"/>
                <w:szCs w:val="15"/>
                <w:color w:val="auto"/>
              </w:rPr>
            </w:pPr>
          </w:p>
        </w:tc>
        <w:tc>
          <w:tcPr>
            <w:tcW w:w="800" w:type="dxa"/>
            <w:vAlign w:val="bottom"/>
          </w:tcPr>
          <w:p>
            <w:pPr>
              <w:jc w:val="right"/>
              <w:ind w:right="2"/>
              <w:spacing w:after="0"/>
              <w:rPr>
                <w:sz w:val="20"/>
                <w:szCs w:val="20"/>
                <w:color w:val="auto"/>
              </w:rPr>
            </w:pPr>
            <w:r>
              <w:rPr>
                <w:rFonts w:ascii="Courier New" w:cs="Courier New" w:eastAsia="Courier New" w:hAnsi="Courier New"/>
                <w:sz w:val="16"/>
                <w:szCs w:val="16"/>
                <w:color w:val="auto"/>
              </w:rPr>
              <w:t>392,707</w:t>
            </w:r>
          </w:p>
        </w:tc>
        <w:tc>
          <w:tcPr>
            <w:tcW w:w="2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320,060</w:t>
            </w:r>
          </w:p>
        </w:tc>
      </w:tr>
      <w:tr>
        <w:trPr>
          <w:trHeight w:val="180"/>
        </w:trPr>
        <w:tc>
          <w:tcPr>
            <w:tcW w:w="140" w:type="dxa"/>
            <w:vAlign w:val="bottom"/>
          </w:tcPr>
          <w:p>
            <w:pPr>
              <w:spacing w:after="0"/>
              <w:rPr>
                <w:sz w:val="15"/>
                <w:szCs w:val="15"/>
                <w:color w:val="auto"/>
              </w:rPr>
            </w:pPr>
          </w:p>
        </w:tc>
        <w:tc>
          <w:tcPr>
            <w:tcW w:w="800" w:type="dxa"/>
            <w:vAlign w:val="bottom"/>
          </w:tcPr>
          <w:p>
            <w:pPr>
              <w:jc w:val="right"/>
              <w:ind w:right="2"/>
              <w:spacing w:after="0"/>
              <w:rPr>
                <w:sz w:val="20"/>
                <w:szCs w:val="20"/>
                <w:color w:val="auto"/>
              </w:rPr>
            </w:pPr>
            <w:r>
              <w:rPr>
                <w:rFonts w:ascii="Courier New" w:cs="Courier New" w:eastAsia="Courier New" w:hAnsi="Courier New"/>
                <w:sz w:val="16"/>
                <w:szCs w:val="16"/>
                <w:color w:val="auto"/>
              </w:rPr>
              <w:t>47.1%</w:t>
            </w:r>
          </w:p>
        </w:tc>
        <w:tc>
          <w:tcPr>
            <w:tcW w:w="240" w:type="dxa"/>
            <w:vAlign w:val="bottom"/>
          </w:tcPr>
          <w:p>
            <w:pPr>
              <w:spacing w:after="0"/>
              <w:rPr>
                <w:sz w:val="15"/>
                <w:szCs w:val="15"/>
                <w:color w:val="auto"/>
              </w:rPr>
            </w:pPr>
          </w:p>
        </w:tc>
        <w:tc>
          <w:tcPr>
            <w:tcW w:w="8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57.5%</w:t>
            </w:r>
          </w:p>
        </w:tc>
        <w:tc>
          <w:tcPr>
            <w:tcW w:w="200" w:type="dxa"/>
            <w:vAlign w:val="bottom"/>
          </w:tcPr>
          <w:p>
            <w:pPr>
              <w:spacing w:after="0"/>
              <w:rPr>
                <w:sz w:val="15"/>
                <w:szCs w:val="15"/>
                <w:color w:val="auto"/>
              </w:rPr>
            </w:pPr>
          </w:p>
        </w:tc>
        <w:tc>
          <w:tcPr>
            <w:tcW w:w="780" w:type="dxa"/>
            <w:vAlign w:val="bottom"/>
          </w:tcPr>
          <w:p>
            <w:pPr>
              <w:jc w:val="right"/>
              <w:ind w:right="2"/>
              <w:spacing w:after="0"/>
              <w:rPr>
                <w:sz w:val="20"/>
                <w:szCs w:val="20"/>
                <w:color w:val="auto"/>
              </w:rPr>
            </w:pPr>
            <w:r>
              <w:rPr>
                <w:rFonts w:ascii="Courier New" w:cs="Courier New" w:eastAsia="Courier New" w:hAnsi="Courier New"/>
                <w:sz w:val="16"/>
                <w:szCs w:val="16"/>
                <w:color w:val="auto"/>
              </w:rPr>
              <w:t>48.2%</w:t>
            </w:r>
          </w:p>
        </w:tc>
        <w:tc>
          <w:tcPr>
            <w:tcW w:w="240" w:type="dxa"/>
            <w:vAlign w:val="bottom"/>
          </w:tcPr>
          <w:p>
            <w:pPr>
              <w:spacing w:after="0"/>
              <w:rPr>
                <w:sz w:val="15"/>
                <w:szCs w:val="15"/>
                <w:color w:val="auto"/>
              </w:rPr>
            </w:pP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49.3%</w:t>
            </w:r>
          </w:p>
        </w:tc>
        <w:tc>
          <w:tcPr>
            <w:tcW w:w="240" w:type="dxa"/>
            <w:vAlign w:val="bottom"/>
          </w:tcPr>
          <w:p>
            <w:pPr>
              <w:spacing w:after="0"/>
              <w:rPr>
                <w:sz w:val="15"/>
                <w:szCs w:val="15"/>
                <w:color w:val="auto"/>
              </w:rPr>
            </w:pP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38.8%</w:t>
            </w:r>
          </w:p>
        </w:tc>
        <w:tc>
          <w:tcPr>
            <w:tcW w:w="220" w:type="dxa"/>
            <w:vAlign w:val="bottom"/>
          </w:tcPr>
          <w:p>
            <w:pPr>
              <w:spacing w:after="0"/>
              <w:rPr>
                <w:sz w:val="15"/>
                <w:szCs w:val="15"/>
                <w:color w:val="auto"/>
              </w:rPr>
            </w:pPr>
          </w:p>
        </w:tc>
        <w:tc>
          <w:tcPr>
            <w:tcW w:w="800" w:type="dxa"/>
            <w:vAlign w:val="bottom"/>
          </w:tcPr>
          <w:p>
            <w:pPr>
              <w:jc w:val="right"/>
              <w:ind w:right="2"/>
              <w:spacing w:after="0"/>
              <w:rPr>
                <w:sz w:val="20"/>
                <w:szCs w:val="20"/>
                <w:color w:val="auto"/>
              </w:rPr>
            </w:pPr>
            <w:r>
              <w:rPr>
                <w:rFonts w:ascii="Courier New" w:cs="Courier New" w:eastAsia="Courier New" w:hAnsi="Courier New"/>
                <w:sz w:val="16"/>
                <w:szCs w:val="16"/>
                <w:color w:val="auto"/>
              </w:rPr>
              <w:t>48.1%</w:t>
            </w:r>
          </w:p>
        </w:tc>
        <w:tc>
          <w:tcPr>
            <w:tcW w:w="2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47.5%</w:t>
            </w:r>
          </w:p>
        </w:tc>
      </w:tr>
      <w:tr>
        <w:trPr>
          <w:trHeight w:val="180"/>
        </w:trPr>
        <w:tc>
          <w:tcPr>
            <w:tcW w:w="140" w:type="dxa"/>
            <w:vAlign w:val="bottom"/>
          </w:tcPr>
          <w:p>
            <w:pPr>
              <w:spacing w:after="0"/>
              <w:rPr>
                <w:sz w:val="15"/>
                <w:szCs w:val="15"/>
                <w:color w:val="auto"/>
              </w:rPr>
            </w:pPr>
          </w:p>
        </w:tc>
        <w:tc>
          <w:tcPr>
            <w:tcW w:w="800" w:type="dxa"/>
            <w:vAlign w:val="bottom"/>
          </w:tcPr>
          <w:p>
            <w:pPr>
              <w:jc w:val="right"/>
              <w:ind w:right="2"/>
              <w:spacing w:after="0"/>
              <w:rPr>
                <w:sz w:val="20"/>
                <w:szCs w:val="20"/>
                <w:color w:val="auto"/>
              </w:rPr>
            </w:pPr>
            <w:r>
              <w:rPr>
                <w:rFonts w:ascii="Courier New" w:cs="Courier New" w:eastAsia="Courier New" w:hAnsi="Courier New"/>
                <w:sz w:val="16"/>
                <w:szCs w:val="16"/>
                <w:color w:val="auto"/>
              </w:rPr>
              <w:t>6.1%</w:t>
            </w: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(1.6%)</w:t>
            </w:r>
          </w:p>
        </w:tc>
        <w:tc>
          <w:tcPr>
            <w:tcW w:w="200" w:type="dxa"/>
            <w:vAlign w:val="bottom"/>
          </w:tcPr>
          <w:p>
            <w:pPr>
              <w:spacing w:after="0"/>
              <w:rPr>
                <w:sz w:val="15"/>
                <w:szCs w:val="15"/>
                <w:color w:val="auto"/>
              </w:rPr>
            </w:pPr>
          </w:p>
        </w:tc>
        <w:tc>
          <w:tcPr>
            <w:tcW w:w="780" w:type="dxa"/>
            <w:vAlign w:val="bottom"/>
          </w:tcPr>
          <w:p>
            <w:pPr>
              <w:jc w:val="right"/>
              <w:ind w:right="2"/>
              <w:spacing w:after="0"/>
              <w:rPr>
                <w:sz w:val="20"/>
                <w:szCs w:val="20"/>
                <w:color w:val="auto"/>
              </w:rPr>
            </w:pPr>
            <w:r>
              <w:rPr>
                <w:rFonts w:ascii="Courier New" w:cs="Courier New" w:eastAsia="Courier New" w:hAnsi="Courier New"/>
                <w:sz w:val="16"/>
                <w:szCs w:val="16"/>
                <w:color w:val="auto"/>
              </w:rPr>
              <w:t>4.4%</w:t>
            </w:r>
          </w:p>
        </w:tc>
        <w:tc>
          <w:tcPr>
            <w:tcW w:w="240" w:type="dxa"/>
            <w:vAlign w:val="bottom"/>
          </w:tcPr>
          <w:p>
            <w:pPr>
              <w:spacing w:after="0"/>
              <w:rPr>
                <w:sz w:val="15"/>
                <w:szCs w:val="15"/>
                <w:color w:val="auto"/>
              </w:rPr>
            </w:pP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3.4%</w:t>
            </w:r>
          </w:p>
        </w:tc>
        <w:tc>
          <w:tcPr>
            <w:tcW w:w="240" w:type="dxa"/>
            <w:vAlign w:val="bottom"/>
          </w:tcPr>
          <w:p>
            <w:pPr>
              <w:spacing w:after="0"/>
              <w:rPr>
                <w:sz w:val="15"/>
                <w:szCs w:val="15"/>
                <w:color w:val="auto"/>
              </w:rPr>
            </w:pP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18.7%</w:t>
            </w:r>
          </w:p>
        </w:tc>
        <w:tc>
          <w:tcPr>
            <w:tcW w:w="220" w:type="dxa"/>
            <w:vAlign w:val="bottom"/>
          </w:tcPr>
          <w:p>
            <w:pPr>
              <w:spacing w:after="0"/>
              <w:rPr>
                <w:sz w:val="15"/>
                <w:szCs w:val="15"/>
                <w:color w:val="auto"/>
              </w:rPr>
            </w:pPr>
          </w:p>
        </w:tc>
        <w:tc>
          <w:tcPr>
            <w:tcW w:w="800" w:type="dxa"/>
            <w:vAlign w:val="bottom"/>
          </w:tcPr>
          <w:p>
            <w:pPr>
              <w:jc w:val="right"/>
              <w:ind w:right="2"/>
              <w:spacing w:after="0"/>
              <w:rPr>
                <w:sz w:val="20"/>
                <w:szCs w:val="20"/>
                <w:color w:val="auto"/>
              </w:rPr>
            </w:pPr>
            <w:r>
              <w:rPr>
                <w:rFonts w:ascii="Courier New" w:cs="Courier New" w:eastAsia="Courier New" w:hAnsi="Courier New"/>
                <w:sz w:val="16"/>
                <w:szCs w:val="16"/>
                <w:color w:val="auto"/>
              </w:rPr>
              <w:t>20.3%</w:t>
            </w:r>
          </w:p>
        </w:tc>
        <w:tc>
          <w:tcPr>
            <w:tcW w:w="2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17.5%</w:t>
            </w:r>
          </w:p>
        </w:tc>
      </w:tr>
      <w:tr>
        <w:trPr>
          <w:trHeight w:val="361"/>
        </w:trPr>
        <w:tc>
          <w:tcPr>
            <w:tcW w:w="140" w:type="dxa"/>
            <w:vAlign w:val="bottom"/>
          </w:tcPr>
          <w:p>
            <w:pPr>
              <w:spacing w:after="0"/>
              <w:rPr>
                <w:sz w:val="24"/>
                <w:szCs w:val="24"/>
                <w:color w:val="auto"/>
              </w:rPr>
            </w:pPr>
          </w:p>
        </w:tc>
        <w:tc>
          <w:tcPr>
            <w:tcW w:w="800" w:type="dxa"/>
            <w:vAlign w:val="bottom"/>
          </w:tcPr>
          <w:p>
            <w:pPr>
              <w:jc w:val="right"/>
              <w:ind w:right="2"/>
              <w:spacing w:after="0"/>
              <w:rPr>
                <w:sz w:val="20"/>
                <w:szCs w:val="20"/>
                <w:color w:val="auto"/>
              </w:rPr>
            </w:pPr>
            <w:r>
              <w:rPr>
                <w:rFonts w:ascii="Courier New" w:cs="Courier New" w:eastAsia="Courier New" w:hAnsi="Courier New"/>
                <w:sz w:val="16"/>
                <w:szCs w:val="16"/>
                <w:color w:val="auto"/>
              </w:rPr>
              <w:t>5,286</w:t>
            </w:r>
          </w:p>
        </w:tc>
        <w:tc>
          <w:tcPr>
            <w:tcW w:w="240" w:type="dxa"/>
            <w:vAlign w:val="bottom"/>
          </w:tcPr>
          <w:p>
            <w:pPr>
              <w:spacing w:after="0"/>
              <w:rPr>
                <w:sz w:val="24"/>
                <w:szCs w:val="24"/>
                <w:color w:val="auto"/>
              </w:rPr>
            </w:pPr>
          </w:p>
        </w:tc>
        <w:tc>
          <w:tcPr>
            <w:tcW w:w="8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5,678</w:t>
            </w:r>
          </w:p>
        </w:tc>
        <w:tc>
          <w:tcPr>
            <w:tcW w:w="200" w:type="dxa"/>
            <w:vAlign w:val="bottom"/>
          </w:tcPr>
          <w:p>
            <w:pPr>
              <w:spacing w:after="0"/>
              <w:rPr>
                <w:sz w:val="24"/>
                <w:szCs w:val="24"/>
                <w:color w:val="auto"/>
              </w:rPr>
            </w:pPr>
          </w:p>
        </w:tc>
        <w:tc>
          <w:tcPr>
            <w:tcW w:w="780" w:type="dxa"/>
            <w:vAlign w:val="bottom"/>
          </w:tcPr>
          <w:p>
            <w:pPr>
              <w:jc w:val="right"/>
              <w:ind w:right="2"/>
              <w:spacing w:after="0"/>
              <w:rPr>
                <w:sz w:val="20"/>
                <w:szCs w:val="20"/>
                <w:color w:val="auto"/>
              </w:rPr>
            </w:pPr>
            <w:r>
              <w:rPr>
                <w:rFonts w:ascii="Courier New" w:cs="Courier New" w:eastAsia="Courier New" w:hAnsi="Courier New"/>
                <w:sz w:val="16"/>
                <w:szCs w:val="16"/>
                <w:color w:val="auto"/>
              </w:rPr>
              <w:t>5,726</w:t>
            </w:r>
          </w:p>
        </w:tc>
        <w:tc>
          <w:tcPr>
            <w:tcW w:w="240" w:type="dxa"/>
            <w:vAlign w:val="bottom"/>
          </w:tcPr>
          <w:p>
            <w:pPr>
              <w:spacing w:after="0"/>
              <w:rPr>
                <w:sz w:val="24"/>
                <w:szCs w:val="24"/>
                <w:color w:val="auto"/>
              </w:rPr>
            </w:pP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6,144</w:t>
            </w:r>
          </w:p>
        </w:tc>
        <w:tc>
          <w:tcPr>
            <w:tcW w:w="240" w:type="dxa"/>
            <w:vAlign w:val="bottom"/>
          </w:tcPr>
          <w:p>
            <w:pPr>
              <w:spacing w:after="0"/>
              <w:rPr>
                <w:sz w:val="24"/>
                <w:szCs w:val="24"/>
                <w:color w:val="auto"/>
              </w:rPr>
            </w:pP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6,090</w:t>
            </w:r>
          </w:p>
        </w:tc>
        <w:tc>
          <w:tcPr>
            <w:tcW w:w="220" w:type="dxa"/>
            <w:vAlign w:val="bottom"/>
          </w:tcPr>
          <w:p>
            <w:pPr>
              <w:spacing w:after="0"/>
              <w:rPr>
                <w:sz w:val="24"/>
                <w:szCs w:val="24"/>
                <w:color w:val="auto"/>
              </w:rPr>
            </w:pPr>
          </w:p>
        </w:tc>
        <w:tc>
          <w:tcPr>
            <w:tcW w:w="800" w:type="dxa"/>
            <w:vAlign w:val="bottom"/>
          </w:tcPr>
          <w:p>
            <w:pPr>
              <w:jc w:val="right"/>
              <w:ind w:right="2"/>
              <w:spacing w:after="0"/>
              <w:rPr>
                <w:sz w:val="20"/>
                <w:szCs w:val="20"/>
                <w:color w:val="auto"/>
              </w:rPr>
            </w:pPr>
            <w:r>
              <w:rPr>
                <w:rFonts w:ascii="Courier New" w:cs="Courier New" w:eastAsia="Courier New" w:hAnsi="Courier New"/>
                <w:sz w:val="16"/>
                <w:szCs w:val="16"/>
                <w:color w:val="auto"/>
              </w:rPr>
              <w:t>5,659</w:t>
            </w:r>
          </w:p>
        </w:tc>
        <w:tc>
          <w:tcPr>
            <w:tcW w:w="2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5,244</w:t>
            </w:r>
          </w:p>
        </w:tc>
      </w:tr>
    </w:tbl>
    <w:p>
      <w:pPr>
        <w:spacing w:after="0" w:line="365" w:lineRule="exact"/>
        <w:rPr>
          <w:sz w:val="20"/>
          <w:szCs w:val="20"/>
          <w:color w:val="auto"/>
        </w:rPr>
      </w:pPr>
    </w:p>
    <w:p>
      <w:pPr>
        <w:ind w:left="384" w:right="3939" w:hanging="384"/>
        <w:spacing w:after="0" w:line="237" w:lineRule="auto"/>
        <w:tabs>
          <w:tab w:leader="none" w:pos="384"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1991 and prior includes all debt, deferred taxes and other credits and shareholders' equity. Following the adoption of FAS No. 109 "Accounting for Income Taxes" in 1992, total capital includes all debt and shareholders' equity.</w:t>
      </w:r>
    </w:p>
    <w:p>
      <w:pPr>
        <w:spacing w:after="0" w:line="185" w:lineRule="exact"/>
        <w:rPr>
          <w:rFonts w:ascii="Courier New" w:cs="Courier New" w:eastAsia="Courier New" w:hAnsi="Courier New"/>
          <w:sz w:val="16"/>
          <w:szCs w:val="16"/>
          <w:color w:val="auto"/>
        </w:rPr>
      </w:pPr>
    </w:p>
    <w:p>
      <w:pPr>
        <w:ind w:left="384" w:right="3659" w:hanging="384"/>
        <w:spacing w:after="0" w:line="237" w:lineRule="auto"/>
        <w:tabs>
          <w:tab w:leader="none" w:pos="384"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1992, the Company elected to adopt FAS No. 106, "Employers' Accounting for Postretirement Benefits Other Than Pensions", effective January 1, 1992, and recognize the accumulated liability. This adoption resulted in a charge of $27,431,000, net of tax of $16,813,000, and a reduction of 1992 operating income of $2,798,000.</w:t>
      </w:r>
    </w:p>
    <w:p>
      <w:pPr>
        <w:spacing w:after="0" w:line="188" w:lineRule="exact"/>
        <w:rPr>
          <w:rFonts w:ascii="Courier New" w:cs="Courier New" w:eastAsia="Courier New" w:hAnsi="Courier New"/>
          <w:sz w:val="16"/>
          <w:szCs w:val="16"/>
          <w:color w:val="auto"/>
        </w:rPr>
      </w:pPr>
    </w:p>
    <w:p>
      <w:pPr>
        <w:ind w:left="384" w:right="4119"/>
        <w:spacing w:after="0" w:line="263"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The Company's election to adopt FAS No. 109, as of January 1, 1992, resulted in an increase to 1992 income of $20,142,000.</w:t>
      </w:r>
    </w:p>
    <w:p>
      <w:pPr>
        <w:spacing w:after="0" w:line="168" w:lineRule="exact"/>
        <w:rPr>
          <w:rFonts w:ascii="Courier New" w:cs="Courier New" w:eastAsia="Courier New" w:hAnsi="Courier New"/>
          <w:sz w:val="16"/>
          <w:szCs w:val="16"/>
          <w:color w:val="auto"/>
        </w:rPr>
      </w:pPr>
    </w:p>
    <w:p>
      <w:pPr>
        <w:ind w:left="384" w:right="3759"/>
        <w:spacing w:after="0" w:line="259"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During the fourth quarter of 1992, the Company elected an early payment of a $3,000,000 tax exempt financing for $1,357,000 which resulted in an extraordinary gain of $1,019,000, net of tax.</w:t>
      </w:r>
    </w:p>
    <w:p>
      <w:pPr>
        <w:spacing w:after="0" w:line="171" w:lineRule="exact"/>
        <w:rPr>
          <w:rFonts w:ascii="Courier New" w:cs="Courier New" w:eastAsia="Courier New" w:hAnsi="Courier New"/>
          <w:sz w:val="16"/>
          <w:szCs w:val="16"/>
          <w:color w:val="auto"/>
        </w:rPr>
      </w:pPr>
    </w:p>
    <w:p>
      <w:pPr>
        <w:ind w:left="384" w:right="3839" w:hanging="384"/>
        <w:spacing w:after="0" w:line="237" w:lineRule="auto"/>
        <w:tabs>
          <w:tab w:leader="none" w:pos="384"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1992, the Company reported a charge of $12,045,000 for restructuring of certain operations, including plant closings in Norway and Germany and other workforce reductions.</w:t>
      </w:r>
    </w:p>
    <w:p>
      <w:pPr>
        <w:spacing w:after="0" w:line="180" w:lineRule="exact"/>
        <w:rPr>
          <w:sz w:val="20"/>
          <w:szCs w:val="20"/>
          <w:color w:val="auto"/>
        </w:rPr>
      </w:pPr>
    </w:p>
    <w:p>
      <w:pPr>
        <w:ind w:left="7324"/>
        <w:spacing w:after="0"/>
        <w:rPr>
          <w:sz w:val="20"/>
          <w:szCs w:val="20"/>
          <w:color w:val="auto"/>
        </w:rPr>
      </w:pPr>
      <w:r>
        <w:rPr>
          <w:rFonts w:ascii="Courier New" w:cs="Courier New" w:eastAsia="Courier New" w:hAnsi="Courier New"/>
          <w:sz w:val="16"/>
          <w:szCs w:val="16"/>
          <w:color w:val="auto"/>
        </w:rPr>
        <w:t>37</w:t>
      </w:r>
    </w:p>
    <w:p>
      <w:pPr>
        <w:sectPr>
          <w:pgSz w:w="11900" w:h="16838" w:orient="portrait"/>
          <w:cols w:equalWidth="0" w:num="1">
            <w:col w:w="10223"/>
          </w:cols>
          <w:pgMar w:left="236" w:top="473" w:right="1440" w:bottom="1440" w:gutter="0" w:footer="0" w:header="0"/>
        </w:sectPr>
      </w:pPr>
    </w:p>
    <w:bookmarkStart w:id="56" w:name="page57"/>
    <w:bookmarkEnd w:id="56"/>
    <w:p>
      <w:pPr>
        <w:ind w:left="4"/>
        <w:spacing w:after="0"/>
        <w:rPr>
          <w:sz w:val="20"/>
          <w:szCs w:val="20"/>
          <w:color w:val="auto"/>
        </w:rPr>
      </w:pPr>
      <w:r>
        <w:rPr>
          <w:rFonts w:ascii="Courier New" w:cs="Courier New" w:eastAsia="Courier New" w:hAnsi="Courier New"/>
          <w:sz w:val="16"/>
          <w:szCs w:val="16"/>
          <w:color w:val="auto"/>
        </w:rPr>
        <w:t>QUARTERLY FINANCIAL DATA</w:t>
      </w:r>
    </w:p>
    <w:p>
      <w:pPr>
        <w:ind w:left="4"/>
        <w:spacing w:after="0"/>
        <w:rPr>
          <w:sz w:val="20"/>
          <w:szCs w:val="20"/>
          <w:color w:val="auto"/>
        </w:rPr>
      </w:pPr>
      <w:r>
        <w:rPr>
          <w:rFonts w:ascii="Courier New" w:cs="Courier New" w:eastAsia="Courier New" w:hAnsi="Courier New"/>
          <w:sz w:val="16"/>
          <w:szCs w:val="16"/>
          <w:color w:val="auto"/>
        </w:rPr>
        <w:t>(unaudited)</w:t>
      </w:r>
    </w:p>
    <w:p>
      <w:pPr>
        <w:spacing w:after="0" w:line="18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pacing w:after="0" w:line="347" w:lineRule="exact"/>
        <w:rPr>
          <w:sz w:val="20"/>
          <w:szCs w:val="20"/>
          <w:color w:val="auto"/>
        </w:rPr>
      </w:pPr>
    </w:p>
    <w:p>
      <w:pPr>
        <w:ind w:left="4"/>
        <w:spacing w:after="0"/>
        <w:tabs>
          <w:tab w:leader="none" w:pos="4103" w:val="left"/>
          <w:tab w:leader="none" w:pos="5043" w:val="left"/>
          <w:tab w:leader="none" w:pos="5983" w:val="left"/>
          <w:tab w:leader="none" w:pos="7203" w:val="left"/>
        </w:tabs>
        <w:rPr>
          <w:sz w:val="20"/>
          <w:szCs w:val="20"/>
          <w:color w:val="auto"/>
        </w:rPr>
      </w:pPr>
      <w:r>
        <w:rPr>
          <w:rFonts w:ascii="Courier New" w:cs="Courier New" w:eastAsia="Courier New" w:hAnsi="Courier New"/>
          <w:sz w:val="16"/>
          <w:szCs w:val="16"/>
          <w:color w:val="auto"/>
        </w:rPr>
        <w:t>(in millions except per share amounts)</w:t>
      </w:r>
      <w:r>
        <w:rPr>
          <w:sz w:val="20"/>
          <w:szCs w:val="20"/>
          <w:color w:val="auto"/>
        </w:rPr>
        <w:tab/>
      </w:r>
      <w:r>
        <w:rPr>
          <w:rFonts w:ascii="Courier New" w:cs="Courier New" w:eastAsia="Courier New" w:hAnsi="Courier New"/>
          <w:sz w:val="16"/>
          <w:szCs w:val="16"/>
          <w:color w:val="auto"/>
        </w:rPr>
        <w:t>1st</w:t>
      </w:r>
      <w:r>
        <w:rPr>
          <w:sz w:val="20"/>
          <w:szCs w:val="20"/>
          <w:color w:val="auto"/>
        </w:rPr>
        <w:tab/>
      </w:r>
      <w:r>
        <w:rPr>
          <w:rFonts w:ascii="Courier New" w:cs="Courier New" w:eastAsia="Courier New" w:hAnsi="Courier New"/>
          <w:sz w:val="16"/>
          <w:szCs w:val="16"/>
          <w:color w:val="auto"/>
        </w:rPr>
        <w:t>2nd</w:t>
      </w:r>
      <w:r>
        <w:rPr>
          <w:sz w:val="20"/>
          <w:szCs w:val="20"/>
          <w:color w:val="auto"/>
        </w:rPr>
        <w:tab/>
      </w:r>
      <w:r>
        <w:rPr>
          <w:rFonts w:ascii="Courier New" w:cs="Courier New" w:eastAsia="Courier New" w:hAnsi="Courier New"/>
          <w:sz w:val="16"/>
          <w:szCs w:val="16"/>
          <w:color w:val="auto"/>
        </w:rPr>
        <w:t>3rd</w:t>
      </w:r>
      <w:r>
        <w:rPr>
          <w:sz w:val="20"/>
          <w:szCs w:val="20"/>
          <w:color w:val="auto"/>
        </w:rPr>
        <w:tab/>
      </w:r>
      <w:r>
        <w:rPr>
          <w:rFonts w:ascii="Courier New" w:cs="Courier New" w:eastAsia="Courier New" w:hAnsi="Courier New"/>
          <w:sz w:val="15"/>
          <w:szCs w:val="15"/>
          <w:color w:val="auto"/>
        </w:rPr>
        <w:t>4th</w:t>
      </w:r>
    </w:p>
    <w:p>
      <w:pPr>
        <w:spacing w:after="0" w:line="185" w:lineRule="exact"/>
        <w:rPr>
          <w:sz w:val="20"/>
          <w:szCs w:val="20"/>
          <w:color w:val="auto"/>
        </w:rPr>
      </w:pPr>
    </w:p>
    <w:p>
      <w:pPr>
        <w:ind w:left="184" w:hanging="184"/>
        <w:spacing w:after="0"/>
        <w:tabs>
          <w:tab w:leader="none" w:pos="184"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1997</w:t>
      </w:r>
    </w:p>
    <w:p>
      <w:pPr>
        <w:spacing w:after="0" w:line="3" w:lineRule="exact"/>
        <w:rPr>
          <w:rFonts w:ascii="Courier New" w:cs="Courier New" w:eastAsia="Courier New" w:hAnsi="Courier New"/>
          <w:sz w:val="15"/>
          <w:szCs w:val="15"/>
          <w:color w:val="auto"/>
        </w:rPr>
      </w:pPr>
    </w:p>
    <w:p>
      <w:pPr>
        <w:ind w:left="184" w:hanging="184"/>
        <w:spacing w:after="0"/>
        <w:tabs>
          <w:tab w:leader="none" w:pos="184"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3240" w:type="dxa"/>
            <w:vAlign w:val="bottom"/>
          </w:tcPr>
          <w:p>
            <w:pPr>
              <w:spacing w:after="0"/>
              <w:rPr>
                <w:sz w:val="20"/>
                <w:szCs w:val="20"/>
                <w:color w:val="auto"/>
              </w:rPr>
            </w:pPr>
            <w:r>
              <w:rPr>
                <w:rFonts w:ascii="Courier New" w:cs="Courier New" w:eastAsia="Courier New" w:hAnsi="Courier New"/>
                <w:sz w:val="16"/>
                <w:szCs w:val="16"/>
                <w:color w:val="auto"/>
              </w:rPr>
              <w:t>Net sales</w:t>
            </w:r>
          </w:p>
        </w:tc>
        <w:tc>
          <w:tcPr>
            <w:tcW w:w="13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$171.8</w:t>
            </w:r>
          </w:p>
        </w:tc>
        <w:tc>
          <w:tcPr>
            <w:tcW w:w="8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$181.9</w:t>
            </w:r>
          </w:p>
        </w:tc>
        <w:tc>
          <w:tcPr>
            <w:tcW w:w="10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$171.8</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$ 184.6</w:t>
            </w:r>
          </w:p>
        </w:tc>
      </w:tr>
      <w:tr>
        <w:trPr>
          <w:trHeight w:val="180"/>
        </w:trPr>
        <w:tc>
          <w:tcPr>
            <w:tcW w:w="3240" w:type="dxa"/>
            <w:vAlign w:val="bottom"/>
          </w:tcPr>
          <w:p>
            <w:pPr>
              <w:spacing w:after="0"/>
              <w:rPr>
                <w:sz w:val="20"/>
                <w:szCs w:val="20"/>
                <w:color w:val="auto"/>
              </w:rPr>
            </w:pPr>
            <w:r>
              <w:rPr>
                <w:rFonts w:ascii="Courier New" w:cs="Courier New" w:eastAsia="Courier New" w:hAnsi="Courier New"/>
                <w:sz w:val="16"/>
                <w:szCs w:val="16"/>
                <w:color w:val="auto"/>
              </w:rPr>
              <w:t>Gross profit</w:t>
            </w:r>
          </w:p>
        </w:tc>
        <w:tc>
          <w:tcPr>
            <w:tcW w:w="13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71.8</w:t>
            </w:r>
          </w:p>
        </w:tc>
        <w:tc>
          <w:tcPr>
            <w:tcW w:w="8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78.7</w:t>
            </w:r>
          </w:p>
        </w:tc>
        <w:tc>
          <w:tcPr>
            <w:tcW w:w="10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73.9</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80.7</w:t>
            </w:r>
          </w:p>
        </w:tc>
      </w:tr>
      <w:tr>
        <w:trPr>
          <w:trHeight w:val="180"/>
        </w:trPr>
        <w:tc>
          <w:tcPr>
            <w:tcW w:w="324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13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10.9</w:t>
            </w:r>
          </w:p>
        </w:tc>
        <w:tc>
          <w:tcPr>
            <w:tcW w:w="8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13.5</w:t>
            </w:r>
          </w:p>
        </w:tc>
        <w:tc>
          <w:tcPr>
            <w:tcW w:w="10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11.4</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13.3</w:t>
            </w:r>
          </w:p>
        </w:tc>
      </w:tr>
      <w:tr>
        <w:trPr>
          <w:trHeight w:val="180"/>
        </w:trPr>
        <w:tc>
          <w:tcPr>
            <w:tcW w:w="3240" w:type="dxa"/>
            <w:vAlign w:val="bottom"/>
          </w:tcPr>
          <w:p>
            <w:pPr>
              <w:spacing w:after="0"/>
              <w:rPr>
                <w:sz w:val="20"/>
                <w:szCs w:val="20"/>
                <w:color w:val="auto"/>
              </w:rPr>
            </w:pPr>
            <w:r>
              <w:rPr>
                <w:rFonts w:ascii="Courier New" w:cs="Courier New" w:eastAsia="Courier New" w:hAnsi="Courier New"/>
                <w:sz w:val="16"/>
                <w:szCs w:val="16"/>
                <w:color w:val="auto"/>
              </w:rPr>
              <w:t>Net income per share</w:t>
            </w:r>
          </w:p>
        </w:tc>
        <w:tc>
          <w:tcPr>
            <w:tcW w:w="13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.36</w:t>
            </w:r>
          </w:p>
        </w:tc>
        <w:tc>
          <w:tcPr>
            <w:tcW w:w="8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.44</w:t>
            </w:r>
          </w:p>
        </w:tc>
        <w:tc>
          <w:tcPr>
            <w:tcW w:w="10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.37</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.43</w:t>
            </w:r>
          </w:p>
        </w:tc>
      </w:tr>
      <w:tr>
        <w:trPr>
          <w:trHeight w:val="180"/>
        </w:trPr>
        <w:tc>
          <w:tcPr>
            <w:tcW w:w="3240" w:type="dxa"/>
            <w:vAlign w:val="bottom"/>
          </w:tcPr>
          <w:p>
            <w:pPr>
              <w:spacing w:after="0"/>
              <w:rPr>
                <w:sz w:val="20"/>
                <w:szCs w:val="20"/>
                <w:color w:val="auto"/>
              </w:rPr>
            </w:pPr>
            <w:r>
              <w:rPr>
                <w:rFonts w:ascii="Courier New" w:cs="Courier New" w:eastAsia="Courier New" w:hAnsi="Courier New"/>
                <w:sz w:val="16"/>
                <w:szCs w:val="16"/>
                <w:color w:val="auto"/>
              </w:rPr>
              <w:t>Diluted net income per share</w:t>
            </w:r>
          </w:p>
        </w:tc>
        <w:tc>
          <w:tcPr>
            <w:tcW w:w="13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.35</w:t>
            </w:r>
          </w:p>
        </w:tc>
        <w:tc>
          <w:tcPr>
            <w:tcW w:w="8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.43</w:t>
            </w:r>
          </w:p>
        </w:tc>
        <w:tc>
          <w:tcPr>
            <w:tcW w:w="10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.36</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.43</w:t>
            </w:r>
          </w:p>
        </w:tc>
      </w:tr>
      <w:tr>
        <w:trPr>
          <w:trHeight w:val="180"/>
        </w:trPr>
        <w:tc>
          <w:tcPr>
            <w:tcW w:w="3240" w:type="dxa"/>
            <w:vAlign w:val="bottom"/>
          </w:tcPr>
          <w:p>
            <w:pPr>
              <w:spacing w:after="0"/>
              <w:rPr>
                <w:sz w:val="20"/>
                <w:szCs w:val="20"/>
                <w:color w:val="auto"/>
              </w:rPr>
            </w:pPr>
            <w:r>
              <w:rPr>
                <w:rFonts w:ascii="Courier New" w:cs="Courier New" w:eastAsia="Courier New" w:hAnsi="Courier New"/>
                <w:sz w:val="16"/>
                <w:szCs w:val="16"/>
                <w:color w:val="auto"/>
              </w:rPr>
              <w:t>Dividends per share</w:t>
            </w:r>
          </w:p>
        </w:tc>
        <w:tc>
          <w:tcPr>
            <w:tcW w:w="13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.105</w:t>
            </w:r>
          </w:p>
        </w:tc>
        <w:tc>
          <w:tcPr>
            <w:tcW w:w="8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.105</w:t>
            </w:r>
          </w:p>
        </w:tc>
        <w:tc>
          <w:tcPr>
            <w:tcW w:w="10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.105</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.105</w:t>
            </w:r>
          </w:p>
        </w:tc>
      </w:tr>
      <w:tr>
        <w:trPr>
          <w:trHeight w:val="180"/>
        </w:trPr>
        <w:tc>
          <w:tcPr>
            <w:tcW w:w="3240" w:type="dxa"/>
            <w:vAlign w:val="bottom"/>
          </w:tcPr>
          <w:p>
            <w:pPr>
              <w:spacing w:after="0"/>
              <w:rPr>
                <w:sz w:val="20"/>
                <w:szCs w:val="20"/>
                <w:color w:val="auto"/>
              </w:rPr>
            </w:pPr>
            <w:r>
              <w:rPr>
                <w:rFonts w:ascii="Courier New" w:cs="Courier New" w:eastAsia="Courier New" w:hAnsi="Courier New"/>
                <w:sz w:val="16"/>
                <w:szCs w:val="16"/>
                <w:color w:val="auto"/>
              </w:rPr>
              <w:t>Class A Common Stock prices:</w:t>
            </w:r>
          </w:p>
        </w:tc>
        <w:tc>
          <w:tcPr>
            <w:tcW w:w="1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0"/>
        </w:trPr>
        <w:tc>
          <w:tcPr>
            <w:tcW w:w="3240" w:type="dxa"/>
            <w:vAlign w:val="bottom"/>
          </w:tcPr>
          <w:p>
            <w:pPr>
              <w:ind w:left="180"/>
              <w:spacing w:after="0"/>
              <w:rPr>
                <w:sz w:val="20"/>
                <w:szCs w:val="20"/>
                <w:color w:val="auto"/>
              </w:rPr>
            </w:pPr>
            <w:r>
              <w:rPr>
                <w:rFonts w:ascii="Courier New" w:cs="Courier New" w:eastAsia="Courier New" w:hAnsi="Courier New"/>
                <w:sz w:val="16"/>
                <w:szCs w:val="16"/>
                <w:color w:val="auto"/>
              </w:rPr>
              <w:t>High</w:t>
            </w:r>
          </w:p>
        </w:tc>
        <w:tc>
          <w:tcPr>
            <w:tcW w:w="13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24.5</w:t>
            </w:r>
          </w:p>
        </w:tc>
        <w:tc>
          <w:tcPr>
            <w:tcW w:w="8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24.0</w:t>
            </w:r>
          </w:p>
        </w:tc>
        <w:tc>
          <w:tcPr>
            <w:tcW w:w="10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27.4375</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26.5625</w:t>
            </w:r>
          </w:p>
        </w:tc>
      </w:tr>
      <w:tr>
        <w:trPr>
          <w:trHeight w:val="180"/>
        </w:trPr>
        <w:tc>
          <w:tcPr>
            <w:tcW w:w="3240" w:type="dxa"/>
            <w:vAlign w:val="bottom"/>
          </w:tcPr>
          <w:p>
            <w:pPr>
              <w:ind w:left="180"/>
              <w:spacing w:after="0"/>
              <w:rPr>
                <w:sz w:val="20"/>
                <w:szCs w:val="20"/>
                <w:color w:val="auto"/>
              </w:rPr>
            </w:pPr>
            <w:r>
              <w:rPr>
                <w:rFonts w:ascii="Courier New" w:cs="Courier New" w:eastAsia="Courier New" w:hAnsi="Courier New"/>
                <w:sz w:val="16"/>
                <w:szCs w:val="16"/>
                <w:color w:val="auto"/>
              </w:rPr>
              <w:t>Low</w:t>
            </w:r>
          </w:p>
        </w:tc>
        <w:tc>
          <w:tcPr>
            <w:tcW w:w="13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20.625</w:t>
            </w:r>
          </w:p>
        </w:tc>
        <w:tc>
          <w:tcPr>
            <w:tcW w:w="8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19.75</w:t>
            </w:r>
          </w:p>
        </w:tc>
        <w:tc>
          <w:tcPr>
            <w:tcW w:w="10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22.5</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22.25</w:t>
            </w:r>
          </w:p>
        </w:tc>
      </w:tr>
    </w:tbl>
    <w:p>
      <w:pPr>
        <w:spacing w:after="0" w:line="4" w:lineRule="exact"/>
        <w:rPr>
          <w:sz w:val="20"/>
          <w:szCs w:val="20"/>
          <w:color w:val="auto"/>
        </w:rPr>
      </w:pPr>
    </w:p>
    <w:p>
      <w:pPr>
        <w:ind w:left="184" w:hanging="184"/>
        <w:spacing w:after="0"/>
        <w:tabs>
          <w:tab w:leader="none" w:pos="184"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1996 (Restated)</w:t>
      </w:r>
    </w:p>
    <w:p>
      <w:pPr>
        <w:spacing w:after="0" w:line="3" w:lineRule="exact"/>
        <w:rPr>
          <w:rFonts w:ascii="Courier New" w:cs="Courier New" w:eastAsia="Courier New" w:hAnsi="Courier New"/>
          <w:sz w:val="15"/>
          <w:szCs w:val="15"/>
          <w:color w:val="auto"/>
        </w:rPr>
      </w:pPr>
    </w:p>
    <w:p>
      <w:pPr>
        <w:ind w:left="184" w:hanging="184"/>
        <w:spacing w:after="0"/>
        <w:tabs>
          <w:tab w:leader="none" w:pos="184"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3240" w:type="dxa"/>
            <w:vAlign w:val="bottom"/>
          </w:tcPr>
          <w:p>
            <w:pPr>
              <w:spacing w:after="0"/>
              <w:rPr>
                <w:sz w:val="20"/>
                <w:szCs w:val="20"/>
                <w:color w:val="auto"/>
              </w:rPr>
            </w:pPr>
            <w:r>
              <w:rPr>
                <w:rFonts w:ascii="Courier New" w:cs="Courier New" w:eastAsia="Courier New" w:hAnsi="Courier New"/>
                <w:sz w:val="16"/>
                <w:szCs w:val="16"/>
                <w:color w:val="auto"/>
              </w:rPr>
              <w:t>Net sales</w:t>
            </w:r>
          </w:p>
        </w:tc>
        <w:tc>
          <w:tcPr>
            <w:tcW w:w="13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$168.1</w:t>
            </w:r>
          </w:p>
        </w:tc>
        <w:tc>
          <w:tcPr>
            <w:tcW w:w="9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$172.1</w:t>
            </w:r>
          </w:p>
        </w:tc>
        <w:tc>
          <w:tcPr>
            <w:tcW w:w="10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$169.8</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$ 182.8</w:t>
            </w:r>
          </w:p>
        </w:tc>
      </w:tr>
      <w:tr>
        <w:trPr>
          <w:trHeight w:val="180"/>
        </w:trPr>
        <w:tc>
          <w:tcPr>
            <w:tcW w:w="3240" w:type="dxa"/>
            <w:vAlign w:val="bottom"/>
          </w:tcPr>
          <w:p>
            <w:pPr>
              <w:spacing w:after="0"/>
              <w:rPr>
                <w:sz w:val="20"/>
                <w:szCs w:val="20"/>
                <w:color w:val="auto"/>
              </w:rPr>
            </w:pPr>
            <w:r>
              <w:rPr>
                <w:rFonts w:ascii="Courier New" w:cs="Courier New" w:eastAsia="Courier New" w:hAnsi="Courier New"/>
                <w:sz w:val="16"/>
                <w:szCs w:val="16"/>
                <w:color w:val="auto"/>
              </w:rPr>
              <w:t>Gross profit</w:t>
            </w:r>
          </w:p>
        </w:tc>
        <w:tc>
          <w:tcPr>
            <w:tcW w:w="13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70.1</w:t>
            </w:r>
          </w:p>
        </w:tc>
        <w:tc>
          <w:tcPr>
            <w:tcW w:w="9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72.7</w:t>
            </w:r>
          </w:p>
        </w:tc>
        <w:tc>
          <w:tcPr>
            <w:tcW w:w="10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72.0</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78.6</w:t>
            </w:r>
          </w:p>
        </w:tc>
      </w:tr>
      <w:tr>
        <w:trPr>
          <w:trHeight w:val="180"/>
        </w:trPr>
        <w:tc>
          <w:tcPr>
            <w:tcW w:w="324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13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8.1</w:t>
            </w:r>
          </w:p>
        </w:tc>
        <w:tc>
          <w:tcPr>
            <w:tcW w:w="9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12.3</w:t>
            </w:r>
          </w:p>
        </w:tc>
        <w:tc>
          <w:tcPr>
            <w:tcW w:w="10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12.5</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15.4</w:t>
            </w:r>
          </w:p>
        </w:tc>
      </w:tr>
      <w:tr>
        <w:trPr>
          <w:trHeight w:val="180"/>
        </w:trPr>
        <w:tc>
          <w:tcPr>
            <w:tcW w:w="3240" w:type="dxa"/>
            <w:vAlign w:val="bottom"/>
          </w:tcPr>
          <w:p>
            <w:pPr>
              <w:spacing w:after="0"/>
              <w:rPr>
                <w:sz w:val="20"/>
                <w:szCs w:val="20"/>
                <w:color w:val="auto"/>
              </w:rPr>
            </w:pPr>
            <w:r>
              <w:rPr>
                <w:rFonts w:ascii="Courier New" w:cs="Courier New" w:eastAsia="Courier New" w:hAnsi="Courier New"/>
                <w:sz w:val="16"/>
                <w:szCs w:val="16"/>
                <w:color w:val="auto"/>
              </w:rPr>
              <w:t>Net income per share</w:t>
            </w:r>
          </w:p>
        </w:tc>
        <w:tc>
          <w:tcPr>
            <w:tcW w:w="13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.27</w:t>
            </w:r>
          </w:p>
        </w:tc>
        <w:tc>
          <w:tcPr>
            <w:tcW w:w="9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.40</w:t>
            </w:r>
          </w:p>
        </w:tc>
        <w:tc>
          <w:tcPr>
            <w:tcW w:w="10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.41</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.51</w:t>
            </w:r>
          </w:p>
        </w:tc>
      </w:tr>
      <w:tr>
        <w:trPr>
          <w:trHeight w:val="180"/>
        </w:trPr>
        <w:tc>
          <w:tcPr>
            <w:tcW w:w="3240" w:type="dxa"/>
            <w:vAlign w:val="bottom"/>
          </w:tcPr>
          <w:p>
            <w:pPr>
              <w:spacing w:after="0"/>
              <w:rPr>
                <w:sz w:val="20"/>
                <w:szCs w:val="20"/>
                <w:color w:val="auto"/>
              </w:rPr>
            </w:pPr>
            <w:r>
              <w:rPr>
                <w:rFonts w:ascii="Courier New" w:cs="Courier New" w:eastAsia="Courier New" w:hAnsi="Courier New"/>
                <w:sz w:val="16"/>
                <w:szCs w:val="16"/>
                <w:color w:val="auto"/>
              </w:rPr>
              <w:t>Diluted net income per share</w:t>
            </w:r>
          </w:p>
        </w:tc>
        <w:tc>
          <w:tcPr>
            <w:tcW w:w="13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.27</w:t>
            </w:r>
          </w:p>
        </w:tc>
        <w:tc>
          <w:tcPr>
            <w:tcW w:w="9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.40</w:t>
            </w:r>
          </w:p>
        </w:tc>
        <w:tc>
          <w:tcPr>
            <w:tcW w:w="10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.41</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.50</w:t>
            </w:r>
          </w:p>
        </w:tc>
      </w:tr>
      <w:tr>
        <w:trPr>
          <w:trHeight w:val="180"/>
        </w:trPr>
        <w:tc>
          <w:tcPr>
            <w:tcW w:w="3240" w:type="dxa"/>
            <w:vAlign w:val="bottom"/>
          </w:tcPr>
          <w:p>
            <w:pPr>
              <w:spacing w:after="0"/>
              <w:rPr>
                <w:sz w:val="20"/>
                <w:szCs w:val="20"/>
                <w:color w:val="auto"/>
              </w:rPr>
            </w:pPr>
            <w:r>
              <w:rPr>
                <w:rFonts w:ascii="Courier New" w:cs="Courier New" w:eastAsia="Courier New" w:hAnsi="Courier New"/>
                <w:sz w:val="16"/>
                <w:szCs w:val="16"/>
                <w:color w:val="auto"/>
              </w:rPr>
              <w:t>Dividends per share</w:t>
            </w:r>
          </w:p>
        </w:tc>
        <w:tc>
          <w:tcPr>
            <w:tcW w:w="13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.10</w:t>
            </w:r>
          </w:p>
        </w:tc>
        <w:tc>
          <w:tcPr>
            <w:tcW w:w="9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.10</w:t>
            </w:r>
          </w:p>
        </w:tc>
        <w:tc>
          <w:tcPr>
            <w:tcW w:w="10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.10</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.10</w:t>
            </w:r>
          </w:p>
        </w:tc>
      </w:tr>
      <w:tr>
        <w:trPr>
          <w:trHeight w:val="180"/>
        </w:trPr>
        <w:tc>
          <w:tcPr>
            <w:tcW w:w="3240" w:type="dxa"/>
            <w:vAlign w:val="bottom"/>
          </w:tcPr>
          <w:p>
            <w:pPr>
              <w:spacing w:after="0"/>
              <w:rPr>
                <w:sz w:val="20"/>
                <w:szCs w:val="20"/>
                <w:color w:val="auto"/>
              </w:rPr>
            </w:pPr>
            <w:r>
              <w:rPr>
                <w:rFonts w:ascii="Courier New" w:cs="Courier New" w:eastAsia="Courier New" w:hAnsi="Courier New"/>
                <w:sz w:val="16"/>
                <w:szCs w:val="16"/>
                <w:color w:val="auto"/>
              </w:rPr>
              <w:t>Class A Common Stock prices:</w:t>
            </w:r>
          </w:p>
        </w:tc>
        <w:tc>
          <w:tcPr>
            <w:tcW w:w="13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0"/>
        </w:trPr>
        <w:tc>
          <w:tcPr>
            <w:tcW w:w="3240" w:type="dxa"/>
            <w:vAlign w:val="bottom"/>
          </w:tcPr>
          <w:p>
            <w:pPr>
              <w:ind w:left="180"/>
              <w:spacing w:after="0"/>
              <w:rPr>
                <w:sz w:val="20"/>
                <w:szCs w:val="20"/>
                <w:color w:val="auto"/>
              </w:rPr>
            </w:pPr>
            <w:r>
              <w:rPr>
                <w:rFonts w:ascii="Courier New" w:cs="Courier New" w:eastAsia="Courier New" w:hAnsi="Courier New"/>
                <w:sz w:val="16"/>
                <w:szCs w:val="16"/>
                <w:color w:val="auto"/>
              </w:rPr>
              <w:t>High</w:t>
            </w:r>
          </w:p>
        </w:tc>
        <w:tc>
          <w:tcPr>
            <w:tcW w:w="13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20.375</w:t>
            </w:r>
          </w:p>
        </w:tc>
        <w:tc>
          <w:tcPr>
            <w:tcW w:w="9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22.625</w:t>
            </w:r>
          </w:p>
        </w:tc>
        <w:tc>
          <w:tcPr>
            <w:tcW w:w="10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22.5</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23.125</w:t>
            </w:r>
          </w:p>
        </w:tc>
      </w:tr>
      <w:tr>
        <w:trPr>
          <w:trHeight w:val="180"/>
        </w:trPr>
        <w:tc>
          <w:tcPr>
            <w:tcW w:w="3240" w:type="dxa"/>
            <w:vAlign w:val="bottom"/>
          </w:tcPr>
          <w:p>
            <w:pPr>
              <w:ind w:left="180"/>
              <w:spacing w:after="0"/>
              <w:rPr>
                <w:sz w:val="20"/>
                <w:szCs w:val="20"/>
                <w:color w:val="auto"/>
              </w:rPr>
            </w:pPr>
            <w:r>
              <w:rPr>
                <w:rFonts w:ascii="Courier New" w:cs="Courier New" w:eastAsia="Courier New" w:hAnsi="Courier New"/>
                <w:sz w:val="16"/>
                <w:szCs w:val="16"/>
                <w:color w:val="auto"/>
              </w:rPr>
              <w:t>Low</w:t>
            </w:r>
          </w:p>
        </w:tc>
        <w:tc>
          <w:tcPr>
            <w:tcW w:w="13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17.25</w:t>
            </w:r>
          </w:p>
        </w:tc>
        <w:tc>
          <w:tcPr>
            <w:tcW w:w="9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19.50</w:t>
            </w:r>
          </w:p>
        </w:tc>
        <w:tc>
          <w:tcPr>
            <w:tcW w:w="10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18.0</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21.625</w:t>
            </w:r>
          </w:p>
        </w:tc>
      </w:tr>
    </w:tbl>
    <w:p>
      <w:pPr>
        <w:spacing w:after="0" w:line="4" w:lineRule="exact"/>
        <w:rPr>
          <w:sz w:val="20"/>
          <w:szCs w:val="20"/>
          <w:color w:val="auto"/>
        </w:rPr>
      </w:pPr>
    </w:p>
    <w:p>
      <w:pPr>
        <w:ind w:left="184" w:hanging="184"/>
        <w:spacing w:after="0"/>
        <w:tabs>
          <w:tab w:leader="none" w:pos="184"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1995 (Restated)</w:t>
      </w:r>
    </w:p>
    <w:p>
      <w:pPr>
        <w:spacing w:after="0" w:line="3" w:lineRule="exact"/>
        <w:rPr>
          <w:rFonts w:ascii="Courier New" w:cs="Courier New" w:eastAsia="Courier New" w:hAnsi="Courier New"/>
          <w:sz w:val="15"/>
          <w:szCs w:val="15"/>
          <w:color w:val="auto"/>
        </w:rPr>
      </w:pPr>
    </w:p>
    <w:p>
      <w:pPr>
        <w:ind w:left="184" w:hanging="184"/>
        <w:spacing w:after="0"/>
        <w:tabs>
          <w:tab w:leader="none" w:pos="184"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3240" w:type="dxa"/>
            <w:vAlign w:val="bottom"/>
          </w:tcPr>
          <w:p>
            <w:pPr>
              <w:spacing w:after="0"/>
              <w:rPr>
                <w:sz w:val="20"/>
                <w:szCs w:val="20"/>
                <w:color w:val="auto"/>
              </w:rPr>
            </w:pPr>
            <w:r>
              <w:rPr>
                <w:rFonts w:ascii="Courier New" w:cs="Courier New" w:eastAsia="Courier New" w:hAnsi="Courier New"/>
                <w:sz w:val="16"/>
                <w:szCs w:val="16"/>
                <w:color w:val="auto"/>
              </w:rPr>
              <w:t>Net sales</w:t>
            </w:r>
          </w:p>
        </w:tc>
        <w:tc>
          <w:tcPr>
            <w:tcW w:w="13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$154.1</w:t>
            </w:r>
          </w:p>
        </w:tc>
        <w:tc>
          <w:tcPr>
            <w:tcW w:w="9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$166.8</w:t>
            </w:r>
          </w:p>
        </w:tc>
        <w:tc>
          <w:tcPr>
            <w:tcW w:w="10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$162.0</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$ 169.7</w:t>
            </w:r>
          </w:p>
        </w:tc>
      </w:tr>
      <w:tr>
        <w:trPr>
          <w:trHeight w:val="180"/>
        </w:trPr>
        <w:tc>
          <w:tcPr>
            <w:tcW w:w="3240" w:type="dxa"/>
            <w:vAlign w:val="bottom"/>
          </w:tcPr>
          <w:p>
            <w:pPr>
              <w:spacing w:after="0"/>
              <w:rPr>
                <w:sz w:val="20"/>
                <w:szCs w:val="20"/>
                <w:color w:val="auto"/>
              </w:rPr>
            </w:pPr>
            <w:r>
              <w:rPr>
                <w:rFonts w:ascii="Courier New" w:cs="Courier New" w:eastAsia="Courier New" w:hAnsi="Courier New"/>
                <w:sz w:val="16"/>
                <w:szCs w:val="16"/>
                <w:color w:val="auto"/>
              </w:rPr>
              <w:t>Gross profit</w:t>
            </w:r>
          </w:p>
        </w:tc>
        <w:tc>
          <w:tcPr>
            <w:tcW w:w="13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63.2</w:t>
            </w:r>
          </w:p>
        </w:tc>
        <w:tc>
          <w:tcPr>
            <w:tcW w:w="9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71.2</w:t>
            </w:r>
          </w:p>
        </w:tc>
        <w:tc>
          <w:tcPr>
            <w:tcW w:w="10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68.1</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70.4</w:t>
            </w:r>
          </w:p>
        </w:tc>
      </w:tr>
      <w:tr>
        <w:trPr>
          <w:trHeight w:val="180"/>
        </w:trPr>
        <w:tc>
          <w:tcPr>
            <w:tcW w:w="324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13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7.9</w:t>
            </w:r>
          </w:p>
        </w:tc>
        <w:tc>
          <w:tcPr>
            <w:tcW w:w="9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11.8</w:t>
            </w:r>
          </w:p>
        </w:tc>
        <w:tc>
          <w:tcPr>
            <w:tcW w:w="10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11.8</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11.5</w:t>
            </w:r>
          </w:p>
        </w:tc>
      </w:tr>
      <w:tr>
        <w:trPr>
          <w:trHeight w:val="180"/>
        </w:trPr>
        <w:tc>
          <w:tcPr>
            <w:tcW w:w="3240" w:type="dxa"/>
            <w:vAlign w:val="bottom"/>
          </w:tcPr>
          <w:p>
            <w:pPr>
              <w:spacing w:after="0"/>
              <w:rPr>
                <w:sz w:val="20"/>
                <w:szCs w:val="20"/>
                <w:color w:val="auto"/>
              </w:rPr>
            </w:pPr>
            <w:r>
              <w:rPr>
                <w:rFonts w:ascii="Courier New" w:cs="Courier New" w:eastAsia="Courier New" w:hAnsi="Courier New"/>
                <w:sz w:val="16"/>
                <w:szCs w:val="16"/>
                <w:color w:val="auto"/>
              </w:rPr>
              <w:t>Net income per share</w:t>
            </w:r>
          </w:p>
        </w:tc>
        <w:tc>
          <w:tcPr>
            <w:tcW w:w="13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.26</w:t>
            </w:r>
          </w:p>
        </w:tc>
        <w:tc>
          <w:tcPr>
            <w:tcW w:w="9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.39</w:t>
            </w:r>
          </w:p>
        </w:tc>
        <w:tc>
          <w:tcPr>
            <w:tcW w:w="10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.39</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.38</w:t>
            </w:r>
          </w:p>
        </w:tc>
      </w:tr>
      <w:tr>
        <w:trPr>
          <w:trHeight w:val="180"/>
        </w:trPr>
        <w:tc>
          <w:tcPr>
            <w:tcW w:w="3240" w:type="dxa"/>
            <w:vAlign w:val="bottom"/>
          </w:tcPr>
          <w:p>
            <w:pPr>
              <w:spacing w:after="0"/>
              <w:rPr>
                <w:sz w:val="20"/>
                <w:szCs w:val="20"/>
                <w:color w:val="auto"/>
              </w:rPr>
            </w:pPr>
            <w:r>
              <w:rPr>
                <w:rFonts w:ascii="Courier New" w:cs="Courier New" w:eastAsia="Courier New" w:hAnsi="Courier New"/>
                <w:sz w:val="16"/>
                <w:szCs w:val="16"/>
                <w:color w:val="auto"/>
              </w:rPr>
              <w:t>Diluted net income per share</w:t>
            </w:r>
          </w:p>
        </w:tc>
        <w:tc>
          <w:tcPr>
            <w:tcW w:w="13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.26</w:t>
            </w:r>
          </w:p>
        </w:tc>
        <w:tc>
          <w:tcPr>
            <w:tcW w:w="9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.37</w:t>
            </w:r>
          </w:p>
        </w:tc>
        <w:tc>
          <w:tcPr>
            <w:tcW w:w="10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.36</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.36</w:t>
            </w:r>
          </w:p>
        </w:tc>
      </w:tr>
      <w:tr>
        <w:trPr>
          <w:trHeight w:val="180"/>
        </w:trPr>
        <w:tc>
          <w:tcPr>
            <w:tcW w:w="3240" w:type="dxa"/>
            <w:vAlign w:val="bottom"/>
          </w:tcPr>
          <w:p>
            <w:pPr>
              <w:spacing w:after="0"/>
              <w:rPr>
                <w:sz w:val="20"/>
                <w:szCs w:val="20"/>
                <w:color w:val="auto"/>
              </w:rPr>
            </w:pPr>
            <w:r>
              <w:rPr>
                <w:rFonts w:ascii="Courier New" w:cs="Courier New" w:eastAsia="Courier New" w:hAnsi="Courier New"/>
                <w:sz w:val="16"/>
                <w:szCs w:val="16"/>
                <w:color w:val="auto"/>
              </w:rPr>
              <w:t>Dividends per share</w:t>
            </w:r>
          </w:p>
        </w:tc>
        <w:tc>
          <w:tcPr>
            <w:tcW w:w="13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.0875</w:t>
            </w:r>
          </w:p>
        </w:tc>
        <w:tc>
          <w:tcPr>
            <w:tcW w:w="9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.10</w:t>
            </w:r>
          </w:p>
        </w:tc>
        <w:tc>
          <w:tcPr>
            <w:tcW w:w="10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.10</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.10</w:t>
            </w:r>
          </w:p>
        </w:tc>
      </w:tr>
      <w:tr>
        <w:trPr>
          <w:trHeight w:val="180"/>
        </w:trPr>
        <w:tc>
          <w:tcPr>
            <w:tcW w:w="3240" w:type="dxa"/>
            <w:vAlign w:val="bottom"/>
          </w:tcPr>
          <w:p>
            <w:pPr>
              <w:spacing w:after="0"/>
              <w:rPr>
                <w:sz w:val="20"/>
                <w:szCs w:val="20"/>
                <w:color w:val="auto"/>
              </w:rPr>
            </w:pPr>
            <w:r>
              <w:rPr>
                <w:rFonts w:ascii="Courier New" w:cs="Courier New" w:eastAsia="Courier New" w:hAnsi="Courier New"/>
                <w:sz w:val="16"/>
                <w:szCs w:val="16"/>
                <w:color w:val="auto"/>
              </w:rPr>
              <w:t>Class A Common Stock prices:</w:t>
            </w:r>
          </w:p>
        </w:tc>
        <w:tc>
          <w:tcPr>
            <w:tcW w:w="13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0"/>
        </w:trPr>
        <w:tc>
          <w:tcPr>
            <w:tcW w:w="3240" w:type="dxa"/>
            <w:vAlign w:val="bottom"/>
          </w:tcPr>
          <w:p>
            <w:pPr>
              <w:ind w:left="180"/>
              <w:spacing w:after="0"/>
              <w:rPr>
                <w:sz w:val="20"/>
                <w:szCs w:val="20"/>
                <w:color w:val="auto"/>
              </w:rPr>
            </w:pPr>
            <w:r>
              <w:rPr>
                <w:rFonts w:ascii="Courier New" w:cs="Courier New" w:eastAsia="Courier New" w:hAnsi="Courier New"/>
                <w:sz w:val="16"/>
                <w:szCs w:val="16"/>
                <w:color w:val="auto"/>
              </w:rPr>
              <w:t>High</w:t>
            </w:r>
          </w:p>
        </w:tc>
        <w:tc>
          <w:tcPr>
            <w:tcW w:w="13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19.625</w:t>
            </w:r>
          </w:p>
        </w:tc>
        <w:tc>
          <w:tcPr>
            <w:tcW w:w="9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23.875</w:t>
            </w:r>
          </w:p>
        </w:tc>
        <w:tc>
          <w:tcPr>
            <w:tcW w:w="10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26.50</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23.625</w:t>
            </w:r>
          </w:p>
        </w:tc>
      </w:tr>
      <w:tr>
        <w:trPr>
          <w:trHeight w:val="180"/>
        </w:trPr>
        <w:tc>
          <w:tcPr>
            <w:tcW w:w="3240" w:type="dxa"/>
            <w:vAlign w:val="bottom"/>
          </w:tcPr>
          <w:p>
            <w:pPr>
              <w:ind w:left="180"/>
              <w:spacing w:after="0"/>
              <w:rPr>
                <w:sz w:val="20"/>
                <w:szCs w:val="20"/>
                <w:color w:val="auto"/>
              </w:rPr>
            </w:pPr>
            <w:r>
              <w:rPr>
                <w:rFonts w:ascii="Courier New" w:cs="Courier New" w:eastAsia="Courier New" w:hAnsi="Courier New"/>
                <w:sz w:val="16"/>
                <w:szCs w:val="16"/>
                <w:color w:val="auto"/>
              </w:rPr>
              <w:t>Low</w:t>
            </w:r>
          </w:p>
        </w:tc>
        <w:tc>
          <w:tcPr>
            <w:tcW w:w="13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17.125</w:t>
            </w:r>
          </w:p>
        </w:tc>
        <w:tc>
          <w:tcPr>
            <w:tcW w:w="9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18.75</w:t>
            </w:r>
          </w:p>
        </w:tc>
        <w:tc>
          <w:tcPr>
            <w:tcW w:w="10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22.875</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17.875</w:t>
            </w:r>
          </w:p>
        </w:tc>
      </w:tr>
    </w:tbl>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366"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Stock and Shareholders</w:t>
      </w:r>
    </w:p>
    <w:p>
      <w:pPr>
        <w:spacing w:after="0" w:line="4" w:lineRule="exact"/>
        <w:rPr>
          <w:sz w:val="20"/>
          <w:szCs w:val="20"/>
          <w:color w:val="auto"/>
        </w:rPr>
      </w:pPr>
    </w:p>
    <w:p>
      <w:pPr>
        <w:ind w:left="4" w:right="3179" w:firstLine="281"/>
        <w:spacing w:after="0" w:line="237" w:lineRule="auto"/>
        <w:rPr>
          <w:sz w:val="20"/>
          <w:szCs w:val="20"/>
          <w:color w:val="auto"/>
        </w:rPr>
      </w:pPr>
      <w:r>
        <w:rPr>
          <w:rFonts w:ascii="Courier New" w:cs="Courier New" w:eastAsia="Courier New" w:hAnsi="Courier New"/>
          <w:sz w:val="16"/>
          <w:szCs w:val="16"/>
          <w:color w:val="auto"/>
        </w:rPr>
        <w:t>The Company's Class A Common Stock is traded principally on the New York Stock Exchange. At December 31, 1997 there were approximately 7,000 shareholders.</w:t>
      </w:r>
    </w:p>
    <w:p>
      <w:pPr>
        <w:spacing w:after="0" w:line="18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38</w:t>
      </w:r>
    </w:p>
    <w:p>
      <w:pPr>
        <w:sectPr>
          <w:pgSz w:w="11900" w:h="16838" w:orient="portrait"/>
          <w:cols w:equalWidth="0" w:num="1">
            <w:col w:w="10223"/>
          </w:cols>
          <w:pgMar w:left="236" w:top="473" w:right="1440"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181"/>
        </w:trPr>
        <w:tc>
          <w:tcPr>
            <w:tcW w:w="42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200" w:type="dxa"/>
            <w:vAlign w:val="bottom"/>
            <w:gridSpan w:val="2"/>
          </w:tcPr>
          <w:p>
            <w:pPr>
              <w:ind w:left="760"/>
              <w:spacing w:after="0"/>
              <w:rPr>
                <w:sz w:val="20"/>
                <w:szCs w:val="20"/>
                <w:color w:val="auto"/>
              </w:rPr>
            </w:pPr>
            <w:r>
              <w:rPr>
                <w:rFonts w:ascii="Courier New" w:cs="Courier New" w:eastAsia="Courier New" w:hAnsi="Courier New"/>
                <w:sz w:val="16"/>
                <w:szCs w:val="16"/>
                <w:color w:val="auto"/>
              </w:rPr>
              <w:t>EXHIBIT 21</w:t>
            </w:r>
          </w:p>
        </w:tc>
      </w:tr>
      <w:tr>
        <w:trPr>
          <w:trHeight w:val="361"/>
        </w:trPr>
        <w:tc>
          <w:tcPr>
            <w:tcW w:w="5620" w:type="dxa"/>
            <w:vAlign w:val="bottom"/>
            <w:gridSpan w:val="2"/>
          </w:tcPr>
          <w:p>
            <w:pPr>
              <w:ind w:left="2520"/>
              <w:spacing w:after="0"/>
              <w:rPr>
                <w:sz w:val="20"/>
                <w:szCs w:val="20"/>
                <w:color w:val="auto"/>
              </w:rPr>
            </w:pPr>
            <w:r>
              <w:rPr>
                <w:rFonts w:ascii="Courier New" w:cs="Courier New" w:eastAsia="Courier New" w:hAnsi="Courier New"/>
                <w:sz w:val="16"/>
                <w:szCs w:val="16"/>
                <w:color w:val="auto"/>
              </w:rPr>
              <w:t>SUBSIDIARIES OF REGISTRANT</w:t>
            </w:r>
          </w:p>
        </w:tc>
        <w:tc>
          <w:tcPr>
            <w:tcW w:w="122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721"/>
        </w:trPr>
        <w:tc>
          <w:tcPr>
            <w:tcW w:w="4220" w:type="dxa"/>
            <w:vAlign w:val="bottom"/>
          </w:tcPr>
          <w:p>
            <w:pPr>
              <w:spacing w:after="0"/>
              <w:rPr>
                <w:sz w:val="24"/>
                <w:szCs w:val="24"/>
                <w:color w:val="auto"/>
              </w:rPr>
            </w:pPr>
          </w:p>
        </w:tc>
        <w:tc>
          <w:tcPr>
            <w:tcW w:w="1400" w:type="dxa"/>
            <w:vAlign w:val="bottom"/>
          </w:tcPr>
          <w:p>
            <w:pPr>
              <w:ind w:left="380"/>
              <w:spacing w:after="0"/>
              <w:rPr>
                <w:sz w:val="20"/>
                <w:szCs w:val="20"/>
                <w:color w:val="auto"/>
              </w:rPr>
            </w:pPr>
            <w:r>
              <w:rPr>
                <w:rFonts w:ascii="Courier New" w:cs="Courier New" w:eastAsia="Courier New" w:hAnsi="Courier New"/>
                <w:sz w:val="16"/>
                <w:szCs w:val="16"/>
                <w:color w:val="auto"/>
              </w:rPr>
              <w:t>Percent</w:t>
            </w:r>
          </w:p>
        </w:tc>
        <w:tc>
          <w:tcPr>
            <w:tcW w:w="12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Percent</w:t>
            </w:r>
          </w:p>
        </w:tc>
        <w:tc>
          <w:tcPr>
            <w:tcW w:w="1980" w:type="dxa"/>
            <w:vAlign w:val="bottom"/>
          </w:tcPr>
          <w:p>
            <w:pPr>
              <w:spacing w:after="0"/>
              <w:rPr>
                <w:sz w:val="24"/>
                <w:szCs w:val="24"/>
                <w:color w:val="auto"/>
              </w:rPr>
            </w:pPr>
          </w:p>
        </w:tc>
      </w:tr>
      <w:tr>
        <w:trPr>
          <w:trHeight w:val="180"/>
        </w:trPr>
        <w:tc>
          <w:tcPr>
            <w:tcW w:w="4220" w:type="dxa"/>
            <w:vAlign w:val="bottom"/>
          </w:tcPr>
          <w:p>
            <w:pPr>
              <w:spacing w:after="0"/>
              <w:rPr>
                <w:sz w:val="15"/>
                <w:szCs w:val="15"/>
                <w:color w:val="auto"/>
              </w:rPr>
            </w:pPr>
          </w:p>
        </w:tc>
        <w:tc>
          <w:tcPr>
            <w:tcW w:w="1400" w:type="dxa"/>
            <w:vAlign w:val="bottom"/>
          </w:tcPr>
          <w:p>
            <w:pPr>
              <w:ind w:left="380"/>
              <w:spacing w:after="0"/>
              <w:rPr>
                <w:sz w:val="20"/>
                <w:szCs w:val="20"/>
                <w:color w:val="auto"/>
              </w:rPr>
            </w:pPr>
            <w:r>
              <w:rPr>
                <w:rFonts w:ascii="Courier New" w:cs="Courier New" w:eastAsia="Courier New" w:hAnsi="Courier New"/>
                <w:sz w:val="16"/>
                <w:szCs w:val="16"/>
                <w:color w:val="auto"/>
              </w:rPr>
              <w:t>Direct</w:t>
            </w:r>
          </w:p>
        </w:tc>
        <w:tc>
          <w:tcPr>
            <w:tcW w:w="12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Indirect</w:t>
            </w:r>
          </w:p>
        </w:tc>
        <w:tc>
          <w:tcPr>
            <w:tcW w:w="1980" w:type="dxa"/>
            <w:vAlign w:val="bottom"/>
          </w:tcPr>
          <w:p>
            <w:pPr>
              <w:spacing w:after="0"/>
              <w:rPr>
                <w:sz w:val="15"/>
                <w:szCs w:val="15"/>
                <w:color w:val="auto"/>
              </w:rPr>
            </w:pPr>
          </w:p>
        </w:tc>
      </w:tr>
      <w:tr>
        <w:trPr>
          <w:trHeight w:val="180"/>
        </w:trPr>
        <w:tc>
          <w:tcPr>
            <w:tcW w:w="4220" w:type="dxa"/>
            <w:vAlign w:val="bottom"/>
          </w:tcPr>
          <w:p>
            <w:pPr>
              <w:spacing w:after="0"/>
              <w:rPr>
                <w:sz w:val="15"/>
                <w:szCs w:val="15"/>
                <w:color w:val="auto"/>
              </w:rPr>
            </w:pPr>
          </w:p>
        </w:tc>
        <w:tc>
          <w:tcPr>
            <w:tcW w:w="14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Ownership</w:t>
            </w:r>
          </w:p>
        </w:tc>
        <w:tc>
          <w:tcPr>
            <w:tcW w:w="12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Ownership</w:t>
            </w:r>
          </w:p>
        </w:tc>
        <w:tc>
          <w:tcPr>
            <w:tcW w:w="1980" w:type="dxa"/>
            <w:vAlign w:val="bottom"/>
          </w:tcPr>
          <w:p>
            <w:pPr>
              <w:ind w:left="380"/>
              <w:spacing w:after="0"/>
              <w:rPr>
                <w:sz w:val="20"/>
                <w:szCs w:val="20"/>
                <w:color w:val="auto"/>
              </w:rPr>
            </w:pPr>
            <w:r>
              <w:rPr>
                <w:rFonts w:ascii="Courier New" w:cs="Courier New" w:eastAsia="Courier New" w:hAnsi="Courier New"/>
                <w:sz w:val="16"/>
                <w:szCs w:val="16"/>
                <w:color w:val="auto"/>
              </w:rPr>
              <w:t>Jurisdiction</w:t>
            </w:r>
          </w:p>
        </w:tc>
      </w:tr>
      <w:tr>
        <w:trPr>
          <w:trHeight w:val="180"/>
        </w:trPr>
        <w:tc>
          <w:tcPr>
            <w:tcW w:w="4220" w:type="dxa"/>
            <w:vAlign w:val="bottom"/>
          </w:tcPr>
          <w:p>
            <w:pPr>
              <w:spacing w:after="0"/>
              <w:rPr>
                <w:sz w:val="15"/>
                <w:szCs w:val="15"/>
                <w:color w:val="auto"/>
              </w:rPr>
            </w:pPr>
          </w:p>
        </w:tc>
        <w:tc>
          <w:tcPr>
            <w:tcW w:w="140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198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r>
      <w:tr>
        <w:trPr>
          <w:trHeight w:val="361"/>
        </w:trPr>
        <w:tc>
          <w:tcPr>
            <w:tcW w:w="4220" w:type="dxa"/>
            <w:vAlign w:val="bottom"/>
          </w:tcPr>
          <w:p>
            <w:pPr>
              <w:spacing w:after="0"/>
              <w:rPr>
                <w:sz w:val="20"/>
                <w:szCs w:val="20"/>
                <w:color w:val="auto"/>
              </w:rPr>
            </w:pPr>
            <w:r>
              <w:rPr>
                <w:rFonts w:ascii="Courier New" w:cs="Courier New" w:eastAsia="Courier New" w:hAnsi="Courier New"/>
                <w:sz w:val="16"/>
                <w:szCs w:val="16"/>
                <w:color w:val="auto"/>
                <w:w w:val="99"/>
              </w:rPr>
              <w:t>Albany International Pty.,Ltd...............</w:t>
            </w:r>
          </w:p>
        </w:tc>
        <w:tc>
          <w:tcPr>
            <w:tcW w:w="14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100</w:t>
            </w:r>
          </w:p>
        </w:tc>
        <w:tc>
          <w:tcPr>
            <w:tcW w:w="1220" w:type="dxa"/>
            <w:vAlign w:val="bottom"/>
          </w:tcPr>
          <w:p>
            <w:pPr>
              <w:spacing w:after="0"/>
              <w:rPr>
                <w:sz w:val="24"/>
                <w:szCs w:val="24"/>
                <w:color w:val="auto"/>
              </w:rPr>
            </w:pPr>
          </w:p>
        </w:tc>
        <w:tc>
          <w:tcPr>
            <w:tcW w:w="1980" w:type="dxa"/>
            <w:vAlign w:val="bottom"/>
          </w:tcPr>
          <w:p>
            <w:pPr>
              <w:ind w:left="660"/>
              <w:spacing w:after="0"/>
              <w:rPr>
                <w:sz w:val="20"/>
                <w:szCs w:val="20"/>
                <w:color w:val="auto"/>
              </w:rPr>
            </w:pPr>
            <w:r>
              <w:rPr>
                <w:rFonts w:ascii="Courier New" w:cs="Courier New" w:eastAsia="Courier New" w:hAnsi="Courier New"/>
                <w:sz w:val="16"/>
                <w:szCs w:val="16"/>
                <w:color w:val="auto"/>
              </w:rPr>
              <w:t>Australia</w:t>
            </w:r>
          </w:p>
        </w:tc>
      </w:tr>
      <w:tr>
        <w:trPr>
          <w:trHeight w:val="361"/>
        </w:trPr>
        <w:tc>
          <w:tcPr>
            <w:tcW w:w="4220" w:type="dxa"/>
            <w:vAlign w:val="bottom"/>
          </w:tcPr>
          <w:p>
            <w:pPr>
              <w:spacing w:after="0"/>
              <w:rPr>
                <w:sz w:val="20"/>
                <w:szCs w:val="20"/>
                <w:color w:val="auto"/>
              </w:rPr>
            </w:pPr>
            <w:r>
              <w:rPr>
                <w:rFonts w:ascii="Courier New" w:cs="Courier New" w:eastAsia="Courier New" w:hAnsi="Courier New"/>
                <w:sz w:val="16"/>
                <w:szCs w:val="16"/>
                <w:color w:val="auto"/>
                <w:w w:val="99"/>
              </w:rPr>
              <w:t>Nomafa Austria..............................</w:t>
            </w:r>
          </w:p>
        </w:tc>
        <w:tc>
          <w:tcPr>
            <w:tcW w:w="1400" w:type="dxa"/>
            <w:vAlign w:val="bottom"/>
          </w:tcPr>
          <w:p>
            <w:pPr>
              <w:spacing w:after="0"/>
              <w:rPr>
                <w:sz w:val="24"/>
                <w:szCs w:val="24"/>
                <w:color w:val="auto"/>
              </w:rPr>
            </w:pPr>
          </w:p>
        </w:tc>
        <w:tc>
          <w:tcPr>
            <w:tcW w:w="12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100</w:t>
            </w:r>
          </w:p>
        </w:tc>
        <w:tc>
          <w:tcPr>
            <w:tcW w:w="1980" w:type="dxa"/>
            <w:vAlign w:val="bottom"/>
          </w:tcPr>
          <w:p>
            <w:pPr>
              <w:ind w:left="660"/>
              <w:spacing w:after="0"/>
              <w:rPr>
                <w:sz w:val="20"/>
                <w:szCs w:val="20"/>
                <w:color w:val="auto"/>
              </w:rPr>
            </w:pPr>
            <w:r>
              <w:rPr>
                <w:rFonts w:ascii="Courier New" w:cs="Courier New" w:eastAsia="Courier New" w:hAnsi="Courier New"/>
                <w:sz w:val="16"/>
                <w:szCs w:val="16"/>
                <w:color w:val="auto"/>
              </w:rPr>
              <w:t>Austria</w:t>
            </w:r>
          </w:p>
        </w:tc>
      </w:tr>
      <w:tr>
        <w:trPr>
          <w:trHeight w:val="361"/>
        </w:trPr>
        <w:tc>
          <w:tcPr>
            <w:tcW w:w="4220" w:type="dxa"/>
            <w:vAlign w:val="bottom"/>
          </w:tcPr>
          <w:p>
            <w:pPr>
              <w:spacing w:after="0"/>
              <w:rPr>
                <w:sz w:val="20"/>
                <w:szCs w:val="20"/>
                <w:color w:val="auto"/>
              </w:rPr>
            </w:pPr>
            <w:r>
              <w:rPr>
                <w:rFonts w:ascii="Courier New" w:cs="Courier New" w:eastAsia="Courier New" w:hAnsi="Courier New"/>
                <w:sz w:val="16"/>
                <w:szCs w:val="16"/>
                <w:color w:val="auto"/>
              </w:rPr>
              <w:t>Albany International Feltros e Telas</w:t>
            </w:r>
          </w:p>
        </w:tc>
        <w:tc>
          <w:tcPr>
            <w:tcW w:w="1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180"/>
        </w:trPr>
        <w:tc>
          <w:tcPr>
            <w:tcW w:w="4220" w:type="dxa"/>
            <w:vAlign w:val="bottom"/>
          </w:tcPr>
          <w:p>
            <w:pPr>
              <w:ind w:left="180"/>
              <w:spacing w:after="0"/>
              <w:rPr>
                <w:sz w:val="20"/>
                <w:szCs w:val="20"/>
                <w:color w:val="auto"/>
              </w:rPr>
            </w:pPr>
            <w:r>
              <w:rPr>
                <w:rFonts w:ascii="Courier New" w:cs="Courier New" w:eastAsia="Courier New" w:hAnsi="Courier New"/>
                <w:sz w:val="16"/>
                <w:szCs w:val="16"/>
                <w:color w:val="auto"/>
                <w:w w:val="99"/>
              </w:rPr>
              <w:t>Industriais Ltda..........................</w:t>
            </w:r>
          </w:p>
        </w:tc>
        <w:tc>
          <w:tcPr>
            <w:tcW w:w="14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100</w:t>
            </w:r>
          </w:p>
        </w:tc>
        <w:tc>
          <w:tcPr>
            <w:tcW w:w="1220" w:type="dxa"/>
            <w:vAlign w:val="bottom"/>
          </w:tcPr>
          <w:p>
            <w:pPr>
              <w:spacing w:after="0"/>
              <w:rPr>
                <w:sz w:val="15"/>
                <w:szCs w:val="15"/>
                <w:color w:val="auto"/>
              </w:rPr>
            </w:pPr>
          </w:p>
        </w:tc>
        <w:tc>
          <w:tcPr>
            <w:tcW w:w="1980" w:type="dxa"/>
            <w:vAlign w:val="bottom"/>
          </w:tcPr>
          <w:p>
            <w:pPr>
              <w:ind w:left="660"/>
              <w:spacing w:after="0"/>
              <w:rPr>
                <w:sz w:val="20"/>
                <w:szCs w:val="20"/>
                <w:color w:val="auto"/>
              </w:rPr>
            </w:pPr>
            <w:r>
              <w:rPr>
                <w:rFonts w:ascii="Courier New" w:cs="Courier New" w:eastAsia="Courier New" w:hAnsi="Courier New"/>
                <w:sz w:val="16"/>
                <w:szCs w:val="16"/>
                <w:color w:val="auto"/>
              </w:rPr>
              <w:t>Brazil</w:t>
            </w:r>
          </w:p>
        </w:tc>
      </w:tr>
      <w:tr>
        <w:trPr>
          <w:trHeight w:val="361"/>
        </w:trPr>
        <w:tc>
          <w:tcPr>
            <w:tcW w:w="4220" w:type="dxa"/>
            <w:vAlign w:val="bottom"/>
          </w:tcPr>
          <w:p>
            <w:pPr>
              <w:spacing w:after="0"/>
              <w:rPr>
                <w:sz w:val="20"/>
                <w:szCs w:val="20"/>
                <w:color w:val="auto"/>
              </w:rPr>
            </w:pPr>
            <w:r>
              <w:rPr>
                <w:rFonts w:ascii="Courier New" w:cs="Courier New" w:eastAsia="Courier New" w:hAnsi="Courier New"/>
                <w:sz w:val="16"/>
                <w:szCs w:val="16"/>
                <w:color w:val="auto"/>
                <w:w w:val="99"/>
              </w:rPr>
              <w:t>Albany International Canada Inc.............</w:t>
            </w:r>
          </w:p>
        </w:tc>
        <w:tc>
          <w:tcPr>
            <w:tcW w:w="14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100</w:t>
            </w:r>
          </w:p>
        </w:tc>
        <w:tc>
          <w:tcPr>
            <w:tcW w:w="1220" w:type="dxa"/>
            <w:vAlign w:val="bottom"/>
          </w:tcPr>
          <w:p>
            <w:pPr>
              <w:spacing w:after="0"/>
              <w:rPr>
                <w:sz w:val="24"/>
                <w:szCs w:val="24"/>
                <w:color w:val="auto"/>
              </w:rPr>
            </w:pPr>
          </w:p>
        </w:tc>
        <w:tc>
          <w:tcPr>
            <w:tcW w:w="1980" w:type="dxa"/>
            <w:vAlign w:val="bottom"/>
          </w:tcPr>
          <w:p>
            <w:pPr>
              <w:ind w:left="660"/>
              <w:spacing w:after="0"/>
              <w:rPr>
                <w:sz w:val="20"/>
                <w:szCs w:val="20"/>
                <w:color w:val="auto"/>
              </w:rPr>
            </w:pPr>
            <w:r>
              <w:rPr>
                <w:rFonts w:ascii="Courier New" w:cs="Courier New" w:eastAsia="Courier New" w:hAnsi="Courier New"/>
                <w:sz w:val="16"/>
                <w:szCs w:val="16"/>
                <w:color w:val="auto"/>
              </w:rPr>
              <w:t>Canada</w:t>
            </w:r>
          </w:p>
        </w:tc>
      </w:tr>
      <w:tr>
        <w:trPr>
          <w:trHeight w:val="361"/>
        </w:trPr>
        <w:tc>
          <w:tcPr>
            <w:tcW w:w="4220" w:type="dxa"/>
            <w:vAlign w:val="bottom"/>
          </w:tcPr>
          <w:p>
            <w:pPr>
              <w:spacing w:after="0"/>
              <w:rPr>
                <w:sz w:val="20"/>
                <w:szCs w:val="20"/>
                <w:color w:val="auto"/>
              </w:rPr>
            </w:pPr>
            <w:r>
              <w:rPr>
                <w:rFonts w:ascii="Courier New" w:cs="Courier New" w:eastAsia="Courier New" w:hAnsi="Courier New"/>
                <w:sz w:val="16"/>
                <w:szCs w:val="16"/>
                <w:color w:val="auto"/>
                <w:w w:val="99"/>
              </w:rPr>
              <w:t>Albany International (China) Co., Ltd.......</w:t>
            </w:r>
          </w:p>
        </w:tc>
        <w:tc>
          <w:tcPr>
            <w:tcW w:w="14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100</w:t>
            </w:r>
          </w:p>
        </w:tc>
        <w:tc>
          <w:tcPr>
            <w:tcW w:w="1220" w:type="dxa"/>
            <w:vAlign w:val="bottom"/>
          </w:tcPr>
          <w:p>
            <w:pPr>
              <w:spacing w:after="0"/>
              <w:rPr>
                <w:sz w:val="24"/>
                <w:szCs w:val="24"/>
                <w:color w:val="auto"/>
              </w:rPr>
            </w:pPr>
          </w:p>
        </w:tc>
        <w:tc>
          <w:tcPr>
            <w:tcW w:w="1980" w:type="dxa"/>
            <w:vAlign w:val="bottom"/>
          </w:tcPr>
          <w:p>
            <w:pPr>
              <w:ind w:left="660"/>
              <w:spacing w:after="0"/>
              <w:rPr>
                <w:sz w:val="20"/>
                <w:szCs w:val="20"/>
                <w:color w:val="auto"/>
              </w:rPr>
            </w:pPr>
            <w:r>
              <w:rPr>
                <w:rFonts w:ascii="Courier New" w:cs="Courier New" w:eastAsia="Courier New" w:hAnsi="Courier New"/>
                <w:sz w:val="16"/>
                <w:szCs w:val="16"/>
                <w:color w:val="auto"/>
              </w:rPr>
              <w:t>China</w:t>
            </w:r>
          </w:p>
        </w:tc>
      </w:tr>
      <w:tr>
        <w:trPr>
          <w:trHeight w:val="361"/>
        </w:trPr>
        <w:tc>
          <w:tcPr>
            <w:tcW w:w="4220" w:type="dxa"/>
            <w:vAlign w:val="bottom"/>
          </w:tcPr>
          <w:p>
            <w:pPr>
              <w:spacing w:after="0"/>
              <w:rPr>
                <w:sz w:val="20"/>
                <w:szCs w:val="20"/>
                <w:color w:val="auto"/>
              </w:rPr>
            </w:pPr>
            <w:r>
              <w:rPr>
                <w:rFonts w:ascii="Courier New" w:cs="Courier New" w:eastAsia="Courier New" w:hAnsi="Courier New"/>
                <w:sz w:val="16"/>
                <w:szCs w:val="16"/>
                <w:color w:val="auto"/>
                <w:w w:val="99"/>
              </w:rPr>
              <w:t>Albany Fennofelt Oy AB......................</w:t>
            </w:r>
          </w:p>
        </w:tc>
        <w:tc>
          <w:tcPr>
            <w:tcW w:w="1400" w:type="dxa"/>
            <w:vAlign w:val="bottom"/>
          </w:tcPr>
          <w:p>
            <w:pPr>
              <w:spacing w:after="0"/>
              <w:rPr>
                <w:sz w:val="24"/>
                <w:szCs w:val="24"/>
                <w:color w:val="auto"/>
              </w:rPr>
            </w:pPr>
          </w:p>
        </w:tc>
        <w:tc>
          <w:tcPr>
            <w:tcW w:w="12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100</w:t>
            </w:r>
          </w:p>
        </w:tc>
        <w:tc>
          <w:tcPr>
            <w:tcW w:w="1980" w:type="dxa"/>
            <w:vAlign w:val="bottom"/>
          </w:tcPr>
          <w:p>
            <w:pPr>
              <w:ind w:left="660"/>
              <w:spacing w:after="0"/>
              <w:rPr>
                <w:sz w:val="20"/>
                <w:szCs w:val="20"/>
                <w:color w:val="auto"/>
              </w:rPr>
            </w:pPr>
            <w:r>
              <w:rPr>
                <w:rFonts w:ascii="Courier New" w:cs="Courier New" w:eastAsia="Courier New" w:hAnsi="Courier New"/>
                <w:sz w:val="16"/>
                <w:szCs w:val="16"/>
                <w:color w:val="auto"/>
              </w:rPr>
              <w:t>Finland</w:t>
            </w:r>
          </w:p>
        </w:tc>
      </w:tr>
      <w:tr>
        <w:trPr>
          <w:trHeight w:val="361"/>
        </w:trPr>
        <w:tc>
          <w:tcPr>
            <w:tcW w:w="4220" w:type="dxa"/>
            <w:vAlign w:val="bottom"/>
          </w:tcPr>
          <w:p>
            <w:pPr>
              <w:spacing w:after="0"/>
              <w:rPr>
                <w:sz w:val="20"/>
                <w:szCs w:val="20"/>
                <w:color w:val="auto"/>
              </w:rPr>
            </w:pPr>
            <w:r>
              <w:rPr>
                <w:rFonts w:ascii="Courier New" w:cs="Courier New" w:eastAsia="Courier New" w:hAnsi="Courier New"/>
                <w:sz w:val="16"/>
                <w:szCs w:val="16"/>
                <w:color w:val="auto"/>
                <w:w w:val="99"/>
              </w:rPr>
              <w:t>Albany International Holding S.A............</w:t>
            </w:r>
          </w:p>
        </w:tc>
        <w:tc>
          <w:tcPr>
            <w:tcW w:w="14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100</w:t>
            </w:r>
          </w:p>
        </w:tc>
        <w:tc>
          <w:tcPr>
            <w:tcW w:w="1220" w:type="dxa"/>
            <w:vAlign w:val="bottom"/>
          </w:tcPr>
          <w:p>
            <w:pPr>
              <w:spacing w:after="0"/>
              <w:rPr>
                <w:sz w:val="24"/>
                <w:szCs w:val="24"/>
                <w:color w:val="auto"/>
              </w:rPr>
            </w:pPr>
          </w:p>
        </w:tc>
        <w:tc>
          <w:tcPr>
            <w:tcW w:w="1980" w:type="dxa"/>
            <w:vAlign w:val="bottom"/>
          </w:tcPr>
          <w:p>
            <w:pPr>
              <w:ind w:left="660"/>
              <w:spacing w:after="0"/>
              <w:rPr>
                <w:sz w:val="20"/>
                <w:szCs w:val="20"/>
                <w:color w:val="auto"/>
              </w:rPr>
            </w:pPr>
            <w:r>
              <w:rPr>
                <w:rFonts w:ascii="Courier New" w:cs="Courier New" w:eastAsia="Courier New" w:hAnsi="Courier New"/>
                <w:sz w:val="16"/>
                <w:szCs w:val="16"/>
                <w:color w:val="auto"/>
              </w:rPr>
              <w:t>France</w:t>
            </w:r>
          </w:p>
        </w:tc>
      </w:tr>
      <w:tr>
        <w:trPr>
          <w:trHeight w:val="180"/>
        </w:trPr>
        <w:tc>
          <w:tcPr>
            <w:tcW w:w="4220" w:type="dxa"/>
            <w:vAlign w:val="bottom"/>
          </w:tcPr>
          <w:p>
            <w:pPr>
              <w:spacing w:after="0"/>
              <w:rPr>
                <w:sz w:val="20"/>
                <w:szCs w:val="20"/>
                <w:color w:val="auto"/>
              </w:rPr>
            </w:pPr>
            <w:r>
              <w:rPr>
                <w:rFonts w:ascii="Courier New" w:cs="Courier New" w:eastAsia="Courier New" w:hAnsi="Courier New"/>
                <w:sz w:val="16"/>
                <w:szCs w:val="16"/>
                <w:color w:val="auto"/>
                <w:w w:val="99"/>
              </w:rPr>
              <w:t>Albany International S.A....................</w:t>
            </w:r>
          </w:p>
        </w:tc>
        <w:tc>
          <w:tcPr>
            <w:tcW w:w="1400" w:type="dxa"/>
            <w:vAlign w:val="bottom"/>
          </w:tcPr>
          <w:p>
            <w:pPr>
              <w:spacing w:after="0"/>
              <w:rPr>
                <w:sz w:val="15"/>
                <w:szCs w:val="15"/>
                <w:color w:val="auto"/>
              </w:rPr>
            </w:pPr>
          </w:p>
        </w:tc>
        <w:tc>
          <w:tcPr>
            <w:tcW w:w="12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100</w:t>
            </w:r>
          </w:p>
        </w:tc>
        <w:tc>
          <w:tcPr>
            <w:tcW w:w="1980" w:type="dxa"/>
            <w:vAlign w:val="bottom"/>
          </w:tcPr>
          <w:p>
            <w:pPr>
              <w:ind w:left="660"/>
              <w:spacing w:after="0"/>
              <w:rPr>
                <w:sz w:val="20"/>
                <w:szCs w:val="20"/>
                <w:color w:val="auto"/>
              </w:rPr>
            </w:pPr>
            <w:r>
              <w:rPr>
                <w:rFonts w:ascii="Courier New" w:cs="Courier New" w:eastAsia="Courier New" w:hAnsi="Courier New"/>
                <w:sz w:val="16"/>
                <w:szCs w:val="16"/>
                <w:color w:val="auto"/>
              </w:rPr>
              <w:t>France</w:t>
            </w:r>
          </w:p>
        </w:tc>
      </w:tr>
      <w:tr>
        <w:trPr>
          <w:trHeight w:val="180"/>
        </w:trPr>
        <w:tc>
          <w:tcPr>
            <w:tcW w:w="4220" w:type="dxa"/>
            <w:vAlign w:val="bottom"/>
          </w:tcPr>
          <w:p>
            <w:pPr>
              <w:spacing w:after="0"/>
              <w:rPr>
                <w:sz w:val="20"/>
                <w:szCs w:val="20"/>
                <w:color w:val="auto"/>
              </w:rPr>
            </w:pPr>
            <w:r>
              <w:rPr>
                <w:rFonts w:ascii="Courier New" w:cs="Courier New" w:eastAsia="Courier New" w:hAnsi="Courier New"/>
                <w:sz w:val="16"/>
                <w:szCs w:val="16"/>
                <w:color w:val="auto"/>
                <w:w w:val="99"/>
              </w:rPr>
              <w:t>Martel Catala S.A...........................</w:t>
            </w:r>
          </w:p>
        </w:tc>
        <w:tc>
          <w:tcPr>
            <w:tcW w:w="1400" w:type="dxa"/>
            <w:vAlign w:val="bottom"/>
          </w:tcPr>
          <w:p>
            <w:pPr>
              <w:spacing w:after="0"/>
              <w:rPr>
                <w:sz w:val="15"/>
                <w:szCs w:val="15"/>
                <w:color w:val="auto"/>
              </w:rPr>
            </w:pPr>
          </w:p>
        </w:tc>
        <w:tc>
          <w:tcPr>
            <w:tcW w:w="12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100</w:t>
            </w:r>
          </w:p>
        </w:tc>
        <w:tc>
          <w:tcPr>
            <w:tcW w:w="1980" w:type="dxa"/>
            <w:vAlign w:val="bottom"/>
          </w:tcPr>
          <w:p>
            <w:pPr>
              <w:ind w:left="660"/>
              <w:spacing w:after="0"/>
              <w:rPr>
                <w:sz w:val="20"/>
                <w:szCs w:val="20"/>
                <w:color w:val="auto"/>
              </w:rPr>
            </w:pPr>
            <w:r>
              <w:rPr>
                <w:rFonts w:ascii="Courier New" w:cs="Courier New" w:eastAsia="Courier New" w:hAnsi="Courier New"/>
                <w:sz w:val="16"/>
                <w:szCs w:val="16"/>
                <w:color w:val="auto"/>
              </w:rPr>
              <w:t>France</w:t>
            </w:r>
          </w:p>
        </w:tc>
      </w:tr>
      <w:tr>
        <w:trPr>
          <w:trHeight w:val="180"/>
        </w:trPr>
        <w:tc>
          <w:tcPr>
            <w:tcW w:w="4220" w:type="dxa"/>
            <w:vAlign w:val="bottom"/>
          </w:tcPr>
          <w:p>
            <w:pPr>
              <w:spacing w:after="0"/>
              <w:rPr>
                <w:sz w:val="20"/>
                <w:szCs w:val="20"/>
                <w:color w:val="auto"/>
              </w:rPr>
            </w:pPr>
            <w:r>
              <w:rPr>
                <w:rFonts w:ascii="Courier New" w:cs="Courier New" w:eastAsia="Courier New" w:hAnsi="Courier New"/>
                <w:sz w:val="16"/>
                <w:szCs w:val="16"/>
                <w:color w:val="auto"/>
                <w:w w:val="99"/>
              </w:rPr>
              <w:t>Toiles Franck S.A...........................</w:t>
            </w:r>
          </w:p>
        </w:tc>
        <w:tc>
          <w:tcPr>
            <w:tcW w:w="1400" w:type="dxa"/>
            <w:vAlign w:val="bottom"/>
          </w:tcPr>
          <w:p>
            <w:pPr>
              <w:spacing w:after="0"/>
              <w:rPr>
                <w:sz w:val="15"/>
                <w:szCs w:val="15"/>
                <w:color w:val="auto"/>
              </w:rPr>
            </w:pPr>
          </w:p>
        </w:tc>
        <w:tc>
          <w:tcPr>
            <w:tcW w:w="12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100</w:t>
            </w:r>
          </w:p>
        </w:tc>
        <w:tc>
          <w:tcPr>
            <w:tcW w:w="1980" w:type="dxa"/>
            <w:vAlign w:val="bottom"/>
          </w:tcPr>
          <w:p>
            <w:pPr>
              <w:ind w:left="660"/>
              <w:spacing w:after="0"/>
              <w:rPr>
                <w:sz w:val="20"/>
                <w:szCs w:val="20"/>
                <w:color w:val="auto"/>
              </w:rPr>
            </w:pPr>
            <w:r>
              <w:rPr>
                <w:rFonts w:ascii="Courier New" w:cs="Courier New" w:eastAsia="Courier New" w:hAnsi="Courier New"/>
                <w:sz w:val="16"/>
                <w:szCs w:val="16"/>
                <w:color w:val="auto"/>
              </w:rPr>
              <w:t>France</w:t>
            </w:r>
          </w:p>
        </w:tc>
      </w:tr>
      <w:tr>
        <w:trPr>
          <w:trHeight w:val="180"/>
        </w:trPr>
        <w:tc>
          <w:tcPr>
            <w:tcW w:w="4220" w:type="dxa"/>
            <w:vAlign w:val="bottom"/>
          </w:tcPr>
          <w:p>
            <w:pPr>
              <w:spacing w:after="0"/>
              <w:rPr>
                <w:sz w:val="20"/>
                <w:szCs w:val="20"/>
                <w:color w:val="auto"/>
              </w:rPr>
            </w:pPr>
            <w:r>
              <w:rPr>
                <w:rFonts w:ascii="Courier New" w:cs="Courier New" w:eastAsia="Courier New" w:hAnsi="Courier New"/>
                <w:sz w:val="16"/>
                <w:szCs w:val="16"/>
                <w:color w:val="auto"/>
                <w:w w:val="99"/>
              </w:rPr>
              <w:t>Nomafa S.A.R.L..............................</w:t>
            </w:r>
          </w:p>
        </w:tc>
        <w:tc>
          <w:tcPr>
            <w:tcW w:w="1400" w:type="dxa"/>
            <w:vAlign w:val="bottom"/>
          </w:tcPr>
          <w:p>
            <w:pPr>
              <w:spacing w:after="0"/>
              <w:rPr>
                <w:sz w:val="15"/>
                <w:szCs w:val="15"/>
                <w:color w:val="auto"/>
              </w:rPr>
            </w:pPr>
          </w:p>
        </w:tc>
        <w:tc>
          <w:tcPr>
            <w:tcW w:w="12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100</w:t>
            </w:r>
          </w:p>
        </w:tc>
        <w:tc>
          <w:tcPr>
            <w:tcW w:w="1980" w:type="dxa"/>
            <w:vAlign w:val="bottom"/>
          </w:tcPr>
          <w:p>
            <w:pPr>
              <w:ind w:left="660"/>
              <w:spacing w:after="0"/>
              <w:rPr>
                <w:sz w:val="20"/>
                <w:szCs w:val="20"/>
                <w:color w:val="auto"/>
              </w:rPr>
            </w:pPr>
            <w:r>
              <w:rPr>
                <w:rFonts w:ascii="Courier New" w:cs="Courier New" w:eastAsia="Courier New" w:hAnsi="Courier New"/>
                <w:sz w:val="16"/>
                <w:szCs w:val="16"/>
                <w:color w:val="auto"/>
              </w:rPr>
              <w:t>France</w:t>
            </w:r>
          </w:p>
        </w:tc>
      </w:tr>
      <w:tr>
        <w:trPr>
          <w:trHeight w:val="180"/>
        </w:trPr>
        <w:tc>
          <w:tcPr>
            <w:tcW w:w="4220" w:type="dxa"/>
            <w:vAlign w:val="bottom"/>
          </w:tcPr>
          <w:p>
            <w:pPr>
              <w:spacing w:after="0"/>
              <w:rPr>
                <w:sz w:val="20"/>
                <w:szCs w:val="20"/>
                <w:color w:val="auto"/>
              </w:rPr>
            </w:pPr>
            <w:r>
              <w:rPr>
                <w:rFonts w:ascii="Courier New" w:cs="Courier New" w:eastAsia="Courier New" w:hAnsi="Courier New"/>
                <w:sz w:val="16"/>
                <w:szCs w:val="16"/>
                <w:color w:val="auto"/>
                <w:w w:val="99"/>
              </w:rPr>
              <w:t>T.I.S. S.A..................................</w:t>
            </w:r>
          </w:p>
        </w:tc>
        <w:tc>
          <w:tcPr>
            <w:tcW w:w="1400" w:type="dxa"/>
            <w:vAlign w:val="bottom"/>
          </w:tcPr>
          <w:p>
            <w:pPr>
              <w:spacing w:after="0"/>
              <w:rPr>
                <w:sz w:val="15"/>
                <w:szCs w:val="15"/>
                <w:color w:val="auto"/>
              </w:rPr>
            </w:pPr>
          </w:p>
        </w:tc>
        <w:tc>
          <w:tcPr>
            <w:tcW w:w="12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100</w:t>
            </w:r>
          </w:p>
        </w:tc>
        <w:tc>
          <w:tcPr>
            <w:tcW w:w="1980" w:type="dxa"/>
            <w:vAlign w:val="bottom"/>
          </w:tcPr>
          <w:p>
            <w:pPr>
              <w:ind w:left="660"/>
              <w:spacing w:after="0"/>
              <w:rPr>
                <w:sz w:val="20"/>
                <w:szCs w:val="20"/>
                <w:color w:val="auto"/>
              </w:rPr>
            </w:pPr>
            <w:r>
              <w:rPr>
                <w:rFonts w:ascii="Courier New" w:cs="Courier New" w:eastAsia="Courier New" w:hAnsi="Courier New"/>
                <w:sz w:val="16"/>
                <w:szCs w:val="16"/>
                <w:color w:val="auto"/>
              </w:rPr>
              <w:t>France</w:t>
            </w:r>
          </w:p>
        </w:tc>
      </w:tr>
      <w:tr>
        <w:trPr>
          <w:trHeight w:val="361"/>
        </w:trPr>
        <w:tc>
          <w:tcPr>
            <w:tcW w:w="4220" w:type="dxa"/>
            <w:vAlign w:val="bottom"/>
          </w:tcPr>
          <w:p>
            <w:pPr>
              <w:spacing w:after="0"/>
              <w:rPr>
                <w:sz w:val="20"/>
                <w:szCs w:val="20"/>
                <w:color w:val="auto"/>
              </w:rPr>
            </w:pPr>
            <w:r>
              <w:rPr>
                <w:rFonts w:ascii="Courier New" w:cs="Courier New" w:eastAsia="Courier New" w:hAnsi="Courier New"/>
                <w:sz w:val="16"/>
                <w:szCs w:val="16"/>
                <w:color w:val="auto"/>
                <w:w w:val="99"/>
              </w:rPr>
              <w:t>Schieffer Tor-und Schutzsysteme GmbH........</w:t>
            </w:r>
          </w:p>
        </w:tc>
        <w:tc>
          <w:tcPr>
            <w:tcW w:w="1400" w:type="dxa"/>
            <w:vAlign w:val="bottom"/>
          </w:tcPr>
          <w:p>
            <w:pPr>
              <w:spacing w:after="0"/>
              <w:rPr>
                <w:sz w:val="24"/>
                <w:szCs w:val="24"/>
                <w:color w:val="auto"/>
              </w:rPr>
            </w:pPr>
          </w:p>
        </w:tc>
        <w:tc>
          <w:tcPr>
            <w:tcW w:w="12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100</w:t>
            </w:r>
          </w:p>
        </w:tc>
        <w:tc>
          <w:tcPr>
            <w:tcW w:w="1980" w:type="dxa"/>
            <w:vAlign w:val="bottom"/>
          </w:tcPr>
          <w:p>
            <w:pPr>
              <w:ind w:left="660"/>
              <w:spacing w:after="0"/>
              <w:rPr>
                <w:sz w:val="20"/>
                <w:szCs w:val="20"/>
                <w:color w:val="auto"/>
              </w:rPr>
            </w:pPr>
            <w:r>
              <w:rPr>
                <w:rFonts w:ascii="Courier New" w:cs="Courier New" w:eastAsia="Courier New" w:hAnsi="Courier New"/>
                <w:sz w:val="16"/>
                <w:szCs w:val="16"/>
                <w:color w:val="auto"/>
              </w:rPr>
              <w:t>Germany</w:t>
            </w:r>
          </w:p>
        </w:tc>
      </w:tr>
      <w:tr>
        <w:trPr>
          <w:trHeight w:val="180"/>
        </w:trPr>
        <w:tc>
          <w:tcPr>
            <w:tcW w:w="4220" w:type="dxa"/>
            <w:vAlign w:val="bottom"/>
          </w:tcPr>
          <w:p>
            <w:pPr>
              <w:spacing w:after="0"/>
              <w:rPr>
                <w:sz w:val="20"/>
                <w:szCs w:val="20"/>
                <w:color w:val="auto"/>
              </w:rPr>
            </w:pPr>
            <w:r>
              <w:rPr>
                <w:rFonts w:ascii="Courier New" w:cs="Courier New" w:eastAsia="Courier New" w:hAnsi="Courier New"/>
                <w:sz w:val="16"/>
                <w:szCs w:val="16"/>
                <w:color w:val="auto"/>
                <w:w w:val="99"/>
              </w:rPr>
              <w:t>Nordiskafilt Maschinenbespannung GmbH.......</w:t>
            </w:r>
          </w:p>
        </w:tc>
        <w:tc>
          <w:tcPr>
            <w:tcW w:w="1400" w:type="dxa"/>
            <w:vAlign w:val="bottom"/>
          </w:tcPr>
          <w:p>
            <w:pPr>
              <w:spacing w:after="0"/>
              <w:rPr>
                <w:sz w:val="15"/>
                <w:szCs w:val="15"/>
                <w:color w:val="auto"/>
              </w:rPr>
            </w:pPr>
          </w:p>
        </w:tc>
        <w:tc>
          <w:tcPr>
            <w:tcW w:w="12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100</w:t>
            </w:r>
          </w:p>
        </w:tc>
        <w:tc>
          <w:tcPr>
            <w:tcW w:w="1980" w:type="dxa"/>
            <w:vAlign w:val="bottom"/>
          </w:tcPr>
          <w:p>
            <w:pPr>
              <w:ind w:left="660"/>
              <w:spacing w:after="0"/>
              <w:rPr>
                <w:sz w:val="20"/>
                <w:szCs w:val="20"/>
                <w:color w:val="auto"/>
              </w:rPr>
            </w:pPr>
            <w:r>
              <w:rPr>
                <w:rFonts w:ascii="Courier New" w:cs="Courier New" w:eastAsia="Courier New" w:hAnsi="Courier New"/>
                <w:sz w:val="16"/>
                <w:szCs w:val="16"/>
                <w:color w:val="auto"/>
              </w:rPr>
              <w:t>Germany</w:t>
            </w:r>
          </w:p>
        </w:tc>
      </w:tr>
      <w:tr>
        <w:trPr>
          <w:trHeight w:val="180"/>
        </w:trPr>
        <w:tc>
          <w:tcPr>
            <w:tcW w:w="4220" w:type="dxa"/>
            <w:vAlign w:val="bottom"/>
          </w:tcPr>
          <w:p>
            <w:pPr>
              <w:spacing w:after="0"/>
              <w:rPr>
                <w:sz w:val="20"/>
                <w:szCs w:val="20"/>
                <w:color w:val="auto"/>
              </w:rPr>
            </w:pPr>
            <w:r>
              <w:rPr>
                <w:rFonts w:ascii="Courier New" w:cs="Courier New" w:eastAsia="Courier New" w:hAnsi="Courier New"/>
                <w:sz w:val="16"/>
                <w:szCs w:val="16"/>
                <w:color w:val="auto"/>
                <w:w w:val="99"/>
              </w:rPr>
              <w:t>Albany International GmbH Goppingen.........</w:t>
            </w:r>
          </w:p>
        </w:tc>
        <w:tc>
          <w:tcPr>
            <w:tcW w:w="1400" w:type="dxa"/>
            <w:vAlign w:val="bottom"/>
          </w:tcPr>
          <w:p>
            <w:pPr>
              <w:spacing w:after="0"/>
              <w:rPr>
                <w:sz w:val="15"/>
                <w:szCs w:val="15"/>
                <w:color w:val="auto"/>
              </w:rPr>
            </w:pPr>
          </w:p>
        </w:tc>
        <w:tc>
          <w:tcPr>
            <w:tcW w:w="12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100</w:t>
            </w:r>
          </w:p>
        </w:tc>
        <w:tc>
          <w:tcPr>
            <w:tcW w:w="1980" w:type="dxa"/>
            <w:vAlign w:val="bottom"/>
          </w:tcPr>
          <w:p>
            <w:pPr>
              <w:ind w:left="660"/>
              <w:spacing w:after="0"/>
              <w:rPr>
                <w:sz w:val="20"/>
                <w:szCs w:val="20"/>
                <w:color w:val="auto"/>
              </w:rPr>
            </w:pPr>
            <w:r>
              <w:rPr>
                <w:rFonts w:ascii="Courier New" w:cs="Courier New" w:eastAsia="Courier New" w:hAnsi="Courier New"/>
                <w:sz w:val="16"/>
                <w:szCs w:val="16"/>
                <w:color w:val="auto"/>
              </w:rPr>
              <w:t>Germany</w:t>
            </w:r>
          </w:p>
        </w:tc>
      </w:tr>
      <w:tr>
        <w:trPr>
          <w:trHeight w:val="180"/>
        </w:trPr>
        <w:tc>
          <w:tcPr>
            <w:tcW w:w="4220" w:type="dxa"/>
            <w:vAlign w:val="bottom"/>
          </w:tcPr>
          <w:p>
            <w:pPr>
              <w:spacing w:after="0"/>
              <w:rPr>
                <w:sz w:val="20"/>
                <w:szCs w:val="20"/>
                <w:color w:val="auto"/>
              </w:rPr>
            </w:pPr>
            <w:r>
              <w:rPr>
                <w:rFonts w:ascii="Courier New" w:cs="Courier New" w:eastAsia="Courier New" w:hAnsi="Courier New"/>
                <w:sz w:val="16"/>
                <w:szCs w:val="16"/>
                <w:color w:val="auto"/>
                <w:w w:val="99"/>
              </w:rPr>
              <w:t>Nomafa GmbH.................................</w:t>
            </w:r>
          </w:p>
        </w:tc>
        <w:tc>
          <w:tcPr>
            <w:tcW w:w="1400" w:type="dxa"/>
            <w:vAlign w:val="bottom"/>
          </w:tcPr>
          <w:p>
            <w:pPr>
              <w:spacing w:after="0"/>
              <w:rPr>
                <w:sz w:val="15"/>
                <w:szCs w:val="15"/>
                <w:color w:val="auto"/>
              </w:rPr>
            </w:pPr>
          </w:p>
        </w:tc>
        <w:tc>
          <w:tcPr>
            <w:tcW w:w="12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100</w:t>
            </w:r>
          </w:p>
        </w:tc>
        <w:tc>
          <w:tcPr>
            <w:tcW w:w="1980" w:type="dxa"/>
            <w:vAlign w:val="bottom"/>
          </w:tcPr>
          <w:p>
            <w:pPr>
              <w:ind w:left="660"/>
              <w:spacing w:after="0"/>
              <w:rPr>
                <w:sz w:val="20"/>
                <w:szCs w:val="20"/>
                <w:color w:val="auto"/>
              </w:rPr>
            </w:pPr>
            <w:r>
              <w:rPr>
                <w:rFonts w:ascii="Courier New" w:cs="Courier New" w:eastAsia="Courier New" w:hAnsi="Courier New"/>
                <w:sz w:val="16"/>
                <w:szCs w:val="16"/>
                <w:color w:val="auto"/>
              </w:rPr>
              <w:t>Germany</w:t>
            </w:r>
          </w:p>
        </w:tc>
      </w:tr>
      <w:tr>
        <w:trPr>
          <w:trHeight w:val="361"/>
        </w:trPr>
        <w:tc>
          <w:tcPr>
            <w:tcW w:w="4220" w:type="dxa"/>
            <w:vAlign w:val="bottom"/>
          </w:tcPr>
          <w:p>
            <w:pPr>
              <w:spacing w:after="0"/>
              <w:rPr>
                <w:sz w:val="20"/>
                <w:szCs w:val="20"/>
                <w:color w:val="auto"/>
              </w:rPr>
            </w:pPr>
            <w:r>
              <w:rPr>
                <w:rFonts w:ascii="Courier New" w:cs="Courier New" w:eastAsia="Courier New" w:hAnsi="Courier New"/>
                <w:sz w:val="16"/>
                <w:szCs w:val="16"/>
                <w:color w:val="auto"/>
                <w:w w:val="99"/>
              </w:rPr>
              <w:t>Nomafa B.V..................................</w:t>
            </w:r>
          </w:p>
        </w:tc>
        <w:tc>
          <w:tcPr>
            <w:tcW w:w="1400" w:type="dxa"/>
            <w:vAlign w:val="bottom"/>
          </w:tcPr>
          <w:p>
            <w:pPr>
              <w:spacing w:after="0"/>
              <w:rPr>
                <w:sz w:val="24"/>
                <w:szCs w:val="24"/>
                <w:color w:val="auto"/>
              </w:rPr>
            </w:pPr>
          </w:p>
        </w:tc>
        <w:tc>
          <w:tcPr>
            <w:tcW w:w="12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100</w:t>
            </w:r>
          </w:p>
        </w:tc>
        <w:tc>
          <w:tcPr>
            <w:tcW w:w="1980" w:type="dxa"/>
            <w:vAlign w:val="bottom"/>
          </w:tcPr>
          <w:p>
            <w:pPr>
              <w:ind w:left="660"/>
              <w:spacing w:after="0"/>
              <w:rPr>
                <w:sz w:val="20"/>
                <w:szCs w:val="20"/>
                <w:color w:val="auto"/>
              </w:rPr>
            </w:pPr>
            <w:r>
              <w:rPr>
                <w:rFonts w:ascii="Courier New" w:cs="Courier New" w:eastAsia="Courier New" w:hAnsi="Courier New"/>
                <w:sz w:val="16"/>
                <w:szCs w:val="16"/>
                <w:color w:val="auto"/>
              </w:rPr>
              <w:t>Netherlands</w:t>
            </w:r>
          </w:p>
        </w:tc>
      </w:tr>
      <w:tr>
        <w:trPr>
          <w:trHeight w:val="180"/>
        </w:trPr>
        <w:tc>
          <w:tcPr>
            <w:tcW w:w="4220" w:type="dxa"/>
            <w:vAlign w:val="bottom"/>
          </w:tcPr>
          <w:p>
            <w:pPr>
              <w:spacing w:after="0"/>
              <w:rPr>
                <w:sz w:val="20"/>
                <w:szCs w:val="20"/>
                <w:color w:val="auto"/>
              </w:rPr>
            </w:pPr>
            <w:r>
              <w:rPr>
                <w:rFonts w:ascii="Courier New" w:cs="Courier New" w:eastAsia="Courier New" w:hAnsi="Courier New"/>
                <w:sz w:val="16"/>
                <w:szCs w:val="16"/>
                <w:color w:val="auto"/>
                <w:w w:val="99"/>
              </w:rPr>
              <w:t>Albany International B.V....................</w:t>
            </w:r>
          </w:p>
        </w:tc>
        <w:tc>
          <w:tcPr>
            <w:tcW w:w="14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100</w:t>
            </w:r>
          </w:p>
        </w:tc>
        <w:tc>
          <w:tcPr>
            <w:tcW w:w="1220" w:type="dxa"/>
            <w:vAlign w:val="bottom"/>
          </w:tcPr>
          <w:p>
            <w:pPr>
              <w:spacing w:after="0"/>
              <w:rPr>
                <w:sz w:val="15"/>
                <w:szCs w:val="15"/>
                <w:color w:val="auto"/>
              </w:rPr>
            </w:pPr>
          </w:p>
        </w:tc>
        <w:tc>
          <w:tcPr>
            <w:tcW w:w="1980" w:type="dxa"/>
            <w:vAlign w:val="bottom"/>
          </w:tcPr>
          <w:p>
            <w:pPr>
              <w:ind w:left="660"/>
              <w:spacing w:after="0"/>
              <w:rPr>
                <w:sz w:val="20"/>
                <w:szCs w:val="20"/>
                <w:color w:val="auto"/>
              </w:rPr>
            </w:pPr>
            <w:r>
              <w:rPr>
                <w:rFonts w:ascii="Courier New" w:cs="Courier New" w:eastAsia="Courier New" w:hAnsi="Courier New"/>
                <w:sz w:val="16"/>
                <w:szCs w:val="16"/>
                <w:color w:val="auto"/>
              </w:rPr>
              <w:t>Netherlands</w:t>
            </w:r>
          </w:p>
        </w:tc>
      </w:tr>
      <w:tr>
        <w:trPr>
          <w:trHeight w:val="361"/>
        </w:trPr>
        <w:tc>
          <w:tcPr>
            <w:tcW w:w="4220" w:type="dxa"/>
            <w:vAlign w:val="bottom"/>
          </w:tcPr>
          <w:p>
            <w:pPr>
              <w:spacing w:after="0"/>
              <w:rPr>
                <w:sz w:val="20"/>
                <w:szCs w:val="20"/>
                <w:color w:val="auto"/>
              </w:rPr>
            </w:pPr>
            <w:r>
              <w:rPr>
                <w:rFonts w:ascii="Courier New" w:cs="Courier New" w:eastAsia="Courier New" w:hAnsi="Courier New"/>
                <w:sz w:val="16"/>
                <w:szCs w:val="16"/>
                <w:color w:val="auto"/>
                <w:w w:val="99"/>
              </w:rPr>
              <w:t>Nordiskafilt Kabushiki Kaisha...............</w:t>
            </w:r>
          </w:p>
        </w:tc>
        <w:tc>
          <w:tcPr>
            <w:tcW w:w="1400" w:type="dxa"/>
            <w:vAlign w:val="bottom"/>
          </w:tcPr>
          <w:p>
            <w:pPr>
              <w:spacing w:after="0"/>
              <w:rPr>
                <w:sz w:val="24"/>
                <w:szCs w:val="24"/>
                <w:color w:val="auto"/>
              </w:rPr>
            </w:pPr>
          </w:p>
        </w:tc>
        <w:tc>
          <w:tcPr>
            <w:tcW w:w="12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100</w:t>
            </w:r>
          </w:p>
        </w:tc>
        <w:tc>
          <w:tcPr>
            <w:tcW w:w="1980" w:type="dxa"/>
            <w:vAlign w:val="bottom"/>
          </w:tcPr>
          <w:p>
            <w:pPr>
              <w:ind w:left="660"/>
              <w:spacing w:after="0"/>
              <w:rPr>
                <w:sz w:val="20"/>
                <w:szCs w:val="20"/>
                <w:color w:val="auto"/>
              </w:rPr>
            </w:pPr>
            <w:r>
              <w:rPr>
                <w:rFonts w:ascii="Courier New" w:cs="Courier New" w:eastAsia="Courier New" w:hAnsi="Courier New"/>
                <w:sz w:val="16"/>
                <w:szCs w:val="16"/>
                <w:color w:val="auto"/>
              </w:rPr>
              <w:t>Japan</w:t>
            </w:r>
          </w:p>
        </w:tc>
      </w:tr>
      <w:tr>
        <w:trPr>
          <w:trHeight w:val="361"/>
        </w:trPr>
        <w:tc>
          <w:tcPr>
            <w:tcW w:w="4220" w:type="dxa"/>
            <w:vAlign w:val="bottom"/>
          </w:tcPr>
          <w:p>
            <w:pPr>
              <w:spacing w:after="0"/>
              <w:rPr>
                <w:sz w:val="20"/>
                <w:szCs w:val="20"/>
                <w:color w:val="auto"/>
              </w:rPr>
            </w:pPr>
            <w:r>
              <w:rPr>
                <w:rFonts w:ascii="Courier New" w:cs="Courier New" w:eastAsia="Courier New" w:hAnsi="Courier New"/>
                <w:sz w:val="16"/>
                <w:szCs w:val="16"/>
                <w:color w:val="auto"/>
                <w:w w:val="99"/>
              </w:rPr>
              <w:t>Albany International S.A. de C.V............</w:t>
            </w:r>
          </w:p>
        </w:tc>
        <w:tc>
          <w:tcPr>
            <w:tcW w:w="14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100</w:t>
            </w:r>
          </w:p>
        </w:tc>
        <w:tc>
          <w:tcPr>
            <w:tcW w:w="1220" w:type="dxa"/>
            <w:vAlign w:val="bottom"/>
          </w:tcPr>
          <w:p>
            <w:pPr>
              <w:spacing w:after="0"/>
              <w:rPr>
                <w:sz w:val="24"/>
                <w:szCs w:val="24"/>
                <w:color w:val="auto"/>
              </w:rPr>
            </w:pPr>
          </w:p>
        </w:tc>
        <w:tc>
          <w:tcPr>
            <w:tcW w:w="1980" w:type="dxa"/>
            <w:vAlign w:val="bottom"/>
          </w:tcPr>
          <w:p>
            <w:pPr>
              <w:ind w:left="660"/>
              <w:spacing w:after="0"/>
              <w:rPr>
                <w:sz w:val="20"/>
                <w:szCs w:val="20"/>
                <w:color w:val="auto"/>
              </w:rPr>
            </w:pPr>
            <w:r>
              <w:rPr>
                <w:rFonts w:ascii="Courier New" w:cs="Courier New" w:eastAsia="Courier New" w:hAnsi="Courier New"/>
                <w:sz w:val="16"/>
                <w:szCs w:val="16"/>
                <w:color w:val="auto"/>
              </w:rPr>
              <w:t>Mexico</w:t>
            </w:r>
          </w:p>
        </w:tc>
      </w:tr>
      <w:tr>
        <w:trPr>
          <w:trHeight w:val="180"/>
        </w:trPr>
        <w:tc>
          <w:tcPr>
            <w:tcW w:w="4220" w:type="dxa"/>
            <w:vAlign w:val="bottom"/>
          </w:tcPr>
          <w:p>
            <w:pPr>
              <w:spacing w:after="0"/>
              <w:rPr>
                <w:sz w:val="20"/>
                <w:szCs w:val="20"/>
                <w:color w:val="auto"/>
              </w:rPr>
            </w:pPr>
            <w:r>
              <w:rPr>
                <w:rFonts w:ascii="Courier New" w:cs="Courier New" w:eastAsia="Courier New" w:hAnsi="Courier New"/>
                <w:sz w:val="16"/>
                <w:szCs w:val="16"/>
                <w:color w:val="auto"/>
                <w:w w:val="99"/>
              </w:rPr>
              <w:t>Martel Wire, S.A. de C.V....................</w:t>
            </w:r>
          </w:p>
        </w:tc>
        <w:tc>
          <w:tcPr>
            <w:tcW w:w="1400" w:type="dxa"/>
            <w:vAlign w:val="bottom"/>
          </w:tcPr>
          <w:p>
            <w:pPr>
              <w:spacing w:after="0"/>
              <w:rPr>
                <w:sz w:val="15"/>
                <w:szCs w:val="15"/>
                <w:color w:val="auto"/>
              </w:rPr>
            </w:pPr>
          </w:p>
        </w:tc>
        <w:tc>
          <w:tcPr>
            <w:tcW w:w="12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100</w:t>
            </w:r>
          </w:p>
        </w:tc>
        <w:tc>
          <w:tcPr>
            <w:tcW w:w="1980" w:type="dxa"/>
            <w:vAlign w:val="bottom"/>
          </w:tcPr>
          <w:p>
            <w:pPr>
              <w:ind w:left="660"/>
              <w:spacing w:after="0"/>
              <w:rPr>
                <w:sz w:val="20"/>
                <w:szCs w:val="20"/>
                <w:color w:val="auto"/>
              </w:rPr>
            </w:pPr>
            <w:r>
              <w:rPr>
                <w:rFonts w:ascii="Courier New" w:cs="Courier New" w:eastAsia="Courier New" w:hAnsi="Courier New"/>
                <w:sz w:val="16"/>
                <w:szCs w:val="16"/>
                <w:color w:val="auto"/>
              </w:rPr>
              <w:t>Mexico</w:t>
            </w:r>
          </w:p>
        </w:tc>
      </w:tr>
      <w:tr>
        <w:trPr>
          <w:trHeight w:val="180"/>
        </w:trPr>
        <w:tc>
          <w:tcPr>
            <w:tcW w:w="4220" w:type="dxa"/>
            <w:vAlign w:val="bottom"/>
          </w:tcPr>
          <w:p>
            <w:pPr>
              <w:spacing w:after="0"/>
              <w:rPr>
                <w:sz w:val="20"/>
                <w:szCs w:val="20"/>
                <w:color w:val="auto"/>
              </w:rPr>
            </w:pPr>
            <w:r>
              <w:rPr>
                <w:rFonts w:ascii="Courier New" w:cs="Courier New" w:eastAsia="Courier New" w:hAnsi="Courier New"/>
                <w:sz w:val="16"/>
                <w:szCs w:val="16"/>
                <w:color w:val="auto"/>
              </w:rPr>
              <w:t>Telas Industriales de Mexico, S.A. de</w:t>
            </w:r>
          </w:p>
        </w:tc>
        <w:tc>
          <w:tcPr>
            <w:tcW w:w="14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980" w:type="dxa"/>
            <w:vAlign w:val="bottom"/>
          </w:tcPr>
          <w:p>
            <w:pPr>
              <w:spacing w:after="0"/>
              <w:rPr>
                <w:sz w:val="15"/>
                <w:szCs w:val="15"/>
                <w:color w:val="auto"/>
              </w:rPr>
            </w:pPr>
          </w:p>
        </w:tc>
      </w:tr>
      <w:tr>
        <w:trPr>
          <w:trHeight w:val="180"/>
        </w:trPr>
        <w:tc>
          <w:tcPr>
            <w:tcW w:w="4220" w:type="dxa"/>
            <w:vAlign w:val="bottom"/>
          </w:tcPr>
          <w:p>
            <w:pPr>
              <w:ind w:left="180"/>
              <w:spacing w:after="0"/>
              <w:rPr>
                <w:sz w:val="20"/>
                <w:szCs w:val="20"/>
                <w:color w:val="auto"/>
              </w:rPr>
            </w:pPr>
            <w:r>
              <w:rPr>
                <w:rFonts w:ascii="Courier New" w:cs="Courier New" w:eastAsia="Courier New" w:hAnsi="Courier New"/>
                <w:sz w:val="16"/>
                <w:szCs w:val="16"/>
                <w:color w:val="auto"/>
                <w:w w:val="99"/>
              </w:rPr>
              <w:t>C.V.......................................</w:t>
            </w:r>
          </w:p>
        </w:tc>
        <w:tc>
          <w:tcPr>
            <w:tcW w:w="14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100</w:t>
            </w:r>
          </w:p>
        </w:tc>
        <w:tc>
          <w:tcPr>
            <w:tcW w:w="1220" w:type="dxa"/>
            <w:vAlign w:val="bottom"/>
          </w:tcPr>
          <w:p>
            <w:pPr>
              <w:spacing w:after="0"/>
              <w:rPr>
                <w:sz w:val="15"/>
                <w:szCs w:val="15"/>
                <w:color w:val="auto"/>
              </w:rPr>
            </w:pPr>
          </w:p>
        </w:tc>
        <w:tc>
          <w:tcPr>
            <w:tcW w:w="1980" w:type="dxa"/>
            <w:vAlign w:val="bottom"/>
          </w:tcPr>
          <w:p>
            <w:pPr>
              <w:ind w:left="660"/>
              <w:spacing w:after="0"/>
              <w:rPr>
                <w:sz w:val="20"/>
                <w:szCs w:val="20"/>
                <w:color w:val="auto"/>
              </w:rPr>
            </w:pPr>
            <w:r>
              <w:rPr>
                <w:rFonts w:ascii="Courier New" w:cs="Courier New" w:eastAsia="Courier New" w:hAnsi="Courier New"/>
                <w:sz w:val="16"/>
                <w:szCs w:val="16"/>
                <w:color w:val="auto"/>
              </w:rPr>
              <w:t>Mexico</w:t>
            </w:r>
          </w:p>
        </w:tc>
      </w:tr>
      <w:tr>
        <w:trPr>
          <w:trHeight w:val="180"/>
        </w:trPr>
        <w:tc>
          <w:tcPr>
            <w:tcW w:w="4220" w:type="dxa"/>
            <w:vAlign w:val="bottom"/>
          </w:tcPr>
          <w:p>
            <w:pPr>
              <w:spacing w:after="0"/>
              <w:rPr>
                <w:sz w:val="20"/>
                <w:szCs w:val="20"/>
                <w:color w:val="auto"/>
              </w:rPr>
            </w:pPr>
            <w:r>
              <w:rPr>
                <w:rFonts w:ascii="Courier New" w:cs="Courier New" w:eastAsia="Courier New" w:hAnsi="Courier New"/>
                <w:sz w:val="16"/>
                <w:szCs w:val="16"/>
                <w:color w:val="auto"/>
              </w:rPr>
              <w:t>Albany International Industrial Fabrics &amp;</w:t>
            </w:r>
          </w:p>
        </w:tc>
        <w:tc>
          <w:tcPr>
            <w:tcW w:w="14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980" w:type="dxa"/>
            <w:vAlign w:val="bottom"/>
          </w:tcPr>
          <w:p>
            <w:pPr>
              <w:spacing w:after="0"/>
              <w:rPr>
                <w:sz w:val="15"/>
                <w:szCs w:val="15"/>
                <w:color w:val="auto"/>
              </w:rPr>
            </w:pPr>
          </w:p>
        </w:tc>
      </w:tr>
      <w:tr>
        <w:trPr>
          <w:trHeight w:val="180"/>
        </w:trPr>
        <w:tc>
          <w:tcPr>
            <w:tcW w:w="4220" w:type="dxa"/>
            <w:vAlign w:val="bottom"/>
          </w:tcPr>
          <w:p>
            <w:pPr>
              <w:ind w:left="180"/>
              <w:spacing w:after="0"/>
              <w:rPr>
                <w:sz w:val="20"/>
                <w:szCs w:val="20"/>
                <w:color w:val="auto"/>
              </w:rPr>
            </w:pPr>
            <w:r>
              <w:rPr>
                <w:rFonts w:ascii="Courier New" w:cs="Courier New" w:eastAsia="Courier New" w:hAnsi="Courier New"/>
                <w:sz w:val="16"/>
                <w:szCs w:val="16"/>
                <w:color w:val="auto"/>
                <w:w w:val="99"/>
              </w:rPr>
              <w:t>Filters, S.A.de C.V.......................</w:t>
            </w:r>
          </w:p>
        </w:tc>
        <w:tc>
          <w:tcPr>
            <w:tcW w:w="14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100</w:t>
            </w:r>
          </w:p>
        </w:tc>
        <w:tc>
          <w:tcPr>
            <w:tcW w:w="1220" w:type="dxa"/>
            <w:vAlign w:val="bottom"/>
          </w:tcPr>
          <w:p>
            <w:pPr>
              <w:spacing w:after="0"/>
              <w:rPr>
                <w:sz w:val="15"/>
                <w:szCs w:val="15"/>
                <w:color w:val="auto"/>
              </w:rPr>
            </w:pPr>
          </w:p>
        </w:tc>
        <w:tc>
          <w:tcPr>
            <w:tcW w:w="1980" w:type="dxa"/>
            <w:vAlign w:val="bottom"/>
          </w:tcPr>
          <w:p>
            <w:pPr>
              <w:ind w:left="660"/>
              <w:spacing w:after="0"/>
              <w:rPr>
                <w:sz w:val="20"/>
                <w:szCs w:val="20"/>
                <w:color w:val="auto"/>
              </w:rPr>
            </w:pPr>
            <w:r>
              <w:rPr>
                <w:rFonts w:ascii="Courier New" w:cs="Courier New" w:eastAsia="Courier New" w:hAnsi="Courier New"/>
                <w:sz w:val="16"/>
                <w:szCs w:val="16"/>
                <w:color w:val="auto"/>
              </w:rPr>
              <w:t>Mexico</w:t>
            </w:r>
          </w:p>
        </w:tc>
      </w:tr>
      <w:tr>
        <w:trPr>
          <w:trHeight w:val="361"/>
        </w:trPr>
        <w:tc>
          <w:tcPr>
            <w:tcW w:w="4220" w:type="dxa"/>
            <w:vAlign w:val="bottom"/>
          </w:tcPr>
          <w:p>
            <w:pPr>
              <w:spacing w:after="0"/>
              <w:rPr>
                <w:sz w:val="20"/>
                <w:szCs w:val="20"/>
                <w:color w:val="auto"/>
              </w:rPr>
            </w:pPr>
            <w:r>
              <w:rPr>
                <w:rFonts w:ascii="Courier New" w:cs="Courier New" w:eastAsia="Courier New" w:hAnsi="Courier New"/>
                <w:sz w:val="16"/>
                <w:szCs w:val="16"/>
                <w:color w:val="auto"/>
                <w:w w:val="99"/>
              </w:rPr>
              <w:t>Albany Nordiskafilt AS......................</w:t>
            </w:r>
          </w:p>
        </w:tc>
        <w:tc>
          <w:tcPr>
            <w:tcW w:w="1400" w:type="dxa"/>
            <w:vAlign w:val="bottom"/>
          </w:tcPr>
          <w:p>
            <w:pPr>
              <w:spacing w:after="0"/>
              <w:rPr>
                <w:sz w:val="24"/>
                <w:szCs w:val="24"/>
                <w:color w:val="auto"/>
              </w:rPr>
            </w:pPr>
          </w:p>
        </w:tc>
        <w:tc>
          <w:tcPr>
            <w:tcW w:w="12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100</w:t>
            </w:r>
          </w:p>
        </w:tc>
        <w:tc>
          <w:tcPr>
            <w:tcW w:w="1980" w:type="dxa"/>
            <w:vAlign w:val="bottom"/>
          </w:tcPr>
          <w:p>
            <w:pPr>
              <w:ind w:left="660"/>
              <w:spacing w:after="0"/>
              <w:rPr>
                <w:sz w:val="20"/>
                <w:szCs w:val="20"/>
                <w:color w:val="auto"/>
              </w:rPr>
            </w:pPr>
            <w:r>
              <w:rPr>
                <w:rFonts w:ascii="Courier New" w:cs="Courier New" w:eastAsia="Courier New" w:hAnsi="Courier New"/>
                <w:sz w:val="16"/>
                <w:szCs w:val="16"/>
                <w:color w:val="auto"/>
              </w:rPr>
              <w:t>Norway</w:t>
            </w:r>
          </w:p>
        </w:tc>
      </w:tr>
      <w:tr>
        <w:trPr>
          <w:trHeight w:val="361"/>
        </w:trPr>
        <w:tc>
          <w:tcPr>
            <w:tcW w:w="4220" w:type="dxa"/>
            <w:vAlign w:val="bottom"/>
          </w:tcPr>
          <w:p>
            <w:pPr>
              <w:spacing w:after="0"/>
              <w:rPr>
                <w:sz w:val="20"/>
                <w:szCs w:val="20"/>
                <w:color w:val="auto"/>
              </w:rPr>
            </w:pPr>
            <w:r>
              <w:rPr>
                <w:rFonts w:ascii="Courier New" w:cs="Courier New" w:eastAsia="Courier New" w:hAnsi="Courier New"/>
                <w:sz w:val="16"/>
                <w:szCs w:val="16"/>
                <w:color w:val="auto"/>
                <w:w w:val="99"/>
              </w:rPr>
              <w:t>Albany International Korea, Inc.............</w:t>
            </w:r>
          </w:p>
        </w:tc>
        <w:tc>
          <w:tcPr>
            <w:tcW w:w="14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100</w:t>
            </w:r>
          </w:p>
        </w:tc>
        <w:tc>
          <w:tcPr>
            <w:tcW w:w="1220" w:type="dxa"/>
            <w:vAlign w:val="bottom"/>
          </w:tcPr>
          <w:p>
            <w:pPr>
              <w:spacing w:after="0"/>
              <w:rPr>
                <w:sz w:val="24"/>
                <w:szCs w:val="24"/>
                <w:color w:val="auto"/>
              </w:rPr>
            </w:pPr>
          </w:p>
        </w:tc>
        <w:tc>
          <w:tcPr>
            <w:tcW w:w="1980" w:type="dxa"/>
            <w:vAlign w:val="bottom"/>
          </w:tcPr>
          <w:p>
            <w:pPr>
              <w:ind w:left="660"/>
              <w:spacing w:after="0"/>
              <w:rPr>
                <w:sz w:val="20"/>
                <w:szCs w:val="20"/>
                <w:color w:val="auto"/>
              </w:rPr>
            </w:pPr>
            <w:r>
              <w:rPr>
                <w:rFonts w:ascii="Courier New" w:cs="Courier New" w:eastAsia="Courier New" w:hAnsi="Courier New"/>
                <w:sz w:val="16"/>
                <w:szCs w:val="16"/>
                <w:color w:val="auto"/>
              </w:rPr>
              <w:t>South Korea</w:t>
            </w:r>
          </w:p>
        </w:tc>
      </w:tr>
      <w:tr>
        <w:trPr>
          <w:trHeight w:val="180"/>
        </w:trPr>
        <w:tc>
          <w:tcPr>
            <w:tcW w:w="4220" w:type="dxa"/>
            <w:vAlign w:val="bottom"/>
          </w:tcPr>
          <w:p>
            <w:pPr>
              <w:spacing w:after="0"/>
              <w:rPr>
                <w:sz w:val="20"/>
                <w:szCs w:val="20"/>
                <w:color w:val="auto"/>
              </w:rPr>
            </w:pPr>
            <w:r>
              <w:rPr>
                <w:rFonts w:ascii="Courier New" w:cs="Courier New" w:eastAsia="Courier New" w:hAnsi="Courier New"/>
                <w:sz w:val="16"/>
                <w:szCs w:val="16"/>
                <w:color w:val="auto"/>
                <w:w w:val="99"/>
              </w:rPr>
              <w:t>Albany International Korea, Inc.............</w:t>
            </w:r>
          </w:p>
        </w:tc>
        <w:tc>
          <w:tcPr>
            <w:tcW w:w="1400" w:type="dxa"/>
            <w:vAlign w:val="bottom"/>
          </w:tcPr>
          <w:p>
            <w:pPr>
              <w:spacing w:after="0"/>
              <w:rPr>
                <w:sz w:val="15"/>
                <w:szCs w:val="15"/>
                <w:color w:val="auto"/>
              </w:rPr>
            </w:pPr>
          </w:p>
        </w:tc>
        <w:tc>
          <w:tcPr>
            <w:tcW w:w="12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100</w:t>
            </w:r>
          </w:p>
        </w:tc>
        <w:tc>
          <w:tcPr>
            <w:tcW w:w="1980" w:type="dxa"/>
            <w:vAlign w:val="bottom"/>
          </w:tcPr>
          <w:p>
            <w:pPr>
              <w:ind w:left="660"/>
              <w:spacing w:after="0"/>
              <w:rPr>
                <w:sz w:val="20"/>
                <w:szCs w:val="20"/>
                <w:color w:val="auto"/>
              </w:rPr>
            </w:pPr>
            <w:r>
              <w:rPr>
                <w:rFonts w:ascii="Courier New" w:cs="Courier New" w:eastAsia="Courier New" w:hAnsi="Courier New"/>
                <w:sz w:val="16"/>
                <w:szCs w:val="16"/>
                <w:color w:val="auto"/>
              </w:rPr>
              <w:t>South Korea</w:t>
            </w:r>
          </w:p>
        </w:tc>
      </w:tr>
      <w:tr>
        <w:trPr>
          <w:trHeight w:val="361"/>
        </w:trPr>
        <w:tc>
          <w:tcPr>
            <w:tcW w:w="4220" w:type="dxa"/>
            <w:vAlign w:val="bottom"/>
          </w:tcPr>
          <w:p>
            <w:pPr>
              <w:spacing w:after="0"/>
              <w:rPr>
                <w:sz w:val="20"/>
                <w:szCs w:val="20"/>
                <w:color w:val="auto"/>
              </w:rPr>
            </w:pPr>
            <w:r>
              <w:rPr>
                <w:rFonts w:ascii="Courier New" w:cs="Courier New" w:eastAsia="Courier New" w:hAnsi="Courier New"/>
                <w:sz w:val="16"/>
                <w:szCs w:val="16"/>
                <w:color w:val="auto"/>
                <w:w w:val="99"/>
              </w:rPr>
              <w:t>Albany Nordiska S.A.........................</w:t>
            </w:r>
          </w:p>
        </w:tc>
        <w:tc>
          <w:tcPr>
            <w:tcW w:w="1400" w:type="dxa"/>
            <w:vAlign w:val="bottom"/>
          </w:tcPr>
          <w:p>
            <w:pPr>
              <w:spacing w:after="0"/>
              <w:rPr>
                <w:sz w:val="24"/>
                <w:szCs w:val="24"/>
                <w:color w:val="auto"/>
              </w:rPr>
            </w:pPr>
          </w:p>
        </w:tc>
        <w:tc>
          <w:tcPr>
            <w:tcW w:w="12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100</w:t>
            </w:r>
          </w:p>
        </w:tc>
        <w:tc>
          <w:tcPr>
            <w:tcW w:w="1980" w:type="dxa"/>
            <w:vAlign w:val="bottom"/>
          </w:tcPr>
          <w:p>
            <w:pPr>
              <w:ind w:left="660"/>
              <w:spacing w:after="0"/>
              <w:rPr>
                <w:sz w:val="20"/>
                <w:szCs w:val="20"/>
                <w:color w:val="auto"/>
              </w:rPr>
            </w:pPr>
            <w:r>
              <w:rPr>
                <w:rFonts w:ascii="Courier New" w:cs="Courier New" w:eastAsia="Courier New" w:hAnsi="Courier New"/>
                <w:sz w:val="16"/>
                <w:szCs w:val="16"/>
                <w:color w:val="auto"/>
              </w:rPr>
              <w:t>Spain</w:t>
            </w:r>
          </w:p>
        </w:tc>
      </w:tr>
      <w:tr>
        <w:trPr>
          <w:trHeight w:val="361"/>
        </w:trPr>
        <w:tc>
          <w:tcPr>
            <w:tcW w:w="4220" w:type="dxa"/>
            <w:vAlign w:val="bottom"/>
          </w:tcPr>
          <w:p>
            <w:pPr>
              <w:spacing w:after="0"/>
              <w:rPr>
                <w:sz w:val="20"/>
                <w:szCs w:val="20"/>
                <w:color w:val="auto"/>
              </w:rPr>
            </w:pPr>
            <w:r>
              <w:rPr>
                <w:rFonts w:ascii="Courier New" w:cs="Courier New" w:eastAsia="Courier New" w:hAnsi="Courier New"/>
                <w:sz w:val="16"/>
                <w:szCs w:val="16"/>
                <w:color w:val="auto"/>
                <w:w w:val="99"/>
              </w:rPr>
              <w:t>Albany Nordiskafilt AB......................</w:t>
            </w:r>
          </w:p>
        </w:tc>
        <w:tc>
          <w:tcPr>
            <w:tcW w:w="14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100</w:t>
            </w:r>
          </w:p>
        </w:tc>
        <w:tc>
          <w:tcPr>
            <w:tcW w:w="1220" w:type="dxa"/>
            <w:vAlign w:val="bottom"/>
          </w:tcPr>
          <w:p>
            <w:pPr>
              <w:spacing w:after="0"/>
              <w:rPr>
                <w:sz w:val="24"/>
                <w:szCs w:val="24"/>
                <w:color w:val="auto"/>
              </w:rPr>
            </w:pPr>
          </w:p>
        </w:tc>
        <w:tc>
          <w:tcPr>
            <w:tcW w:w="1980" w:type="dxa"/>
            <w:vAlign w:val="bottom"/>
          </w:tcPr>
          <w:p>
            <w:pPr>
              <w:ind w:left="660"/>
              <w:spacing w:after="0"/>
              <w:rPr>
                <w:sz w:val="20"/>
                <w:szCs w:val="20"/>
                <w:color w:val="auto"/>
              </w:rPr>
            </w:pPr>
            <w:r>
              <w:rPr>
                <w:rFonts w:ascii="Courier New" w:cs="Courier New" w:eastAsia="Courier New" w:hAnsi="Courier New"/>
                <w:sz w:val="16"/>
                <w:szCs w:val="16"/>
                <w:color w:val="auto"/>
              </w:rPr>
              <w:t>Sweden</w:t>
            </w:r>
          </w:p>
        </w:tc>
      </w:tr>
      <w:tr>
        <w:trPr>
          <w:trHeight w:val="180"/>
        </w:trPr>
        <w:tc>
          <w:tcPr>
            <w:tcW w:w="4220" w:type="dxa"/>
            <w:vAlign w:val="bottom"/>
          </w:tcPr>
          <w:p>
            <w:pPr>
              <w:spacing w:after="0"/>
              <w:rPr>
                <w:sz w:val="20"/>
                <w:szCs w:val="20"/>
                <w:color w:val="auto"/>
              </w:rPr>
            </w:pPr>
            <w:r>
              <w:rPr>
                <w:rFonts w:ascii="Courier New" w:cs="Courier New" w:eastAsia="Courier New" w:hAnsi="Courier New"/>
                <w:sz w:val="16"/>
                <w:szCs w:val="16"/>
                <w:color w:val="auto"/>
                <w:w w:val="99"/>
              </w:rPr>
              <w:t>Nordiska Maskinfilt Aktiebolag..............</w:t>
            </w:r>
          </w:p>
        </w:tc>
        <w:tc>
          <w:tcPr>
            <w:tcW w:w="1400" w:type="dxa"/>
            <w:vAlign w:val="bottom"/>
          </w:tcPr>
          <w:p>
            <w:pPr>
              <w:spacing w:after="0"/>
              <w:rPr>
                <w:sz w:val="15"/>
                <w:szCs w:val="15"/>
                <w:color w:val="auto"/>
              </w:rPr>
            </w:pPr>
          </w:p>
        </w:tc>
        <w:tc>
          <w:tcPr>
            <w:tcW w:w="12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100</w:t>
            </w:r>
          </w:p>
        </w:tc>
        <w:tc>
          <w:tcPr>
            <w:tcW w:w="1980" w:type="dxa"/>
            <w:vAlign w:val="bottom"/>
          </w:tcPr>
          <w:p>
            <w:pPr>
              <w:ind w:left="660"/>
              <w:spacing w:after="0"/>
              <w:rPr>
                <w:sz w:val="20"/>
                <w:szCs w:val="20"/>
                <w:color w:val="auto"/>
              </w:rPr>
            </w:pPr>
            <w:r>
              <w:rPr>
                <w:rFonts w:ascii="Courier New" w:cs="Courier New" w:eastAsia="Courier New" w:hAnsi="Courier New"/>
                <w:sz w:val="16"/>
                <w:szCs w:val="16"/>
                <w:color w:val="auto"/>
              </w:rPr>
              <w:t>Sweden</w:t>
            </w:r>
          </w:p>
        </w:tc>
      </w:tr>
      <w:tr>
        <w:trPr>
          <w:trHeight w:val="180"/>
        </w:trPr>
        <w:tc>
          <w:tcPr>
            <w:tcW w:w="4220" w:type="dxa"/>
            <w:vAlign w:val="bottom"/>
          </w:tcPr>
          <w:p>
            <w:pPr>
              <w:spacing w:after="0"/>
              <w:rPr>
                <w:sz w:val="20"/>
                <w:szCs w:val="20"/>
                <w:color w:val="auto"/>
              </w:rPr>
            </w:pPr>
            <w:r>
              <w:rPr>
                <w:rFonts w:ascii="Courier New" w:cs="Courier New" w:eastAsia="Courier New" w:hAnsi="Courier New"/>
                <w:sz w:val="16"/>
                <w:szCs w:val="16"/>
                <w:color w:val="auto"/>
                <w:w w:val="99"/>
              </w:rPr>
              <w:t>Nordiskafilt Aktiebolag.....................</w:t>
            </w:r>
          </w:p>
        </w:tc>
        <w:tc>
          <w:tcPr>
            <w:tcW w:w="1400" w:type="dxa"/>
            <w:vAlign w:val="bottom"/>
          </w:tcPr>
          <w:p>
            <w:pPr>
              <w:spacing w:after="0"/>
              <w:rPr>
                <w:sz w:val="15"/>
                <w:szCs w:val="15"/>
                <w:color w:val="auto"/>
              </w:rPr>
            </w:pPr>
          </w:p>
        </w:tc>
        <w:tc>
          <w:tcPr>
            <w:tcW w:w="12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100</w:t>
            </w:r>
          </w:p>
        </w:tc>
        <w:tc>
          <w:tcPr>
            <w:tcW w:w="1980" w:type="dxa"/>
            <w:vAlign w:val="bottom"/>
          </w:tcPr>
          <w:p>
            <w:pPr>
              <w:ind w:left="660"/>
              <w:spacing w:after="0"/>
              <w:rPr>
                <w:sz w:val="20"/>
                <w:szCs w:val="20"/>
                <w:color w:val="auto"/>
              </w:rPr>
            </w:pPr>
            <w:r>
              <w:rPr>
                <w:rFonts w:ascii="Courier New" w:cs="Courier New" w:eastAsia="Courier New" w:hAnsi="Courier New"/>
                <w:sz w:val="16"/>
                <w:szCs w:val="16"/>
                <w:color w:val="auto"/>
              </w:rPr>
              <w:t>Sweden</w:t>
            </w:r>
          </w:p>
        </w:tc>
      </w:tr>
      <w:tr>
        <w:trPr>
          <w:trHeight w:val="180"/>
        </w:trPr>
        <w:tc>
          <w:tcPr>
            <w:tcW w:w="4220" w:type="dxa"/>
            <w:vAlign w:val="bottom"/>
          </w:tcPr>
          <w:p>
            <w:pPr>
              <w:spacing w:after="0"/>
              <w:rPr>
                <w:sz w:val="20"/>
                <w:szCs w:val="20"/>
                <w:color w:val="auto"/>
              </w:rPr>
            </w:pPr>
            <w:r>
              <w:rPr>
                <w:rFonts w:ascii="Courier New" w:cs="Courier New" w:eastAsia="Courier New" w:hAnsi="Courier New"/>
                <w:sz w:val="16"/>
                <w:szCs w:val="16"/>
                <w:color w:val="auto"/>
                <w:w w:val="99"/>
              </w:rPr>
              <w:t>Dewa Consulting AB..........................</w:t>
            </w:r>
          </w:p>
        </w:tc>
        <w:tc>
          <w:tcPr>
            <w:tcW w:w="1400" w:type="dxa"/>
            <w:vAlign w:val="bottom"/>
          </w:tcPr>
          <w:p>
            <w:pPr>
              <w:spacing w:after="0"/>
              <w:rPr>
                <w:sz w:val="15"/>
                <w:szCs w:val="15"/>
                <w:color w:val="auto"/>
              </w:rPr>
            </w:pPr>
          </w:p>
        </w:tc>
        <w:tc>
          <w:tcPr>
            <w:tcW w:w="12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100</w:t>
            </w:r>
          </w:p>
        </w:tc>
        <w:tc>
          <w:tcPr>
            <w:tcW w:w="1980" w:type="dxa"/>
            <w:vAlign w:val="bottom"/>
          </w:tcPr>
          <w:p>
            <w:pPr>
              <w:ind w:left="660"/>
              <w:spacing w:after="0"/>
              <w:rPr>
                <w:sz w:val="20"/>
                <w:szCs w:val="20"/>
                <w:color w:val="auto"/>
              </w:rPr>
            </w:pPr>
            <w:r>
              <w:rPr>
                <w:rFonts w:ascii="Courier New" w:cs="Courier New" w:eastAsia="Courier New" w:hAnsi="Courier New"/>
                <w:sz w:val="16"/>
                <w:szCs w:val="16"/>
                <w:color w:val="auto"/>
              </w:rPr>
              <w:t>Sweden</w:t>
            </w:r>
          </w:p>
        </w:tc>
      </w:tr>
      <w:tr>
        <w:trPr>
          <w:trHeight w:val="180"/>
        </w:trPr>
        <w:tc>
          <w:tcPr>
            <w:tcW w:w="4220" w:type="dxa"/>
            <w:vAlign w:val="bottom"/>
          </w:tcPr>
          <w:p>
            <w:pPr>
              <w:spacing w:after="0"/>
              <w:rPr>
                <w:sz w:val="20"/>
                <w:szCs w:val="20"/>
                <w:color w:val="auto"/>
              </w:rPr>
            </w:pPr>
            <w:r>
              <w:rPr>
                <w:rFonts w:ascii="Courier New" w:cs="Courier New" w:eastAsia="Courier New" w:hAnsi="Courier New"/>
                <w:sz w:val="16"/>
                <w:szCs w:val="16"/>
                <w:color w:val="auto"/>
                <w:w w:val="99"/>
              </w:rPr>
              <w:t>Nomafa Aktiebolag...........................</w:t>
            </w:r>
          </w:p>
        </w:tc>
        <w:tc>
          <w:tcPr>
            <w:tcW w:w="14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100</w:t>
            </w:r>
          </w:p>
        </w:tc>
        <w:tc>
          <w:tcPr>
            <w:tcW w:w="1220" w:type="dxa"/>
            <w:vAlign w:val="bottom"/>
          </w:tcPr>
          <w:p>
            <w:pPr>
              <w:spacing w:after="0"/>
              <w:rPr>
                <w:sz w:val="15"/>
                <w:szCs w:val="15"/>
                <w:color w:val="auto"/>
              </w:rPr>
            </w:pPr>
          </w:p>
        </w:tc>
        <w:tc>
          <w:tcPr>
            <w:tcW w:w="1980" w:type="dxa"/>
            <w:vAlign w:val="bottom"/>
          </w:tcPr>
          <w:p>
            <w:pPr>
              <w:ind w:left="660"/>
              <w:spacing w:after="0"/>
              <w:rPr>
                <w:sz w:val="20"/>
                <w:szCs w:val="20"/>
                <w:color w:val="auto"/>
              </w:rPr>
            </w:pPr>
            <w:r>
              <w:rPr>
                <w:rFonts w:ascii="Courier New" w:cs="Courier New" w:eastAsia="Courier New" w:hAnsi="Courier New"/>
                <w:sz w:val="16"/>
                <w:szCs w:val="16"/>
                <w:color w:val="auto"/>
              </w:rPr>
              <w:t>Sweden</w:t>
            </w:r>
          </w:p>
        </w:tc>
      </w:tr>
      <w:tr>
        <w:trPr>
          <w:trHeight w:val="180"/>
        </w:trPr>
        <w:tc>
          <w:tcPr>
            <w:tcW w:w="4220" w:type="dxa"/>
            <w:vAlign w:val="bottom"/>
          </w:tcPr>
          <w:p>
            <w:pPr>
              <w:spacing w:after="0"/>
              <w:rPr>
                <w:sz w:val="20"/>
                <w:szCs w:val="20"/>
                <w:color w:val="auto"/>
              </w:rPr>
            </w:pPr>
            <w:r>
              <w:rPr>
                <w:rFonts w:ascii="Courier New" w:cs="Courier New" w:eastAsia="Courier New" w:hAnsi="Courier New"/>
                <w:sz w:val="16"/>
                <w:szCs w:val="16"/>
                <w:color w:val="auto"/>
                <w:w w:val="99"/>
              </w:rPr>
              <w:t>Albany Wallbergs AB.........................</w:t>
            </w:r>
          </w:p>
        </w:tc>
        <w:tc>
          <w:tcPr>
            <w:tcW w:w="14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100</w:t>
            </w:r>
          </w:p>
        </w:tc>
        <w:tc>
          <w:tcPr>
            <w:tcW w:w="1220" w:type="dxa"/>
            <w:vAlign w:val="bottom"/>
          </w:tcPr>
          <w:p>
            <w:pPr>
              <w:spacing w:after="0"/>
              <w:rPr>
                <w:sz w:val="15"/>
                <w:szCs w:val="15"/>
                <w:color w:val="auto"/>
              </w:rPr>
            </w:pPr>
          </w:p>
        </w:tc>
        <w:tc>
          <w:tcPr>
            <w:tcW w:w="1980" w:type="dxa"/>
            <w:vAlign w:val="bottom"/>
          </w:tcPr>
          <w:p>
            <w:pPr>
              <w:ind w:left="660"/>
              <w:spacing w:after="0"/>
              <w:rPr>
                <w:sz w:val="20"/>
                <w:szCs w:val="20"/>
                <w:color w:val="auto"/>
              </w:rPr>
            </w:pPr>
            <w:r>
              <w:rPr>
                <w:rFonts w:ascii="Courier New" w:cs="Courier New" w:eastAsia="Courier New" w:hAnsi="Courier New"/>
                <w:sz w:val="16"/>
                <w:szCs w:val="16"/>
                <w:color w:val="auto"/>
              </w:rPr>
              <w:t>Sweden</w:t>
            </w:r>
          </w:p>
        </w:tc>
      </w:tr>
      <w:tr>
        <w:trPr>
          <w:trHeight w:val="361"/>
        </w:trPr>
        <w:tc>
          <w:tcPr>
            <w:tcW w:w="4220" w:type="dxa"/>
            <w:vAlign w:val="bottom"/>
          </w:tcPr>
          <w:p>
            <w:pPr>
              <w:spacing w:after="0"/>
              <w:rPr>
                <w:sz w:val="20"/>
                <w:szCs w:val="20"/>
                <w:color w:val="auto"/>
              </w:rPr>
            </w:pPr>
            <w:r>
              <w:rPr>
                <w:rFonts w:ascii="Courier New" w:cs="Courier New" w:eastAsia="Courier New" w:hAnsi="Courier New"/>
                <w:sz w:val="16"/>
                <w:szCs w:val="16"/>
                <w:color w:val="auto"/>
                <w:w w:val="99"/>
              </w:rPr>
              <w:t>Nordiska Industrie Produkte AG..............</w:t>
            </w:r>
          </w:p>
        </w:tc>
        <w:tc>
          <w:tcPr>
            <w:tcW w:w="14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100</w:t>
            </w:r>
          </w:p>
        </w:tc>
        <w:tc>
          <w:tcPr>
            <w:tcW w:w="1220" w:type="dxa"/>
            <w:vAlign w:val="bottom"/>
          </w:tcPr>
          <w:p>
            <w:pPr>
              <w:spacing w:after="0"/>
              <w:rPr>
                <w:sz w:val="24"/>
                <w:szCs w:val="24"/>
                <w:color w:val="auto"/>
              </w:rPr>
            </w:pPr>
          </w:p>
        </w:tc>
        <w:tc>
          <w:tcPr>
            <w:tcW w:w="1980" w:type="dxa"/>
            <w:vAlign w:val="bottom"/>
          </w:tcPr>
          <w:p>
            <w:pPr>
              <w:ind w:left="660"/>
              <w:spacing w:after="0"/>
              <w:rPr>
                <w:sz w:val="20"/>
                <w:szCs w:val="20"/>
                <w:color w:val="auto"/>
              </w:rPr>
            </w:pPr>
            <w:r>
              <w:rPr>
                <w:rFonts w:ascii="Courier New" w:cs="Courier New" w:eastAsia="Courier New" w:hAnsi="Courier New"/>
                <w:sz w:val="16"/>
                <w:szCs w:val="16"/>
                <w:color w:val="auto"/>
              </w:rPr>
              <w:t>Switzerland</w:t>
            </w:r>
          </w:p>
        </w:tc>
      </w:tr>
      <w:tr>
        <w:trPr>
          <w:trHeight w:val="180"/>
        </w:trPr>
        <w:tc>
          <w:tcPr>
            <w:tcW w:w="4220" w:type="dxa"/>
            <w:vAlign w:val="bottom"/>
          </w:tcPr>
          <w:p>
            <w:pPr>
              <w:spacing w:after="0"/>
              <w:rPr>
                <w:sz w:val="20"/>
                <w:szCs w:val="20"/>
                <w:color w:val="auto"/>
              </w:rPr>
            </w:pPr>
            <w:r>
              <w:rPr>
                <w:rFonts w:ascii="Courier New" w:cs="Courier New" w:eastAsia="Courier New" w:hAnsi="Courier New"/>
                <w:sz w:val="16"/>
                <w:szCs w:val="16"/>
                <w:color w:val="auto"/>
                <w:w w:val="99"/>
              </w:rPr>
              <w:t>Albany International AG.....................</w:t>
            </w:r>
          </w:p>
        </w:tc>
        <w:tc>
          <w:tcPr>
            <w:tcW w:w="1400" w:type="dxa"/>
            <w:vAlign w:val="bottom"/>
          </w:tcPr>
          <w:p>
            <w:pPr>
              <w:spacing w:after="0"/>
              <w:rPr>
                <w:sz w:val="15"/>
                <w:szCs w:val="15"/>
                <w:color w:val="auto"/>
              </w:rPr>
            </w:pPr>
          </w:p>
        </w:tc>
        <w:tc>
          <w:tcPr>
            <w:tcW w:w="12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100</w:t>
            </w:r>
          </w:p>
        </w:tc>
        <w:tc>
          <w:tcPr>
            <w:tcW w:w="1980" w:type="dxa"/>
            <w:vAlign w:val="bottom"/>
          </w:tcPr>
          <w:p>
            <w:pPr>
              <w:ind w:left="660"/>
              <w:spacing w:after="0"/>
              <w:rPr>
                <w:sz w:val="20"/>
                <w:szCs w:val="20"/>
                <w:color w:val="auto"/>
              </w:rPr>
            </w:pPr>
            <w:r>
              <w:rPr>
                <w:rFonts w:ascii="Courier New" w:cs="Courier New" w:eastAsia="Courier New" w:hAnsi="Courier New"/>
                <w:sz w:val="16"/>
                <w:szCs w:val="16"/>
                <w:color w:val="auto"/>
              </w:rPr>
              <w:t>Switzerland</w:t>
            </w:r>
          </w:p>
        </w:tc>
      </w:tr>
      <w:tr>
        <w:trPr>
          <w:trHeight w:val="361"/>
        </w:trPr>
        <w:tc>
          <w:tcPr>
            <w:tcW w:w="4220" w:type="dxa"/>
            <w:vAlign w:val="bottom"/>
          </w:tcPr>
          <w:p>
            <w:pPr>
              <w:spacing w:after="0"/>
              <w:rPr>
                <w:sz w:val="20"/>
                <w:szCs w:val="20"/>
                <w:color w:val="auto"/>
              </w:rPr>
            </w:pPr>
            <w:r>
              <w:rPr>
                <w:rFonts w:ascii="Courier New" w:cs="Courier New" w:eastAsia="Courier New" w:hAnsi="Courier New"/>
                <w:sz w:val="16"/>
                <w:szCs w:val="16"/>
                <w:color w:val="auto"/>
                <w:w w:val="99"/>
              </w:rPr>
              <w:t>Albany International Ltd....................</w:t>
            </w:r>
          </w:p>
        </w:tc>
        <w:tc>
          <w:tcPr>
            <w:tcW w:w="14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100</w:t>
            </w:r>
          </w:p>
        </w:tc>
        <w:tc>
          <w:tcPr>
            <w:tcW w:w="1220" w:type="dxa"/>
            <w:vAlign w:val="bottom"/>
          </w:tcPr>
          <w:p>
            <w:pPr>
              <w:spacing w:after="0"/>
              <w:rPr>
                <w:sz w:val="24"/>
                <w:szCs w:val="24"/>
                <w:color w:val="auto"/>
              </w:rPr>
            </w:pPr>
          </w:p>
        </w:tc>
        <w:tc>
          <w:tcPr>
            <w:tcW w:w="1980" w:type="dxa"/>
            <w:vAlign w:val="bottom"/>
          </w:tcPr>
          <w:p>
            <w:pPr>
              <w:ind w:left="660"/>
              <w:spacing w:after="0"/>
              <w:rPr>
                <w:sz w:val="20"/>
                <w:szCs w:val="20"/>
                <w:color w:val="auto"/>
              </w:rPr>
            </w:pPr>
            <w:r>
              <w:rPr>
                <w:rFonts w:ascii="Courier New" w:cs="Courier New" w:eastAsia="Courier New" w:hAnsi="Courier New"/>
                <w:sz w:val="16"/>
                <w:szCs w:val="16"/>
                <w:color w:val="auto"/>
                <w:w w:val="96"/>
              </w:rPr>
              <w:t>United Kingdom</w:t>
            </w:r>
          </w:p>
        </w:tc>
      </w:tr>
      <w:tr>
        <w:trPr>
          <w:trHeight w:val="361"/>
        </w:trPr>
        <w:tc>
          <w:tcPr>
            <w:tcW w:w="4220" w:type="dxa"/>
            <w:vAlign w:val="bottom"/>
          </w:tcPr>
          <w:p>
            <w:pPr>
              <w:spacing w:after="0"/>
              <w:rPr>
                <w:sz w:val="20"/>
                <w:szCs w:val="20"/>
                <w:color w:val="auto"/>
              </w:rPr>
            </w:pPr>
            <w:r>
              <w:rPr>
                <w:rFonts w:ascii="Courier New" w:cs="Courier New" w:eastAsia="Courier New" w:hAnsi="Courier New"/>
                <w:sz w:val="16"/>
                <w:szCs w:val="16"/>
                <w:color w:val="auto"/>
                <w:w w:val="99"/>
              </w:rPr>
              <w:t>Albany International Research Co............</w:t>
            </w:r>
          </w:p>
        </w:tc>
        <w:tc>
          <w:tcPr>
            <w:tcW w:w="14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100</w:t>
            </w:r>
          </w:p>
        </w:tc>
        <w:tc>
          <w:tcPr>
            <w:tcW w:w="1220" w:type="dxa"/>
            <w:vAlign w:val="bottom"/>
          </w:tcPr>
          <w:p>
            <w:pPr>
              <w:spacing w:after="0"/>
              <w:rPr>
                <w:sz w:val="24"/>
                <w:szCs w:val="24"/>
                <w:color w:val="auto"/>
              </w:rPr>
            </w:pPr>
          </w:p>
        </w:tc>
        <w:tc>
          <w:tcPr>
            <w:tcW w:w="1980" w:type="dxa"/>
            <w:vAlign w:val="bottom"/>
          </w:tcPr>
          <w:p>
            <w:pPr>
              <w:ind w:left="660"/>
              <w:spacing w:after="0"/>
              <w:rPr>
                <w:sz w:val="20"/>
                <w:szCs w:val="20"/>
                <w:color w:val="auto"/>
              </w:rPr>
            </w:pPr>
            <w:r>
              <w:rPr>
                <w:rFonts w:ascii="Courier New" w:cs="Courier New" w:eastAsia="Courier New" w:hAnsi="Courier New"/>
                <w:sz w:val="16"/>
                <w:szCs w:val="16"/>
                <w:color w:val="auto"/>
              </w:rPr>
              <w:t>United States</w:t>
            </w:r>
          </w:p>
        </w:tc>
      </w:tr>
    </w:tbl>
    <w:p>
      <w:pPr>
        <w:sectPr>
          <w:pgSz w:w="11900" w:h="16838" w:orient="portrait"/>
          <w:cols w:equalWidth="0" w:num="1">
            <w:col w:w="10219"/>
          </w:cols>
          <w:pgMar w:left="240" w:top="317" w:right="1440" w:bottom="1440" w:gutter="0" w:footer="0" w:header="0"/>
        </w:sectPr>
      </w:pPr>
    </w:p>
    <w:bookmarkStart w:id="58" w:name="page59"/>
    <w:bookmarkEnd w:id="58"/>
    <w:p>
      <w:pPr>
        <w:ind w:left="3460"/>
        <w:spacing w:after="0"/>
        <w:rPr>
          <w:sz w:val="20"/>
          <w:szCs w:val="20"/>
          <w:color w:val="auto"/>
        </w:rPr>
      </w:pPr>
      <w:r>
        <w:rPr>
          <w:rFonts w:ascii="Courier New" w:cs="Courier New" w:eastAsia="Courier New" w:hAnsi="Courier New"/>
          <w:sz w:val="16"/>
          <w:szCs w:val="16"/>
          <w:color w:val="auto"/>
        </w:rPr>
        <w:t>EXHIBIT 23</w:t>
      </w:r>
    </w:p>
    <w:p>
      <w:pPr>
        <w:spacing w:after="0" w:line="179"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CONSENT OF INDEPENDENT ACCOUNTANTS</w:t>
      </w:r>
    </w:p>
    <w:p>
      <w:pPr>
        <w:spacing w:after="0" w:line="200" w:lineRule="exact"/>
        <w:rPr>
          <w:sz w:val="20"/>
          <w:szCs w:val="20"/>
          <w:color w:val="auto"/>
        </w:rPr>
      </w:pPr>
    </w:p>
    <w:p>
      <w:pPr>
        <w:spacing w:after="0" w:line="34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6"/>
          <w:szCs w:val="16"/>
          <w:color w:val="auto"/>
        </w:rPr>
        <w:t>We consent to the incorporation by reference in the Registration Statements of Albany International Corp. on Form S-8 (File Nos. 33-23163, 33-28028 and 33-33048) of our report dated January 22, 1998, on our audits of the consolidated financial statements and financial statements schedules of Albany International Corp. as of December 31, 1997 and 1996, and for the years ended December 31, 1997, 1996, and 1995, which report is incorporated by reference in this Annual Report on Form 10-K.</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Coopers &amp; Lybrand L.L.P.</w:t>
      </w:r>
    </w:p>
    <w:p>
      <w:pPr>
        <w:spacing w:after="0"/>
        <w:rPr>
          <w:sz w:val="20"/>
          <w:szCs w:val="20"/>
          <w:color w:val="auto"/>
        </w:rPr>
      </w:pPr>
      <w:r>
        <w:rPr>
          <w:rFonts w:ascii="Courier New" w:cs="Courier New" w:eastAsia="Courier New" w:hAnsi="Courier New"/>
          <w:sz w:val="16"/>
          <w:szCs w:val="16"/>
          <w:color w:val="auto"/>
        </w:rPr>
        <w:t>Albany, New York</w:t>
      </w:r>
    </w:p>
    <w:p>
      <w:pPr>
        <w:spacing w:after="0" w:line="237" w:lineRule="auto"/>
        <w:rPr>
          <w:sz w:val="20"/>
          <w:szCs w:val="20"/>
          <w:color w:val="auto"/>
        </w:rPr>
      </w:pPr>
      <w:r>
        <w:rPr>
          <w:rFonts w:ascii="Courier New" w:cs="Courier New" w:eastAsia="Courier New" w:hAnsi="Courier New"/>
          <w:sz w:val="16"/>
          <w:szCs w:val="16"/>
          <w:color w:val="auto"/>
        </w:rPr>
        <w:t>March 16, 1998</w:t>
      </w:r>
    </w:p>
    <w:p>
      <w:pPr>
        <w:sectPr>
          <w:pgSz w:w="11900" w:h="16838" w:orient="portrait"/>
          <w:cols w:equalWidth="0" w:num="1">
            <w:col w:w="10219"/>
          </w:cols>
          <w:pgMar w:left="240" w:top="317" w:right="1440" w:bottom="1440" w:gutter="0" w:footer="0" w:header="0"/>
        </w:sectPr>
      </w:pPr>
    </w:p>
    <w:bookmarkStart w:id="59" w:name="page60"/>
    <w:bookmarkEnd w:id="59"/>
    <w:p>
      <w:pPr>
        <w:ind w:left="3460"/>
        <w:spacing w:after="0"/>
        <w:rPr>
          <w:sz w:val="20"/>
          <w:szCs w:val="20"/>
          <w:color w:val="auto"/>
        </w:rPr>
      </w:pPr>
      <w:r>
        <w:rPr>
          <w:rFonts w:ascii="Courier New" w:cs="Courier New" w:eastAsia="Courier New" w:hAnsi="Courier New"/>
          <w:sz w:val="16"/>
          <w:szCs w:val="16"/>
          <w:color w:val="auto"/>
        </w:rPr>
        <w:t>EXHIBIT 24</w:t>
      </w:r>
    </w:p>
    <w:p>
      <w:pPr>
        <w:spacing w:after="0" w:line="179"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Power of Attorney</w:t>
      </w:r>
    </w:p>
    <w:p>
      <w:pPr>
        <w:spacing w:after="0" w:line="365" w:lineRule="exact"/>
        <w:rPr>
          <w:sz w:val="20"/>
          <w:szCs w:val="20"/>
          <w:color w:val="auto"/>
        </w:rPr>
      </w:pPr>
    </w:p>
    <w:p>
      <w:pPr>
        <w:ind w:right="2999" w:firstLine="469"/>
        <w:spacing w:after="0" w:line="238" w:lineRule="auto"/>
        <w:rPr>
          <w:sz w:val="20"/>
          <w:szCs w:val="20"/>
          <w:color w:val="auto"/>
        </w:rPr>
      </w:pPr>
      <w:r>
        <w:rPr>
          <w:rFonts w:ascii="Courier New" w:cs="Courier New" w:eastAsia="Courier New" w:hAnsi="Courier New"/>
          <w:sz w:val="16"/>
          <w:szCs w:val="16"/>
          <w:color w:val="auto"/>
        </w:rPr>
        <w:t>KNOW ALL MEN BY THESE PRESENTS, that each of the undersigned directors and officers of Albany International Corp., a Delaware corporation ("the Company") which contemplates that from time to time it will file with the Securities and Exchange Commission ("the SEC") under, or in connection with, the provisions of the Securities Exchange Act of 1934, as amended, or rules and regulations promulgated thereunder, reports (including, without limitation, reports on Forms 8-K, 10-Q and 10-K), statements and other documents (such reports, statements and other documents, together with amendments, supplements and exhibits thereto, are collectively hereinafter referred to as "1934 Act Reports"), hereby constitutes and appoints J. Spencer Standish, Francis L. McKone, Michael C. Nahl, Richard A. Carlstrom, Thomas H. Hagoort, John C. Treanor and Charles J. Silva, and each of them with full power to act without the others, his or her true and lawful attorneys-in-fact and agents, with full and several power of substitution, for him and her and in his or her name, place and stead, in any and all capacities, to sign any or all 1934 Act Reports and any or all other documents relating thereto, with power where appropriate to affix the corporate seal of the Company thereto and to attest said seal, and to file any or all 1934 Act Reports, together with any and all other information and documents in connection therewith, with the SEC, hereby granting unto said attorneys-in-fact and agents, and each of them, full power and authority to do and perform any and all acts and things requisite and necessary to be done in and about the premises, as fully to all intents and purposes as the undersigned might or could do in person, hereby ratifying and confirming all that said attorneys-in-fact and agents, or any of them, or their or his or her substitute or substitutes, may lawfully do or cause to be done by virtue hereof.</w:t>
      </w:r>
    </w:p>
    <w:p>
      <w:pPr>
        <w:spacing w:after="0" w:line="197" w:lineRule="exact"/>
        <w:rPr>
          <w:sz w:val="20"/>
          <w:szCs w:val="20"/>
          <w:color w:val="auto"/>
        </w:rPr>
      </w:pPr>
    </w:p>
    <w:p>
      <w:pPr>
        <w:ind w:right="2999" w:firstLine="469"/>
        <w:spacing w:after="0" w:line="237" w:lineRule="auto"/>
        <w:rPr>
          <w:sz w:val="20"/>
          <w:szCs w:val="20"/>
          <w:color w:val="auto"/>
        </w:rPr>
      </w:pPr>
      <w:r>
        <w:rPr>
          <w:rFonts w:ascii="Courier New" w:cs="Courier New" w:eastAsia="Courier New" w:hAnsi="Courier New"/>
          <w:sz w:val="16"/>
          <w:szCs w:val="16"/>
          <w:color w:val="auto"/>
        </w:rPr>
        <w:t>The appointment of any attorney-in-fact and agent hereunder shall automatically terminate at such time as such attorney-in-fact and agent ceases to be an officer of the Company. Any of the undersigned may terminate the appointment of any of his or her attorneys-in-fact and agents hereunder by delivering written notice thereof to the Company.</w:t>
      </w:r>
    </w:p>
    <w:p>
      <w:pPr>
        <w:sectPr>
          <w:pgSz w:w="11900" w:h="16838" w:orient="portrait"/>
          <w:cols w:equalWidth="0" w:num="1">
            <w:col w:w="10219"/>
          </w:cols>
          <w:pgMar w:left="240" w:top="497" w:right="1440" w:bottom="1440" w:gutter="0" w:footer="0" w:header="0"/>
        </w:sectPr>
      </w:pPr>
    </w:p>
    <w:bookmarkStart w:id="60" w:name="page61"/>
    <w:bookmarkEnd w:id="60"/>
    <w:p>
      <w:pPr>
        <w:ind w:left="4" w:right="3379" w:firstLine="469"/>
        <w:spacing w:after="0" w:line="236" w:lineRule="auto"/>
        <w:rPr>
          <w:sz w:val="20"/>
          <w:szCs w:val="20"/>
          <w:color w:val="auto"/>
        </w:rPr>
      </w:pPr>
      <w:r>
        <w:rPr>
          <w:rFonts w:ascii="Courier New" w:cs="Courier New" w:eastAsia="Courier New" w:hAnsi="Courier New"/>
          <w:sz w:val="16"/>
          <w:szCs w:val="16"/>
          <w:color w:val="auto"/>
        </w:rPr>
        <w:t>IN WITNESS WHEREOF, the undersigned have duly executed this Power of Attorney this 6th day of November, 1997.</w:t>
      </w:r>
    </w:p>
    <w:p>
      <w:pPr>
        <w:sectPr>
          <w:pgSz w:w="11900" w:h="16838" w:orient="portrait"/>
          <w:cols w:equalWidth="0" w:num="1">
            <w:col w:w="10223"/>
          </w:cols>
          <w:pgMar w:left="236" w:top="839" w:right="1440" w:bottom="1440" w:gutter="0" w:footer="0" w:header="0"/>
        </w:sectPr>
      </w:pPr>
    </w:p>
    <w:p>
      <w:pPr>
        <w:spacing w:after="0" w:line="18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/s/ J. Spencer Standish</w:t>
      </w:r>
    </w:p>
    <w:p>
      <w:pPr>
        <w:spacing w:after="0" w:line="4" w:lineRule="exact"/>
        <w:rPr>
          <w:sz w:val="20"/>
          <w:szCs w:val="20"/>
          <w:color w:val="auto"/>
        </w:rPr>
      </w:pPr>
    </w:p>
    <w:p>
      <w:pPr>
        <w:ind w:left="184" w:hanging="184"/>
        <w:spacing w:after="0"/>
        <w:tabs>
          <w:tab w:leader="none" w:pos="184"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J. Spencer Standish</w:t>
      </w:r>
    </w:p>
    <w:p>
      <w:pPr>
        <w:ind w:left="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Chairman of the Board and Director</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/s/ Michael C. Nahl</w:t>
      </w:r>
    </w:p>
    <w:p>
      <w:pPr>
        <w:spacing w:after="0" w:line="4" w:lineRule="exact"/>
        <w:rPr>
          <w:sz w:val="20"/>
          <w:szCs w:val="20"/>
          <w:color w:val="auto"/>
        </w:rPr>
      </w:pPr>
    </w:p>
    <w:p>
      <w:pPr>
        <w:ind w:left="184" w:hanging="184"/>
        <w:spacing w:after="0"/>
        <w:tabs>
          <w:tab w:leader="none" w:pos="184"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Michael C. Nahl</w:t>
      </w:r>
    </w:p>
    <w:p>
      <w:pPr>
        <w:spacing w:after="0" w:line="3" w:lineRule="exact"/>
        <w:rPr>
          <w:rFonts w:ascii="Courier New" w:cs="Courier New" w:eastAsia="Courier New" w:hAnsi="Courier New"/>
          <w:sz w:val="15"/>
          <w:szCs w:val="15"/>
          <w:color w:val="auto"/>
        </w:rPr>
      </w:pPr>
    </w:p>
    <w:p>
      <w:pPr>
        <w:ind w:left="4" w:right="940"/>
        <w:spacing w:after="0" w:line="26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Senior Vice President and Chief Financial Officer</w:t>
      </w:r>
    </w:p>
    <w:p>
      <w:pPr>
        <w:spacing w:after="0" w:line="200" w:lineRule="exact"/>
        <w:rPr>
          <w:sz w:val="20"/>
          <w:szCs w:val="20"/>
          <w:color w:val="auto"/>
        </w:rPr>
      </w:pPr>
    </w:p>
    <w:p>
      <w:pPr>
        <w:spacing w:after="0" w:line="324"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/s/ Charles B. Buchanan</w:t>
      </w:r>
    </w:p>
    <w:p>
      <w:pPr>
        <w:spacing w:after="0" w:line="4" w:lineRule="exact"/>
        <w:rPr>
          <w:sz w:val="20"/>
          <w:szCs w:val="20"/>
          <w:color w:val="auto"/>
        </w:rPr>
      </w:pPr>
    </w:p>
    <w:p>
      <w:pPr>
        <w:ind w:left="184" w:hanging="184"/>
        <w:spacing w:after="0"/>
        <w:tabs>
          <w:tab w:leader="none" w:pos="184"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0" w:lineRule="exact"/>
        <w:rPr>
          <w:rFonts w:ascii="Courier New" w:cs="Courier New" w:eastAsia="Courier New" w:hAnsi="Courier New"/>
          <w:sz w:val="15"/>
          <w:szCs w:val="15"/>
          <w:color w:val="auto"/>
        </w:rPr>
      </w:pPr>
    </w:p>
    <w:p>
      <w:pPr>
        <w:ind w:left="4" w:right="1500"/>
        <w:spacing w:after="0" w:line="236"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Charles B. Buchanan Director</w:t>
      </w:r>
    </w:p>
    <w:p>
      <w:pPr>
        <w:spacing w:after="0" w:line="200" w:lineRule="exact"/>
        <w:rPr>
          <w:sz w:val="20"/>
          <w:szCs w:val="20"/>
          <w:color w:val="auto"/>
        </w:rPr>
      </w:pPr>
    </w:p>
    <w:p>
      <w:pPr>
        <w:spacing w:after="0" w:line="34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/s/ Allan Stenshamn</w:t>
      </w:r>
    </w:p>
    <w:p>
      <w:pPr>
        <w:spacing w:after="0" w:line="4" w:lineRule="exact"/>
        <w:rPr>
          <w:sz w:val="20"/>
          <w:szCs w:val="20"/>
          <w:color w:val="auto"/>
        </w:rPr>
      </w:pPr>
    </w:p>
    <w:p>
      <w:pPr>
        <w:ind w:left="184" w:hanging="184"/>
        <w:spacing w:after="0"/>
        <w:tabs>
          <w:tab w:leader="none" w:pos="184"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0" w:lineRule="exact"/>
        <w:rPr>
          <w:rFonts w:ascii="Courier New" w:cs="Courier New" w:eastAsia="Courier New" w:hAnsi="Courier New"/>
          <w:sz w:val="15"/>
          <w:szCs w:val="15"/>
          <w:color w:val="auto"/>
        </w:rPr>
      </w:pPr>
    </w:p>
    <w:p>
      <w:pPr>
        <w:ind w:left="4" w:right="1880"/>
        <w:spacing w:after="0" w:line="26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Allan Stenshamn Director</w:t>
      </w:r>
    </w:p>
    <w:p>
      <w:pPr>
        <w:spacing w:after="0" w:line="200" w:lineRule="exact"/>
        <w:rPr>
          <w:sz w:val="20"/>
          <w:szCs w:val="20"/>
          <w:color w:val="auto"/>
        </w:rPr>
      </w:pPr>
    </w:p>
    <w:p>
      <w:pPr>
        <w:spacing w:after="0" w:line="324"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/s/ Joseph G. Morone, Ph.D.</w:t>
      </w:r>
    </w:p>
    <w:p>
      <w:pPr>
        <w:spacing w:after="0" w:line="4" w:lineRule="exact"/>
        <w:rPr>
          <w:sz w:val="20"/>
          <w:szCs w:val="20"/>
          <w:color w:val="auto"/>
        </w:rPr>
      </w:pPr>
    </w:p>
    <w:p>
      <w:pPr>
        <w:ind w:left="184" w:hanging="184"/>
        <w:spacing w:after="0"/>
        <w:tabs>
          <w:tab w:leader="none" w:pos="184"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0" w:lineRule="exact"/>
        <w:rPr>
          <w:rFonts w:ascii="Courier New" w:cs="Courier New" w:eastAsia="Courier New" w:hAnsi="Courier New"/>
          <w:sz w:val="15"/>
          <w:szCs w:val="15"/>
          <w:color w:val="auto"/>
        </w:rPr>
      </w:pPr>
    </w:p>
    <w:p>
      <w:pPr>
        <w:ind w:left="4" w:right="1120"/>
        <w:spacing w:after="0" w:line="236"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Joseph G. Morone, Ph.D. Director</w:t>
      </w:r>
    </w:p>
    <w:p>
      <w:pPr>
        <w:spacing w:after="0" w:line="200" w:lineRule="exact"/>
        <w:rPr>
          <w:sz w:val="20"/>
          <w:szCs w:val="20"/>
          <w:color w:val="auto"/>
        </w:rPr>
      </w:pPr>
    </w:p>
    <w:p>
      <w:pPr>
        <w:spacing w:after="0" w:line="34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/s/ Frank R. Schmeler</w:t>
      </w:r>
    </w:p>
    <w:p>
      <w:pPr>
        <w:spacing w:after="0" w:line="4" w:lineRule="exact"/>
        <w:rPr>
          <w:sz w:val="20"/>
          <w:szCs w:val="20"/>
          <w:color w:val="auto"/>
        </w:rPr>
      </w:pPr>
    </w:p>
    <w:p>
      <w:pPr>
        <w:ind w:left="184" w:hanging="184"/>
        <w:spacing w:after="0"/>
        <w:tabs>
          <w:tab w:leader="none" w:pos="184"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Frank R. Schmeler</w:t>
      </w:r>
    </w:p>
    <w:p>
      <w:pPr>
        <w:spacing w:after="0" w:line="3" w:lineRule="exact"/>
        <w:rPr>
          <w:rFonts w:ascii="Courier New" w:cs="Courier New" w:eastAsia="Courier New" w:hAnsi="Courier New"/>
          <w:sz w:val="15"/>
          <w:szCs w:val="15"/>
          <w:color w:val="auto"/>
        </w:rPr>
      </w:pPr>
    </w:p>
    <w:p>
      <w:pPr>
        <w:ind w:left="4" w:right="380"/>
        <w:spacing w:after="0" w:line="26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 Vice President, Chief Operating Officer and Director</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Francis L. McKone</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Francis L. McKone</w:t>
      </w:r>
    </w:p>
    <w:p>
      <w:pPr>
        <w:spacing w:after="0"/>
        <w:rPr>
          <w:sz w:val="20"/>
          <w:szCs w:val="20"/>
          <w:color w:val="auto"/>
        </w:rPr>
      </w:pPr>
      <w:r>
        <w:rPr>
          <w:rFonts w:ascii="Courier New" w:cs="Courier New" w:eastAsia="Courier New" w:hAnsi="Courier New"/>
          <w:sz w:val="16"/>
          <w:szCs w:val="16"/>
          <w:color w:val="auto"/>
        </w:rPr>
        <w:t>President and Director</w:t>
      </w:r>
    </w:p>
    <w:p>
      <w:pPr>
        <w:spacing w:after="0" w:line="237" w:lineRule="auto"/>
        <w:rPr>
          <w:sz w:val="20"/>
          <w:szCs w:val="20"/>
          <w:color w:val="auto"/>
        </w:rPr>
      </w:pPr>
      <w:r>
        <w:rPr>
          <w:rFonts w:ascii="Courier New" w:cs="Courier New" w:eastAsia="Courier New" w:hAnsi="Courier New"/>
          <w:sz w:val="16"/>
          <w:szCs w:val="16"/>
          <w:color w:val="auto"/>
        </w:rPr>
        <w:t>(Chief Executive Officer)</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Richard A. Carlstrom</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Richard A. Carlstrom</w:t>
      </w:r>
    </w:p>
    <w:p>
      <w:pPr>
        <w:ind w:left="480"/>
        <w:spacing w:after="0"/>
        <w:rPr>
          <w:sz w:val="20"/>
          <w:szCs w:val="20"/>
          <w:color w:val="auto"/>
        </w:rPr>
      </w:pPr>
      <w:r>
        <w:rPr>
          <w:rFonts w:ascii="Courier New" w:cs="Courier New" w:eastAsia="Courier New" w:hAnsi="Courier New"/>
          <w:sz w:val="16"/>
          <w:szCs w:val="16"/>
          <w:color w:val="auto"/>
        </w:rPr>
        <w:t>Controller</w:t>
      </w:r>
    </w:p>
    <w:p>
      <w:pPr>
        <w:spacing w:after="0" w:line="237" w:lineRule="auto"/>
        <w:rPr>
          <w:sz w:val="20"/>
          <w:szCs w:val="20"/>
          <w:color w:val="auto"/>
        </w:rPr>
      </w:pPr>
      <w:r>
        <w:rPr>
          <w:rFonts w:ascii="Courier New" w:cs="Courier New" w:eastAsia="Courier New" w:hAnsi="Courier New"/>
          <w:sz w:val="16"/>
          <w:szCs w:val="16"/>
          <w:color w:val="auto"/>
        </w:rPr>
        <w:t>(Principal Accounting Officer)</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Thomas R. Beecher, Jr.</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Thomas R. Beecher, Jr.</w:t>
      </w:r>
    </w:p>
    <w:p>
      <w:pPr>
        <w:spacing w:after="0"/>
        <w:rPr>
          <w:sz w:val="20"/>
          <w:szCs w:val="20"/>
          <w:color w:val="auto"/>
        </w:rPr>
      </w:pPr>
      <w:r>
        <w:rPr>
          <w:rFonts w:ascii="Courier New" w:cs="Courier New" w:eastAsia="Courier New" w:hAnsi="Courier New"/>
          <w:sz w:val="16"/>
          <w:szCs w:val="16"/>
          <w:color w:val="auto"/>
        </w:rPr>
        <w:t>Director</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Barbara P. Wright</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Barbara P. Wright</w:t>
      </w:r>
    </w:p>
    <w:p>
      <w:pPr>
        <w:spacing w:after="0"/>
        <w:rPr>
          <w:sz w:val="20"/>
          <w:szCs w:val="20"/>
          <w:color w:val="auto"/>
        </w:rPr>
      </w:pPr>
      <w:r>
        <w:rPr>
          <w:rFonts w:ascii="Courier New" w:cs="Courier New" w:eastAsia="Courier New" w:hAnsi="Courier New"/>
          <w:sz w:val="16"/>
          <w:szCs w:val="16"/>
          <w:color w:val="auto"/>
        </w:rPr>
        <w:t>Director</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Christine L. Standish</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Christine L. Standish</w:t>
      </w:r>
    </w:p>
    <w:p>
      <w:pPr>
        <w:spacing w:after="0"/>
        <w:rPr>
          <w:sz w:val="20"/>
          <w:szCs w:val="20"/>
          <w:color w:val="auto"/>
        </w:rPr>
      </w:pPr>
      <w:r>
        <w:rPr>
          <w:rFonts w:ascii="Courier New" w:cs="Courier New" w:eastAsia="Courier New" w:hAnsi="Courier New"/>
          <w:sz w:val="16"/>
          <w:szCs w:val="16"/>
          <w:color w:val="auto"/>
        </w:rPr>
        <w:t>Director</w:t>
      </w:r>
    </w:p>
    <w:p>
      <w:pPr>
        <w:sectPr>
          <w:pgSz w:w="11900" w:h="16838" w:orient="portrait"/>
          <w:cols w:equalWidth="0" w:num="2">
            <w:col w:w="3284" w:space="460"/>
            <w:col w:w="6479"/>
          </w:cols>
          <w:pgMar w:left="236" w:top="839" w:right="1440" w:bottom="1440" w:gutter="0" w:footer="0" w:header="0"/>
          <w:type w:val="continuous"/>
        </w:sectPr>
      </w:pPr>
    </w:p>
    <w:bookmarkStart w:id="61" w:name="page62"/>
    <w:bookmarkEnd w:id="6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62" w:name="page63"/>
    <w:bookmarkEnd w:id="62"/>
    <w:p>
      <w:pPr>
        <w:ind w:left="80"/>
        <w:spacing w:after="0"/>
        <w:rPr>
          <w:sz w:val="20"/>
          <w:szCs w:val="20"/>
          <w:color w:val="auto"/>
        </w:rPr>
      </w:pPr>
      <w:r>
        <w:rPr>
          <w:rFonts w:ascii="Courier New" w:cs="Courier New" w:eastAsia="Courier New" w:hAnsi="Courier New"/>
          <w:sz w:val="16"/>
          <w:szCs w:val="16"/>
          <w:color w:val="auto"/>
        </w:rPr>
        <w:t>5</w:t>
      </w:r>
    </w:p>
    <w:p>
      <w:pPr>
        <w:spacing w:after="0" w:line="185" w:lineRule="exact"/>
        <w:rPr>
          <w:sz w:val="20"/>
          <w:szCs w:val="20"/>
          <w:color w:val="auto"/>
        </w:rPr>
      </w:pPr>
    </w:p>
    <w:p>
      <w:pPr>
        <w:ind w:right="2879"/>
        <w:spacing w:after="0" w:line="237" w:lineRule="auto"/>
        <w:rPr>
          <w:sz w:val="20"/>
          <w:szCs w:val="20"/>
          <w:color w:val="auto"/>
        </w:rPr>
      </w:pPr>
      <w:r>
        <w:rPr>
          <w:rFonts w:ascii="Courier New" w:cs="Courier New" w:eastAsia="Courier New" w:hAnsi="Courier New"/>
          <w:sz w:val="16"/>
          <w:szCs w:val="16"/>
          <w:color w:val="auto"/>
        </w:rPr>
        <w:t>THIS SCHEDULE CONTAINS SUMMARY FINANCIAL INFORMATION EXTRACTED FROM ALBANY INTERNATIONAL CORP.'S CONSOLIDATED FINANCIAL STATEMENTS AS OF AND FOR THE YEAR ENDED DECEMBER 31, 1997 AND IS QUALIFIED IN ITS ENTIRETY BY REFERENCE TO SUCH FINANCIAL STATEMENTS.</w:t>
      </w:r>
    </w:p>
    <w:p>
      <w:pPr>
        <w:spacing w:after="0" w:line="181"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1,000</w:t>
      </w:r>
    </w:p>
    <w:p>
      <w:pPr>
        <w:spacing w:after="0" w:line="360"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YEAR</w:t>
      </w:r>
    </w:p>
    <w:p>
      <w:pPr>
        <w:ind w:left="2420"/>
        <w:spacing w:after="0"/>
        <w:rPr>
          <w:sz w:val="20"/>
          <w:szCs w:val="20"/>
          <w:color w:val="auto"/>
        </w:rPr>
      </w:pPr>
      <w:r>
        <w:rPr>
          <w:rFonts w:ascii="Courier New" w:cs="Courier New" w:eastAsia="Courier New" w:hAnsi="Courier New"/>
          <w:sz w:val="16"/>
          <w:szCs w:val="16"/>
          <w:color w:val="auto"/>
        </w:rPr>
        <w:t>DEC-31-1997</w:t>
      </w:r>
    </w:p>
    <w:p>
      <w:pPr>
        <w:ind w:left="2700"/>
        <w:spacing w:after="0" w:line="237" w:lineRule="auto"/>
        <w:rPr>
          <w:sz w:val="20"/>
          <w:szCs w:val="20"/>
          <w:color w:val="auto"/>
        </w:rPr>
      </w:pPr>
      <w:r>
        <w:rPr>
          <w:rFonts w:ascii="Courier New" w:cs="Courier New" w:eastAsia="Courier New" w:hAnsi="Courier New"/>
          <w:sz w:val="16"/>
          <w:szCs w:val="16"/>
          <w:color w:val="auto"/>
        </w:rPr>
        <w:t>JAN-01-1997</w:t>
      </w:r>
    </w:p>
    <w:p>
      <w:pPr>
        <w:ind w:left="2880"/>
        <w:spacing w:after="0"/>
        <w:rPr>
          <w:sz w:val="20"/>
          <w:szCs w:val="20"/>
          <w:color w:val="auto"/>
        </w:rPr>
      </w:pPr>
      <w:r>
        <w:rPr>
          <w:rFonts w:ascii="Courier New" w:cs="Courier New" w:eastAsia="Courier New" w:hAnsi="Courier New"/>
          <w:sz w:val="16"/>
          <w:szCs w:val="16"/>
          <w:color w:val="auto"/>
        </w:rPr>
        <w:t>DEC-31-1997</w:t>
      </w:r>
    </w:p>
    <w:p>
      <w:pPr>
        <w:ind w:left="4000"/>
        <w:spacing w:after="0" w:line="238" w:lineRule="auto"/>
        <w:rPr>
          <w:sz w:val="20"/>
          <w:szCs w:val="20"/>
          <w:color w:val="auto"/>
        </w:rPr>
      </w:pPr>
      <w:r>
        <w:rPr>
          <w:rFonts w:ascii="Courier New" w:cs="Courier New" w:eastAsia="Courier New" w:hAnsi="Courier New"/>
          <w:sz w:val="16"/>
          <w:szCs w:val="16"/>
          <w:color w:val="auto"/>
        </w:rPr>
        <w:t>2,546</w:t>
      </w:r>
    </w:p>
    <w:p>
      <w:pPr>
        <w:ind w:left="3820"/>
        <w:spacing w:after="0"/>
        <w:rPr>
          <w:sz w:val="20"/>
          <w:szCs w:val="20"/>
          <w:color w:val="auto"/>
        </w:rPr>
      </w:pPr>
      <w:r>
        <w:rPr>
          <w:rFonts w:ascii="Courier New" w:cs="Courier New" w:eastAsia="Courier New" w:hAnsi="Courier New"/>
          <w:sz w:val="16"/>
          <w:szCs w:val="16"/>
          <w:color w:val="auto"/>
        </w:rPr>
        <w:t>0</w:t>
      </w:r>
    </w:p>
    <w:p>
      <w:pPr>
        <w:ind w:left="3160"/>
        <w:spacing w:after="0" w:line="238" w:lineRule="auto"/>
        <w:rPr>
          <w:sz w:val="20"/>
          <w:szCs w:val="20"/>
          <w:color w:val="auto"/>
        </w:rPr>
      </w:pPr>
      <w:r>
        <w:rPr>
          <w:rFonts w:ascii="Courier New" w:cs="Courier New" w:eastAsia="Courier New" w:hAnsi="Courier New"/>
          <w:sz w:val="16"/>
          <w:szCs w:val="16"/>
          <w:color w:val="auto"/>
        </w:rPr>
        <w:t>177,110</w:t>
      </w:r>
    </w:p>
    <w:p>
      <w:pPr>
        <w:ind w:left="3440"/>
        <w:spacing w:after="0"/>
        <w:rPr>
          <w:sz w:val="20"/>
          <w:szCs w:val="20"/>
          <w:color w:val="auto"/>
        </w:rPr>
      </w:pPr>
      <w:r>
        <w:rPr>
          <w:rFonts w:ascii="Courier New" w:cs="Courier New" w:eastAsia="Courier New" w:hAnsi="Courier New"/>
          <w:sz w:val="16"/>
          <w:szCs w:val="16"/>
          <w:color w:val="auto"/>
        </w:rPr>
        <w:t>5,224</w:t>
      </w:r>
    </w:p>
    <w:p>
      <w:pPr>
        <w:ind w:left="3360"/>
        <w:spacing w:after="0" w:line="237" w:lineRule="auto"/>
        <w:rPr>
          <w:sz w:val="20"/>
          <w:szCs w:val="20"/>
          <w:color w:val="auto"/>
        </w:rPr>
      </w:pPr>
      <w:r>
        <w:rPr>
          <w:rFonts w:ascii="Courier New" w:cs="Courier New" w:eastAsia="Courier New" w:hAnsi="Courier New"/>
          <w:sz w:val="16"/>
          <w:szCs w:val="16"/>
          <w:color w:val="auto"/>
        </w:rPr>
        <w:t>180,451</w:t>
      </w:r>
    </w:p>
    <w:p>
      <w:pPr>
        <w:ind w:left="2880"/>
        <w:spacing w:after="0"/>
        <w:rPr>
          <w:sz w:val="20"/>
          <w:szCs w:val="20"/>
          <w:color w:val="auto"/>
        </w:rPr>
      </w:pPr>
      <w:r>
        <w:rPr>
          <w:rFonts w:ascii="Courier New" w:cs="Courier New" w:eastAsia="Courier New" w:hAnsi="Courier New"/>
          <w:sz w:val="16"/>
          <w:szCs w:val="16"/>
          <w:color w:val="auto"/>
        </w:rPr>
        <w:t>373,323</w:t>
      </w:r>
    </w:p>
    <w:p>
      <w:pPr>
        <w:ind w:left="3820"/>
        <w:spacing w:after="0" w:line="238" w:lineRule="auto"/>
        <w:rPr>
          <w:sz w:val="20"/>
          <w:szCs w:val="20"/>
          <w:color w:val="auto"/>
        </w:rPr>
      </w:pPr>
      <w:r>
        <w:rPr>
          <w:rFonts w:ascii="Courier New" w:cs="Courier New" w:eastAsia="Courier New" w:hAnsi="Courier New"/>
          <w:sz w:val="16"/>
          <w:szCs w:val="16"/>
          <w:color w:val="auto"/>
        </w:rPr>
        <w:t>625,039</w:t>
      </w:r>
    </w:p>
    <w:p>
      <w:pPr>
        <w:ind w:left="3080"/>
        <w:spacing w:after="0"/>
        <w:rPr>
          <w:sz w:val="20"/>
          <w:szCs w:val="20"/>
          <w:color w:val="auto"/>
        </w:rPr>
      </w:pPr>
      <w:r>
        <w:rPr>
          <w:rFonts w:ascii="Courier New" w:cs="Courier New" w:eastAsia="Courier New" w:hAnsi="Courier New"/>
          <w:sz w:val="16"/>
          <w:szCs w:val="16"/>
          <w:color w:val="auto"/>
        </w:rPr>
        <w:t>303,428</w:t>
      </w:r>
    </w:p>
    <w:p>
      <w:pPr>
        <w:ind w:left="3080"/>
        <w:spacing w:after="0" w:line="238" w:lineRule="auto"/>
        <w:rPr>
          <w:sz w:val="20"/>
          <w:szCs w:val="20"/>
          <w:color w:val="auto"/>
        </w:rPr>
      </w:pPr>
      <w:r>
        <w:rPr>
          <w:rFonts w:ascii="Courier New" w:cs="Courier New" w:eastAsia="Courier New" w:hAnsi="Courier New"/>
          <w:sz w:val="16"/>
          <w:szCs w:val="16"/>
          <w:color w:val="auto"/>
        </w:rPr>
        <w:t>796,897</w:t>
      </w:r>
    </w:p>
    <w:p>
      <w:pPr>
        <w:ind w:left="2420"/>
        <w:spacing w:after="0"/>
        <w:rPr>
          <w:sz w:val="20"/>
          <w:szCs w:val="20"/>
          <w:color w:val="auto"/>
        </w:rPr>
      </w:pPr>
      <w:r>
        <w:rPr>
          <w:rFonts w:ascii="Courier New" w:cs="Courier New" w:eastAsia="Courier New" w:hAnsi="Courier New"/>
          <w:sz w:val="16"/>
          <w:szCs w:val="16"/>
          <w:color w:val="auto"/>
        </w:rPr>
        <w:t>170,440</w:t>
      </w:r>
    </w:p>
    <w:p>
      <w:pPr>
        <w:ind w:left="3720"/>
        <w:spacing w:after="0" w:line="237" w:lineRule="auto"/>
        <w:rPr>
          <w:sz w:val="20"/>
          <w:szCs w:val="20"/>
          <w:color w:val="auto"/>
        </w:rPr>
      </w:pPr>
      <w:r>
        <w:rPr>
          <w:rFonts w:ascii="Courier New" w:cs="Courier New" w:eastAsia="Courier New" w:hAnsi="Courier New"/>
          <w:sz w:val="16"/>
          <w:szCs w:val="16"/>
          <w:color w:val="auto"/>
        </w:rPr>
        <w:t>173,654</w:t>
      </w:r>
    </w:p>
    <w:p>
      <w:pPr>
        <w:ind w:left="2880"/>
        <w:spacing w:after="0"/>
        <w:rPr>
          <w:sz w:val="20"/>
          <w:szCs w:val="20"/>
          <w:color w:val="auto"/>
        </w:rPr>
      </w:pPr>
      <w:r>
        <w:rPr>
          <w:rFonts w:ascii="Courier New" w:cs="Courier New" w:eastAsia="Courier New" w:hAnsi="Courier New"/>
          <w:sz w:val="16"/>
          <w:szCs w:val="16"/>
          <w:color w:val="auto"/>
        </w:rPr>
        <w:t>31</w:t>
      </w:r>
    </w:p>
    <w:p>
      <w:pPr>
        <w:ind w:left="3920"/>
        <w:spacing w:after="0" w:line="238" w:lineRule="auto"/>
        <w:rPr>
          <w:sz w:val="20"/>
          <w:szCs w:val="20"/>
          <w:color w:val="auto"/>
        </w:rPr>
      </w:pPr>
      <w:r>
        <w:rPr>
          <w:rFonts w:ascii="Courier New" w:cs="Courier New" w:eastAsia="Courier New" w:hAnsi="Courier New"/>
          <w:sz w:val="16"/>
          <w:szCs w:val="16"/>
          <w:color w:val="auto"/>
        </w:rPr>
        <w:t>0</w:t>
      </w:r>
    </w:p>
    <w:p>
      <w:pPr>
        <w:ind w:left="4200"/>
        <w:spacing w:after="0"/>
        <w:rPr>
          <w:sz w:val="20"/>
          <w:szCs w:val="20"/>
          <w:color w:val="auto"/>
        </w:rPr>
      </w:pPr>
      <w:r>
        <w:rPr>
          <w:rFonts w:ascii="Courier New" w:cs="Courier New" w:eastAsia="Courier New" w:hAnsi="Courier New"/>
          <w:sz w:val="16"/>
          <w:szCs w:val="16"/>
          <w:color w:val="auto"/>
        </w:rPr>
        <w:t>0</w:t>
      </w:r>
    </w:p>
    <w:p>
      <w:pPr>
        <w:ind w:left="3440"/>
        <w:spacing w:after="0" w:line="238" w:lineRule="auto"/>
        <w:rPr>
          <w:sz w:val="20"/>
          <w:szCs w:val="20"/>
          <w:color w:val="auto"/>
        </w:rPr>
      </w:pPr>
      <w:r>
        <w:rPr>
          <w:rFonts w:ascii="Courier New" w:cs="Courier New" w:eastAsia="Courier New" w:hAnsi="Courier New"/>
          <w:sz w:val="16"/>
          <w:szCs w:val="16"/>
          <w:color w:val="auto"/>
        </w:rPr>
        <w:t>343,077</w:t>
      </w:r>
    </w:p>
    <w:p>
      <w:pPr>
        <w:ind w:left="1760"/>
        <w:spacing w:after="0"/>
        <w:rPr>
          <w:sz w:val="20"/>
          <w:szCs w:val="20"/>
          <w:color w:val="auto"/>
        </w:rPr>
      </w:pPr>
      <w:r>
        <w:rPr>
          <w:rFonts w:ascii="Courier New" w:cs="Courier New" w:eastAsia="Courier New" w:hAnsi="Courier New"/>
          <w:sz w:val="16"/>
          <w:szCs w:val="16"/>
          <w:color w:val="auto"/>
        </w:rPr>
        <w:t>796,897</w:t>
      </w:r>
    </w:p>
    <w:p>
      <w:pPr>
        <w:ind w:left="3720"/>
        <w:spacing w:after="0" w:line="237" w:lineRule="auto"/>
        <w:rPr>
          <w:sz w:val="20"/>
          <w:szCs w:val="20"/>
          <w:color w:val="auto"/>
        </w:rPr>
      </w:pPr>
      <w:r>
        <w:rPr>
          <w:rFonts w:ascii="Courier New" w:cs="Courier New" w:eastAsia="Courier New" w:hAnsi="Courier New"/>
          <w:sz w:val="16"/>
          <w:szCs w:val="16"/>
          <w:color w:val="auto"/>
        </w:rPr>
        <w:t>710,079</w:t>
      </w:r>
    </w:p>
    <w:p>
      <w:pPr>
        <w:ind w:left="2880"/>
        <w:spacing w:after="0"/>
        <w:rPr>
          <w:sz w:val="20"/>
          <w:szCs w:val="20"/>
          <w:color w:val="auto"/>
        </w:rPr>
      </w:pPr>
      <w:r>
        <w:rPr>
          <w:rFonts w:ascii="Courier New" w:cs="Courier New" w:eastAsia="Courier New" w:hAnsi="Courier New"/>
          <w:sz w:val="16"/>
          <w:szCs w:val="16"/>
          <w:color w:val="auto"/>
        </w:rPr>
        <w:t>710,079</w:t>
      </w:r>
    </w:p>
    <w:p>
      <w:pPr>
        <w:ind w:left="3920"/>
        <w:spacing w:after="0" w:line="238" w:lineRule="auto"/>
        <w:rPr>
          <w:sz w:val="20"/>
          <w:szCs w:val="20"/>
          <w:color w:val="auto"/>
        </w:rPr>
      </w:pPr>
      <w:r>
        <w:rPr>
          <w:rFonts w:ascii="Courier New" w:cs="Courier New" w:eastAsia="Courier New" w:hAnsi="Courier New"/>
          <w:sz w:val="16"/>
          <w:szCs w:val="16"/>
          <w:color w:val="auto"/>
        </w:rPr>
        <w:t>404,982</w:t>
      </w:r>
    </w:p>
    <w:p>
      <w:pPr>
        <w:ind w:left="3160"/>
        <w:spacing w:after="0"/>
        <w:rPr>
          <w:sz w:val="20"/>
          <w:szCs w:val="20"/>
          <w:color w:val="auto"/>
        </w:rPr>
      </w:pPr>
      <w:r>
        <w:rPr>
          <w:rFonts w:ascii="Courier New" w:cs="Courier New" w:eastAsia="Courier New" w:hAnsi="Courier New"/>
          <w:sz w:val="16"/>
          <w:szCs w:val="16"/>
          <w:color w:val="auto"/>
        </w:rPr>
        <w:t>609,162</w:t>
      </w:r>
    </w:p>
    <w:p>
      <w:pPr>
        <w:ind w:left="3080"/>
        <w:spacing w:after="0" w:line="238" w:lineRule="auto"/>
        <w:rPr>
          <w:sz w:val="20"/>
          <w:szCs w:val="20"/>
          <w:color w:val="auto"/>
        </w:rPr>
      </w:pPr>
      <w:r>
        <w:rPr>
          <w:rFonts w:ascii="Courier New" w:cs="Courier New" w:eastAsia="Courier New" w:hAnsi="Courier New"/>
          <w:sz w:val="16"/>
          <w:szCs w:val="16"/>
          <w:color w:val="auto"/>
        </w:rPr>
        <w:t>4,521</w:t>
      </w:r>
    </w:p>
    <w:p>
      <w:pPr>
        <w:ind w:left="3080"/>
        <w:spacing w:after="0"/>
        <w:rPr>
          <w:sz w:val="20"/>
          <w:szCs w:val="20"/>
          <w:color w:val="auto"/>
        </w:rPr>
      </w:pPr>
      <w:r>
        <w:rPr>
          <w:rFonts w:ascii="Courier New" w:cs="Courier New" w:eastAsia="Courier New" w:hAnsi="Courier New"/>
          <w:sz w:val="16"/>
          <w:szCs w:val="16"/>
          <w:color w:val="auto"/>
        </w:rPr>
        <w:t>1,298</w:t>
      </w:r>
    </w:p>
    <w:p>
      <w:pPr>
        <w:ind w:left="2800"/>
        <w:spacing w:after="0" w:line="237" w:lineRule="auto"/>
        <w:rPr>
          <w:sz w:val="20"/>
          <w:szCs w:val="20"/>
          <w:color w:val="auto"/>
        </w:rPr>
      </w:pPr>
      <w:r>
        <w:rPr>
          <w:rFonts w:ascii="Courier New" w:cs="Courier New" w:eastAsia="Courier New" w:hAnsi="Courier New"/>
          <w:sz w:val="16"/>
          <w:szCs w:val="16"/>
          <w:color w:val="auto"/>
        </w:rPr>
        <w:t>15,467</w:t>
      </w:r>
    </w:p>
    <w:p>
      <w:pPr>
        <w:ind w:left="3080"/>
        <w:spacing w:after="0"/>
        <w:rPr>
          <w:sz w:val="20"/>
          <w:szCs w:val="20"/>
          <w:color w:val="auto"/>
        </w:rPr>
      </w:pPr>
      <w:r>
        <w:rPr>
          <w:rFonts w:ascii="Courier New" w:cs="Courier New" w:eastAsia="Courier New" w:hAnsi="Courier New"/>
          <w:sz w:val="16"/>
          <w:szCs w:val="16"/>
          <w:color w:val="auto"/>
        </w:rPr>
        <w:t>79,631</w:t>
      </w:r>
    </w:p>
    <w:p>
      <w:pPr>
        <w:ind w:left="3360"/>
        <w:spacing w:after="0" w:line="238" w:lineRule="auto"/>
        <w:rPr>
          <w:sz w:val="20"/>
          <w:szCs w:val="20"/>
          <w:color w:val="auto"/>
        </w:rPr>
      </w:pPr>
      <w:r>
        <w:rPr>
          <w:rFonts w:ascii="Courier New" w:cs="Courier New" w:eastAsia="Courier New" w:hAnsi="Courier New"/>
          <w:sz w:val="16"/>
          <w:szCs w:val="16"/>
          <w:color w:val="auto"/>
        </w:rPr>
        <w:t>31,055</w:t>
      </w:r>
    </w:p>
    <w:p>
      <w:pPr>
        <w:ind w:left="2700"/>
        <w:spacing w:after="0"/>
        <w:rPr>
          <w:sz w:val="20"/>
          <w:szCs w:val="20"/>
          <w:color w:val="auto"/>
        </w:rPr>
      </w:pPr>
      <w:r>
        <w:rPr>
          <w:rFonts w:ascii="Courier New" w:cs="Courier New" w:eastAsia="Courier New" w:hAnsi="Courier New"/>
          <w:sz w:val="16"/>
          <w:szCs w:val="16"/>
          <w:color w:val="auto"/>
        </w:rPr>
        <w:t>49,059</w:t>
      </w:r>
    </w:p>
    <w:p>
      <w:pPr>
        <w:ind w:left="3640"/>
        <w:spacing w:after="0" w:line="238" w:lineRule="auto"/>
        <w:rPr>
          <w:sz w:val="20"/>
          <w:szCs w:val="20"/>
          <w:color w:val="auto"/>
        </w:rPr>
      </w:pPr>
      <w:r>
        <w:rPr>
          <w:rFonts w:ascii="Courier New" w:cs="Courier New" w:eastAsia="Courier New" w:hAnsi="Courier New"/>
          <w:sz w:val="16"/>
          <w:szCs w:val="16"/>
          <w:color w:val="auto"/>
        </w:rPr>
        <w:t>0</w:t>
      </w:r>
    </w:p>
    <w:p>
      <w:pPr>
        <w:ind w:left="3540"/>
        <w:spacing w:after="0"/>
        <w:rPr>
          <w:sz w:val="20"/>
          <w:szCs w:val="20"/>
          <w:color w:val="auto"/>
        </w:rPr>
      </w:pPr>
      <w:r>
        <w:rPr>
          <w:rFonts w:ascii="Courier New" w:cs="Courier New" w:eastAsia="Courier New" w:hAnsi="Courier New"/>
          <w:sz w:val="16"/>
          <w:szCs w:val="16"/>
          <w:color w:val="auto"/>
        </w:rPr>
        <w:t>0</w:t>
      </w:r>
    </w:p>
    <w:p>
      <w:pPr>
        <w:ind w:left="4100"/>
        <w:spacing w:after="0" w:line="237" w:lineRule="auto"/>
        <w:rPr>
          <w:sz w:val="20"/>
          <w:szCs w:val="20"/>
          <w:color w:val="auto"/>
        </w:rPr>
      </w:pPr>
      <w:r>
        <w:rPr>
          <w:rFonts w:ascii="Courier New" w:cs="Courier New" w:eastAsia="Courier New" w:hAnsi="Courier New"/>
          <w:sz w:val="16"/>
          <w:szCs w:val="16"/>
          <w:color w:val="auto"/>
        </w:rPr>
        <w:t>0</w:t>
      </w:r>
    </w:p>
    <w:p>
      <w:pPr>
        <w:jc w:val="center"/>
        <w:ind w:right="2939"/>
        <w:spacing w:after="0"/>
        <w:rPr>
          <w:sz w:val="20"/>
          <w:szCs w:val="20"/>
          <w:color w:val="auto"/>
        </w:rPr>
      </w:pPr>
      <w:r>
        <w:rPr>
          <w:rFonts w:ascii="Courier New" w:cs="Courier New" w:eastAsia="Courier New" w:hAnsi="Courier New"/>
          <w:sz w:val="16"/>
          <w:szCs w:val="16"/>
          <w:color w:val="auto"/>
        </w:rPr>
        <w:t>49,059</w:t>
      </w:r>
    </w:p>
    <w:p>
      <w:pPr>
        <w:jc w:val="center"/>
        <w:ind w:right="2939"/>
        <w:spacing w:after="0" w:line="238" w:lineRule="auto"/>
        <w:rPr>
          <w:sz w:val="20"/>
          <w:szCs w:val="20"/>
          <w:color w:val="auto"/>
        </w:rPr>
      </w:pPr>
      <w:r>
        <w:rPr>
          <w:rFonts w:ascii="Courier New" w:cs="Courier New" w:eastAsia="Courier New" w:hAnsi="Courier New"/>
          <w:sz w:val="16"/>
          <w:szCs w:val="16"/>
          <w:color w:val="auto"/>
        </w:rPr>
        <w:t>1.60</w:t>
      </w:r>
    </w:p>
    <w:p>
      <w:pPr>
        <w:jc w:val="center"/>
        <w:ind w:right="2939"/>
        <w:spacing w:after="0"/>
        <w:rPr>
          <w:sz w:val="20"/>
          <w:szCs w:val="20"/>
          <w:color w:val="auto"/>
        </w:rPr>
      </w:pPr>
      <w:r>
        <w:rPr>
          <w:rFonts w:ascii="Courier New" w:cs="Courier New" w:eastAsia="Courier New" w:hAnsi="Courier New"/>
          <w:sz w:val="16"/>
          <w:szCs w:val="16"/>
          <w:color w:val="auto"/>
        </w:rPr>
        <w:t>1.57</w:t>
      </w:r>
    </w:p>
    <w:sectPr>
      <w:pgSz w:w="11900" w:h="16838" w:orient="portrait"/>
      <w:cols w:equalWidth="0" w:num="1">
        <w:col w:w="10199"/>
      </w:cols>
      <w:pgMar w:left="260" w:top="13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855585C"/>
    <w:multiLevelType w:val="hybridMultilevel"/>
    <w:lvl w:ilvl="0">
      <w:lvlJc w:val="left"/>
      <w:lvlText w:val="-"/>
      <w:numFmt w:val="bullet"/>
      <w:start w:val="1"/>
    </w:lvl>
  </w:abstractNum>
  <w:abstractNum w:abstractNumId="1">
    <w:nsid w:val="70A64E2A"/>
    <w:multiLevelType w:val="hybridMultilevel"/>
    <w:lvl w:ilvl="0">
      <w:lvlJc w:val="left"/>
      <w:lvlText w:val="(%1)"/>
      <w:numFmt w:val="lowerRoman"/>
      <w:start w:val="10"/>
    </w:lvl>
  </w:abstractNum>
  <w:abstractNum w:abstractNumId="2">
    <w:nsid w:val="6A2342EC"/>
    <w:multiLevelType w:val="hybridMultilevel"/>
    <w:lvl w:ilvl="0">
      <w:lvlJc w:val="left"/>
      <w:lvlText w:val="("/>
      <w:numFmt w:val="bullet"/>
      <w:start w:val="1"/>
    </w:lvl>
  </w:abstractNum>
  <w:abstractNum w:abstractNumId="3">
    <w:nsid w:val="2A487CB0"/>
    <w:multiLevelType w:val="hybridMultilevel"/>
    <w:lvl w:ilvl="0">
      <w:lvlJc w:val="left"/>
      <w:lvlText w:val="%1)"/>
      <w:numFmt w:val="lowerLetter"/>
      <w:start w:val="1"/>
    </w:lvl>
  </w:abstractNum>
  <w:abstractNum w:abstractNumId="4">
    <w:nsid w:val="1D4ED43B"/>
    <w:multiLevelType w:val="hybridMultilevel"/>
    <w:lvl w:ilvl="0">
      <w:lvlJc w:val="left"/>
      <w:lvlText w:val="(%1)"/>
      <w:numFmt w:val="decimal"/>
      <w:start w:val="1"/>
    </w:lvl>
  </w:abstractNum>
  <w:abstractNum w:abstractNumId="5">
    <w:nsid w:val="725A06FB"/>
    <w:multiLevelType w:val="hybridMultilevel"/>
    <w:lvl w:ilvl="0">
      <w:lvlJc w:val="left"/>
      <w:lvlText w:val="(%1)"/>
      <w:numFmt w:val="upperLetter"/>
      <w:start w:val="1"/>
    </w:lvl>
  </w:abstractNum>
  <w:abstractNum w:abstractNumId="6">
    <w:nsid w:val="2CD89A32"/>
    <w:multiLevelType w:val="hybridMultilevel"/>
    <w:lvl w:ilvl="0">
      <w:lvlJc w:val="left"/>
      <w:lvlText w:val="%1"/>
      <w:numFmt w:val="decimal"/>
      <w:start w:val="23"/>
    </w:lvl>
  </w:abstractNum>
  <w:abstractNum w:abstractNumId="7">
    <w:nsid w:val="57E4CCAF"/>
    <w:multiLevelType w:val="hybridMultilevel"/>
    <w:lvl w:ilvl="0">
      <w:lvlJc w:val="left"/>
      <w:lvlText w:val="(%1)"/>
      <w:numFmt w:val="decimal"/>
      <w:start w:val="1"/>
    </w:lvl>
  </w:abstractNum>
  <w:abstractNum w:abstractNumId="8">
    <w:nsid w:val="7A6D8D3C"/>
    <w:multiLevelType w:val="hybridMultilevel"/>
    <w:lvl w:ilvl="0">
      <w:lvlJc w:val="left"/>
      <w:lvlText w:val="%1."/>
      <w:numFmt w:val="decimal"/>
      <w:start w:val="1"/>
    </w:lvl>
  </w:abstractNum>
  <w:abstractNum w:abstractNumId="9">
    <w:nsid w:val="4B588F54"/>
    <w:multiLevelType w:val="hybridMultilevel"/>
    <w:lvl w:ilvl="0">
      <w:lvlJc w:val="left"/>
      <w:lvlText w:val="%1."/>
      <w:numFmt w:val="decimal"/>
      <w:start w:val="5"/>
    </w:lvl>
  </w:abstractNum>
  <w:abstractNum w:abstractNumId="10">
    <w:nsid w:val="542289EC"/>
    <w:multiLevelType w:val="hybridMultilevel"/>
    <w:lvl w:ilvl="0">
      <w:lvlJc w:val="left"/>
      <w:lvlText w:val="(%1)"/>
      <w:numFmt w:val="lowerLetter"/>
      <w:start w:val="1"/>
    </w:lvl>
    <w:lvl w:ilvl="1">
      <w:lvlJc w:val="left"/>
      <w:lvlText w:val="(%2)"/>
      <w:numFmt w:val="lowerRoman"/>
      <w:start w:val="1"/>
    </w:lvl>
  </w:abstractNum>
  <w:abstractNum w:abstractNumId="11">
    <w:nsid w:val="6DE91B18"/>
    <w:multiLevelType w:val="hybridMultilevel"/>
    <w:lvl w:ilvl="0">
      <w:lvlJc w:val="left"/>
      <w:lvlText w:val="(%1)"/>
      <w:numFmt w:val="upperLetter"/>
      <w:start w:val="1"/>
    </w:lvl>
    <w:lvl w:ilvl="1">
      <w:lvlJc w:val="left"/>
      <w:lvlText w:val="(%2)"/>
      <w:numFmt w:val="upperLetter"/>
      <w:start w:val="9"/>
    </w:lvl>
  </w:abstractNum>
  <w:abstractNum w:abstractNumId="12">
    <w:nsid w:val="38437FDB"/>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lvl w:ilvl="3">
      <w:lvlJc w:val="left"/>
      <w:lvlText w:val="(%4)"/>
      <w:numFmt w:val="upperLetter"/>
      <w:start w:val="35"/>
    </w:lvl>
  </w:abstractNum>
  <w:abstractNum w:abstractNumId="13">
    <w:nsid w:val="7644A45C"/>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lvl w:ilvl="3">
      <w:lvlJc w:val="left"/>
      <w:lvlText w:val="%4"/>
      <w:numFmt w:val="upperLetter"/>
      <w:start w:val="1"/>
    </w:lvl>
  </w:abstractNum>
  <w:abstractNum w:abstractNumId="14">
    <w:nsid w:val="32FFF902"/>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lvl w:ilvl="3">
      <w:lvlJc w:val="left"/>
      <w:lvlText w:val="(%4)"/>
      <w:numFmt w:val="upperLetter"/>
      <w:start w:val="9"/>
    </w:lvl>
  </w:abstractNum>
  <w:abstractNum w:abstractNumId="15">
    <w:nsid w:val="684A481A"/>
    <w:multiLevelType w:val="hybridMultilevel"/>
    <w:lvl w:ilvl="0">
      <w:lvlJc w:val="left"/>
      <w:lvlText w:val="%1"/>
      <w:numFmt w:val="upperLetter"/>
      <w:start w:val="1"/>
    </w:lvl>
    <w:lvl w:ilvl="1">
      <w:lvlJc w:val="left"/>
      <w:lvlText w:val="(%2)"/>
      <w:numFmt w:val="upperLetter"/>
      <w:start w:val="35"/>
    </w:lvl>
  </w:abstractNum>
  <w:abstractNum w:abstractNumId="16">
    <w:nsid w:val="579478FE"/>
    <w:multiLevelType w:val="hybridMultilevel"/>
    <w:lvl w:ilvl="0">
      <w:lvlJc w:val="left"/>
      <w:lvlText w:val="(%1)"/>
      <w:numFmt w:val="upperLetter"/>
      <w:start w:val="2"/>
    </w:lvl>
    <w:lvl w:ilvl="1">
      <w:lvlJc w:val="left"/>
      <w:lvlText w:val="%2"/>
      <w:numFmt w:val="upperLetter"/>
      <w:start w:val="1"/>
    </w:lvl>
  </w:abstractNum>
  <w:abstractNum w:abstractNumId="17">
    <w:nsid w:val="749ABB43"/>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lvl w:ilvl="3">
      <w:lvlJc w:val="left"/>
      <w:lvlText w:val="(%4)"/>
      <w:numFmt w:val="upperLetter"/>
      <w:start w:val="9"/>
    </w:lvl>
  </w:abstractNum>
  <w:abstractNum w:abstractNumId="18">
    <w:nsid w:val="3DC240FB"/>
    <w:multiLevelType w:val="hybridMultilevel"/>
    <w:lvl w:ilvl="0">
      <w:lvlJc w:val="left"/>
      <w:lvlText w:val="%1"/>
      <w:numFmt w:val="decimal"/>
      <w:start w:val="1"/>
    </w:lvl>
    <w:lvl w:ilvl="1">
      <w:lvlJc w:val="left"/>
      <w:lvlText w:val="(%2)"/>
      <w:numFmt w:val="upperLetter"/>
      <w:start w:val="35"/>
    </w:lvl>
  </w:abstractNum>
  <w:abstractNum w:abstractNumId="19">
    <w:nsid w:val="1BA026FA"/>
    <w:multiLevelType w:val="hybridMultilevel"/>
    <w:lvl w:ilvl="0">
      <w:lvlJc w:val="left"/>
      <w:lvlText w:val="%1."/>
      <w:numFmt w:val="decimal"/>
      <w:start w:val="6"/>
    </w:lvl>
    <w:lvl w:ilvl="1">
      <w:lvlJc w:val="left"/>
      <w:lvlText w:val="%2"/>
      <w:numFmt w:val="upperLetter"/>
      <w:start w:val="1"/>
    </w:lvl>
  </w:abstractNum>
  <w:abstractNum w:abstractNumId="20">
    <w:nsid w:val="79A1DEAA"/>
    <w:multiLevelType w:val="hybridMultilevel"/>
    <w:lvl w:ilvl="0">
      <w:lvlJc w:val="left"/>
      <w:lvlText w:val="%1."/>
      <w:numFmt w:val="decimal"/>
      <w:start w:val="8"/>
    </w:lvl>
  </w:abstractNum>
  <w:abstractNum w:abstractNumId="21">
    <w:nsid w:val="75C6C33A"/>
    <w:multiLevelType w:val="hybridMultilevel"/>
    <w:lvl w:ilvl="0">
      <w:lvlJc w:val="left"/>
      <w:lvlText w:val="(%1)"/>
      <w:numFmt w:val="lowerLetter"/>
      <w:start w:val="1"/>
    </w:lvl>
    <w:lvl w:ilvl="1">
      <w:lvlJc w:val="left"/>
      <w:lvlText w:val="(%2)"/>
      <w:numFmt w:val="lowerRoman"/>
      <w:start w:val="1"/>
    </w:lvl>
  </w:abstractNum>
  <w:abstractNum w:abstractNumId="22">
    <w:nsid w:val="12E685FB"/>
    <w:multiLevelType w:val="hybridMultilevel"/>
    <w:lvl w:ilvl="0">
      <w:lvlJc w:val="left"/>
      <w:lvlText w:val="(%1)"/>
      <w:numFmt w:val="lowerLetter"/>
      <w:start w:val="2"/>
    </w:lvl>
    <w:lvl w:ilvl="1">
      <w:lvlJc w:val="left"/>
      <w:lvlText w:val="(%2)"/>
      <w:numFmt w:val="lowerRoman"/>
      <w:start w:val="1"/>
    </w:lvl>
  </w:abstractNum>
  <w:abstractNum w:abstractNumId="23">
    <w:nsid w:val="70C6A529"/>
    <w:multiLevelType w:val="hybridMultilevel"/>
    <w:lvl w:ilvl="0">
      <w:lvlJc w:val="left"/>
      <w:lvlText w:val="%1."/>
      <w:numFmt w:val="decimal"/>
      <w:start w:val="11"/>
    </w:lvl>
  </w:abstractNum>
  <w:abstractNum w:abstractNumId="24">
    <w:nsid w:val="520EEDD1"/>
    <w:multiLevelType w:val="hybridMultilevel"/>
    <w:lvl w:ilvl="0">
      <w:lvlJc w:val="left"/>
      <w:lvlText w:val="(%1)"/>
      <w:numFmt w:val="lowerLetter"/>
      <w:start w:val="1"/>
    </w:lvl>
  </w:abstractNum>
  <w:abstractNum w:abstractNumId="25">
    <w:nsid w:val="374A3FE6"/>
    <w:multiLevelType w:val="hybridMultilevel"/>
    <w:lvl w:ilvl="0">
      <w:lvlJc w:val="left"/>
      <w:lvlText w:val="(%1)"/>
      <w:numFmt w:val="lowerLetter"/>
      <w:start w:val="2"/>
    </w:lvl>
  </w:abstractNum>
  <w:abstractNum w:abstractNumId="26">
    <w:nsid w:val="4F4EF005"/>
    <w:multiLevelType w:val="hybridMultilevel"/>
    <w:lvl w:ilvl="0">
      <w:lvlJc w:val="left"/>
      <w:lvlText w:val="%1."/>
      <w:numFmt w:val="decimal"/>
      <w:start w:val="12"/>
    </w:lvl>
  </w:abstractNum>
  <w:abstractNum w:abstractNumId="27">
    <w:nsid w:val="23F9C13C"/>
    <w:multiLevelType w:val="hybridMultilevel"/>
    <w:lvl w:ilvl="0">
      <w:lvlJc w:val="left"/>
      <w:lvlText w:val="(%1)"/>
      <w:numFmt w:val="decimal"/>
      <w:start w:val="3"/>
    </w:lvl>
  </w:abstractNum>
  <w:abstractNum w:abstractNumId="28">
    <w:nsid w:val="649BB77C"/>
    <w:multiLevelType w:val="hybridMultilevel"/>
    <w:lvl w:ilvl="0">
      <w:lvlJc w:val="left"/>
      <w:lvlText w:val="-"/>
      <w:numFmt w:val="bullet"/>
      <w:start w:val="1"/>
    </w:lvl>
  </w:abstractNum>
  <w:abstractNum w:abstractNumId="29">
    <w:nsid w:val="275AC794"/>
    <w:multiLevelType w:val="hybridMultilevel"/>
    <w:lvl w:ilvl="0">
      <w:lvlJc w:val="left"/>
      <w:lvlText w:val="-"/>
      <w:numFmt w:val="bullet"/>
      <w:start w:val="1"/>
    </w:lvl>
  </w:abstractNum>
  <w:abstractNum w:abstractNumId="30">
    <w:nsid w:val="39386575"/>
    <w:multiLevelType w:val="hybridMultilevel"/>
    <w:lvl w:ilvl="0">
      <w:lvlJc w:val="left"/>
      <w:lvlText w:val="-"/>
      <w:numFmt w:val="bullet"/>
      <w:start w:val="1"/>
    </w:lvl>
  </w:abstractNum>
  <w:abstractNum w:abstractNumId="31">
    <w:nsid w:val="1CF10FD8"/>
    <w:multiLevelType w:val="hybridMultilevel"/>
    <w:lvl w:ilvl="0">
      <w:lvlJc w:val="left"/>
      <w:lvlText w:val="-"/>
      <w:numFmt w:val="bullet"/>
      <w:start w:val="1"/>
    </w:lvl>
  </w:abstractNum>
  <w:abstractNum w:abstractNumId="32">
    <w:nsid w:val="180115BE"/>
    <w:multiLevelType w:val="hybridMultilevel"/>
    <w:lvl w:ilvl="0">
      <w:lvlJc w:val="left"/>
      <w:lvlText w:val="-"/>
      <w:numFmt w:val="bullet"/>
      <w:start w:val="1"/>
    </w:lvl>
  </w:abstractNum>
  <w:abstractNum w:abstractNumId="33">
    <w:nsid w:val="235BA861"/>
    <w:multiLevelType w:val="hybridMultilevel"/>
    <w:lvl w:ilvl="0">
      <w:lvlJc w:val="left"/>
      <w:lvlText w:val="%1."/>
      <w:numFmt w:val="decimal"/>
      <w:start w:val="1"/>
    </w:lvl>
  </w:abstractNum>
  <w:abstractNum w:abstractNumId="34">
    <w:nsid w:val="47398C89"/>
    <w:multiLevelType w:val="hybridMultilevel"/>
    <w:lvl w:ilvl="0">
      <w:lvlJc w:val="left"/>
      <w:lvlText w:val="-"/>
      <w:numFmt w:val="bullet"/>
      <w:start w:val="1"/>
    </w:lvl>
    <w:lvl w:ilvl="1">
      <w:lvlJc w:val="left"/>
      <w:lvlText w:val="%2."/>
      <w:numFmt w:val="decimal"/>
      <w:start w:val="2"/>
    </w:lvl>
  </w:abstractNum>
  <w:abstractNum w:abstractNumId="35">
    <w:nsid w:val="354FE9F9"/>
    <w:multiLevelType w:val="hybridMultilevel"/>
    <w:lvl w:ilvl="0">
      <w:lvlJc w:val="left"/>
      <w:lvlText w:val="-"/>
      <w:numFmt w:val="bullet"/>
      <w:start w:val="1"/>
    </w:lvl>
  </w:abstractNum>
  <w:abstractNum w:abstractNumId="36">
    <w:nsid w:val="15B5AF5C"/>
    <w:multiLevelType w:val="hybridMultilevel"/>
    <w:lvl w:ilvl="0">
      <w:lvlJc w:val="left"/>
      <w:lvlText w:val="-"/>
      <w:numFmt w:val="bullet"/>
      <w:start w:val="1"/>
    </w:lvl>
  </w:abstractNum>
  <w:abstractNum w:abstractNumId="37">
    <w:nsid w:val="741226BB"/>
    <w:multiLevelType w:val="hybridMultilevel"/>
    <w:lvl w:ilvl="0">
      <w:lvlJc w:val="left"/>
      <w:lvlText w:val="-"/>
      <w:numFmt w:val="bullet"/>
      <w:start w:val="1"/>
    </w:lvl>
  </w:abstractNum>
  <w:abstractNum w:abstractNumId="38">
    <w:nsid w:val="D34B6A8"/>
    <w:multiLevelType w:val="hybridMultilevel"/>
    <w:lvl w:ilvl="0">
      <w:lvlJc w:val="left"/>
      <w:lvlText w:val="-"/>
      <w:numFmt w:val="bullet"/>
      <w:start w:val="1"/>
    </w:lvl>
    <w:lvl w:ilvl="1">
      <w:lvlJc w:val="left"/>
      <w:lvlText w:val="%2."/>
      <w:numFmt w:val="decimal"/>
      <w:start w:val="3"/>
    </w:lvl>
  </w:abstractNum>
  <w:abstractNum w:abstractNumId="39">
    <w:nsid w:val="10233C99"/>
    <w:multiLevelType w:val="hybridMultilevel"/>
    <w:lvl w:ilvl="0">
      <w:lvlJc w:val="left"/>
      <w:lvlText w:val="-"/>
      <w:numFmt w:val="bullet"/>
      <w:start w:val="1"/>
    </w:lvl>
  </w:abstractNum>
  <w:abstractNum w:abstractNumId="40">
    <w:nsid w:val="3F6AB60F"/>
    <w:multiLevelType w:val="hybridMultilevel"/>
    <w:lvl w:ilvl="0">
      <w:lvlJc w:val="left"/>
      <w:lvlText w:val="-"/>
      <w:numFmt w:val="bullet"/>
      <w:start w:val="1"/>
    </w:lvl>
  </w:abstractNum>
  <w:abstractNum w:abstractNumId="41">
    <w:nsid w:val="61574095"/>
    <w:multiLevelType w:val="hybridMultilevel"/>
    <w:lvl w:ilvl="0">
      <w:lvlJc w:val="left"/>
      <w:lvlText w:val="%1."/>
      <w:numFmt w:val="decimal"/>
      <w:start w:val="4"/>
    </w:lvl>
  </w:abstractNum>
  <w:abstractNum w:abstractNumId="42">
    <w:nsid w:val="7E0C57B1"/>
    <w:multiLevelType w:val="hybridMultilevel"/>
    <w:lvl w:ilvl="0">
      <w:lvlJc w:val="left"/>
      <w:lvlText w:val="-"/>
      <w:numFmt w:val="bullet"/>
      <w:start w:val="1"/>
    </w:lvl>
  </w:abstractNum>
  <w:abstractNum w:abstractNumId="43">
    <w:nsid w:val="77AE35EB"/>
    <w:multiLevelType w:val="hybridMultilevel"/>
    <w:lvl w:ilvl="0">
      <w:lvlJc w:val="left"/>
      <w:lvlText w:val="-"/>
      <w:numFmt w:val="bullet"/>
      <w:start w:val="1"/>
    </w:lvl>
    <w:lvl w:ilvl="1">
      <w:lvlJc w:val="left"/>
      <w:lvlText w:val="%2."/>
      <w:numFmt w:val="decimal"/>
      <w:start w:val="5"/>
    </w:lvl>
  </w:abstractNum>
  <w:abstractNum w:abstractNumId="44">
    <w:nsid w:val="579BE4F1"/>
    <w:multiLevelType w:val="hybridMultilevel"/>
    <w:lvl w:ilvl="0">
      <w:lvlJc w:val="left"/>
      <w:lvlText w:val="-"/>
      <w:numFmt w:val="bullet"/>
      <w:start w:val="1"/>
    </w:lvl>
  </w:abstractNum>
  <w:abstractNum w:abstractNumId="45">
    <w:nsid w:val="310C50B3"/>
    <w:multiLevelType w:val="hybridMultilevel"/>
    <w:lvl w:ilvl="0">
      <w:lvlJc w:val="left"/>
      <w:lvlText w:val="-"/>
      <w:numFmt w:val="bullet"/>
      <w:start w:val="1"/>
    </w:lvl>
    <w:lvl w:ilvl="1">
      <w:lvlJc w:val="left"/>
      <w:lvlText w:val="%2."/>
      <w:numFmt w:val="decimal"/>
      <w:start w:val="6"/>
    </w:lvl>
  </w:abstractNum>
  <w:abstractNum w:abstractNumId="46">
    <w:nsid w:val="5FF87E05"/>
    <w:multiLevelType w:val="hybridMultilevel"/>
    <w:lvl w:ilvl="0">
      <w:lvlJc w:val="left"/>
      <w:lvlText w:val="-"/>
      <w:numFmt w:val="bullet"/>
      <w:start w:val="1"/>
    </w:lvl>
  </w:abstractNum>
  <w:abstractNum w:abstractNumId="47">
    <w:nsid w:val="2F305DEF"/>
    <w:multiLevelType w:val="hybridMultilevel"/>
    <w:lvl w:ilvl="0">
      <w:lvlJc w:val="left"/>
      <w:lvlText w:val="-"/>
      <w:numFmt w:val="bullet"/>
      <w:start w:val="1"/>
    </w:lvl>
  </w:abstractNum>
  <w:abstractNum w:abstractNumId="48">
    <w:nsid w:val="25A70BF7"/>
    <w:multiLevelType w:val="hybridMultilevel"/>
    <w:lvl w:ilvl="0">
      <w:lvlJc w:val="left"/>
      <w:lvlText w:val="-"/>
      <w:numFmt w:val="bullet"/>
      <w:start w:val="1"/>
    </w:lvl>
  </w:abstractNum>
  <w:abstractNum w:abstractNumId="49">
    <w:nsid w:val="1DBABF00"/>
    <w:multiLevelType w:val="hybridMultilevel"/>
    <w:lvl w:ilvl="0">
      <w:lvlJc w:val="left"/>
      <w:lvlText w:val="%1."/>
      <w:numFmt w:val="decimal"/>
      <w:start w:val="7"/>
    </w:lvl>
  </w:abstractNum>
  <w:abstractNum w:abstractNumId="50">
    <w:nsid w:val="4AD084E9"/>
    <w:multiLevelType w:val="hybridMultilevel"/>
    <w:lvl w:ilvl="0">
      <w:lvlJc w:val="left"/>
      <w:lvlText w:val="-"/>
      <w:numFmt w:val="bullet"/>
      <w:start w:val="1"/>
    </w:lvl>
    <w:lvl w:ilvl="1">
      <w:lvlJc w:val="left"/>
      <w:lvlText w:val="%2."/>
      <w:numFmt w:val="decimal"/>
      <w:start w:val="9"/>
    </w:lvl>
  </w:abstractNum>
  <w:abstractNum w:abstractNumId="51">
    <w:nsid w:val="1F48EAA1"/>
    <w:multiLevelType w:val="hybridMultilevel"/>
    <w:lvl w:ilvl="0">
      <w:lvlJc w:val="left"/>
      <w:lvlText w:val="-"/>
      <w:numFmt w:val="bullet"/>
      <w:start w:val="1"/>
    </w:lvl>
  </w:abstractNum>
  <w:abstractNum w:abstractNumId="52">
    <w:nsid w:val="1381823A"/>
    <w:multiLevelType w:val="hybridMultilevel"/>
    <w:lvl w:ilvl="0">
      <w:lvlJc w:val="left"/>
      <w:lvlText w:val="-"/>
      <w:numFmt w:val="bullet"/>
      <w:start w:val="1"/>
    </w:lvl>
  </w:abstractNum>
  <w:abstractNum w:abstractNumId="53">
    <w:nsid w:val="5DB70AE5"/>
    <w:multiLevelType w:val="hybridMultilevel"/>
    <w:lvl w:ilvl="0">
      <w:lvlJc w:val="left"/>
      <w:lvlText w:val="-"/>
      <w:numFmt w:val="bullet"/>
      <w:start w:val="1"/>
    </w:lvl>
  </w:abstractNum>
  <w:abstractNum w:abstractNumId="54">
    <w:nsid w:val="100F8FCA"/>
    <w:multiLevelType w:val="hybridMultilevel"/>
    <w:lvl w:ilvl="0">
      <w:lvlJc w:val="left"/>
      <w:lvlText w:val="-"/>
      <w:numFmt w:val="bullet"/>
      <w:start w:val="1"/>
    </w:lvl>
  </w:abstractNum>
  <w:abstractNum w:abstractNumId="55">
    <w:nsid w:val="6590700B"/>
    <w:multiLevelType w:val="hybridMultilevel"/>
    <w:lvl w:ilvl="0">
      <w:lvlJc w:val="left"/>
      <w:lvlText w:val="-"/>
      <w:numFmt w:val="bullet"/>
      <w:start w:val="1"/>
    </w:lvl>
  </w:abstractNum>
  <w:abstractNum w:abstractNumId="56">
    <w:nsid w:val="15014ACB"/>
    <w:multiLevelType w:val="hybridMultilevel"/>
    <w:lvl w:ilvl="0">
      <w:lvlJc w:val="left"/>
      <w:lvlText w:val="-"/>
      <w:numFmt w:val="bullet"/>
      <w:start w:val="1"/>
    </w:lvl>
  </w:abstractNum>
  <w:abstractNum w:abstractNumId="57">
    <w:nsid w:val="5F5E7FD0"/>
    <w:multiLevelType w:val="hybridMultilevel"/>
    <w:lvl w:ilvl="0">
      <w:lvlJc w:val="left"/>
      <w:lvlText w:val="-"/>
      <w:numFmt w:val="bullet"/>
      <w:start w:val="1"/>
    </w:lvl>
  </w:abstractNum>
  <w:abstractNum w:abstractNumId="58">
    <w:nsid w:val="98A3148"/>
    <w:multiLevelType w:val="hybridMultilevel"/>
    <w:lvl w:ilvl="0">
      <w:lvlJc w:val="left"/>
      <w:lvlText w:val="-"/>
      <w:numFmt w:val="bullet"/>
      <w:start w:val="1"/>
    </w:lvl>
  </w:abstractNum>
  <w:abstractNum w:abstractNumId="59">
    <w:nsid w:val="799D0247"/>
    <w:multiLevelType w:val="hybridMultilevel"/>
    <w:lvl w:ilvl="0">
      <w:lvlJc w:val="left"/>
      <w:lvlText w:val="-"/>
      <w:numFmt w:val="bullet"/>
      <w:start w:val="1"/>
    </w:lvl>
  </w:abstractNum>
  <w:abstractNum w:abstractNumId="60">
    <w:nsid w:val="6B94764"/>
    <w:multiLevelType w:val="hybridMultilevel"/>
    <w:lvl w:ilvl="0">
      <w:lvlJc w:val="left"/>
      <w:lvlText w:val="-"/>
      <w:numFmt w:val="bullet"/>
      <w:start w:val="1"/>
    </w:lvl>
  </w:abstractNum>
  <w:abstractNum w:abstractNumId="61">
    <w:nsid w:val="42C296BD"/>
    <w:multiLevelType w:val="hybridMultilevel"/>
    <w:lvl w:ilvl="0">
      <w:lvlJc w:val="left"/>
      <w:lvlText w:val="-"/>
      <w:numFmt w:val="bullet"/>
      <w:start w:val="1"/>
    </w:lvl>
  </w:abstractNum>
  <w:abstractNum w:abstractNumId="62">
    <w:nsid w:val="168E121F"/>
    <w:multiLevelType w:val="hybridMultilevel"/>
    <w:lvl w:ilvl="0">
      <w:lvlJc w:val="left"/>
      <w:lvlText w:val="-"/>
      <w:numFmt w:val="bullet"/>
      <w:start w:val="1"/>
    </w:lvl>
  </w:abstractNum>
  <w:abstractNum w:abstractNumId="63">
    <w:nsid w:val="1EBA5D23"/>
    <w:multiLevelType w:val="hybridMultilevel"/>
    <w:lvl w:ilvl="0">
      <w:lvlJc w:val="left"/>
      <w:lvlText w:val="-"/>
      <w:numFmt w:val="bullet"/>
      <w:start w:val="1"/>
    </w:lvl>
  </w:abstractNum>
  <w:abstractNum w:abstractNumId="64">
    <w:nsid w:val="661E3F1E"/>
    <w:multiLevelType w:val="hybridMultilevel"/>
    <w:lvl w:ilvl="0">
      <w:lvlJc w:val="left"/>
      <w:lvlText w:val="-"/>
      <w:numFmt w:val="bullet"/>
      <w:start w:val="1"/>
    </w:lvl>
  </w:abstractNum>
  <w:abstractNum w:abstractNumId="65">
    <w:nsid w:val="5DC79EA8"/>
    <w:multiLevelType w:val="hybridMultilevel"/>
    <w:lvl w:ilvl="0">
      <w:lvlJc w:val="left"/>
      <w:lvlText w:val="-"/>
      <w:numFmt w:val="bullet"/>
      <w:start w:val="1"/>
    </w:lvl>
  </w:abstractNum>
  <w:abstractNum w:abstractNumId="66">
    <w:nsid w:val="540A471C"/>
    <w:multiLevelType w:val="hybridMultilevel"/>
    <w:lvl w:ilvl="0">
      <w:lvlJc w:val="left"/>
      <w:lvlText w:val="-"/>
      <w:numFmt w:val="bullet"/>
      <w:start w:val="1"/>
    </w:lvl>
  </w:abstractNum>
  <w:abstractNum w:abstractNumId="67">
    <w:nsid w:val="7BD3EE7B"/>
    <w:multiLevelType w:val="hybridMultilevel"/>
    <w:lvl w:ilvl="0">
      <w:lvlJc w:val="left"/>
      <w:lvlText w:val="-"/>
      <w:numFmt w:val="bullet"/>
      <w:start w:val="1"/>
    </w:lvl>
  </w:abstractNum>
  <w:abstractNum w:abstractNumId="68">
    <w:nsid w:val="51D9C564"/>
    <w:multiLevelType w:val="hybridMultilevel"/>
    <w:lvl w:ilvl="0">
      <w:lvlJc w:val="left"/>
      <w:lvlText w:val="-"/>
      <w:numFmt w:val="bullet"/>
      <w:start w:val="1"/>
    </w:lvl>
  </w:abstractNum>
  <w:abstractNum w:abstractNumId="69">
    <w:nsid w:val="613EFDC5"/>
    <w:multiLevelType w:val="hybridMultilevel"/>
    <w:lvl w:ilvl="0">
      <w:lvlJc w:val="left"/>
      <w:lvlText w:val="-"/>
      <w:numFmt w:val="bullet"/>
      <w:start w:val="1"/>
    </w:lvl>
  </w:abstractNum>
  <w:abstractNum w:abstractNumId="70">
    <w:nsid w:val="BF72B14"/>
    <w:multiLevelType w:val="hybridMultilevel"/>
    <w:lvl w:ilvl="0">
      <w:lvlJc w:val="left"/>
      <w:lvlText w:val="-"/>
      <w:numFmt w:val="bullet"/>
      <w:start w:val="1"/>
    </w:lvl>
  </w:abstractNum>
  <w:abstractNum w:abstractNumId="71">
    <w:nsid w:val="11447B73"/>
    <w:multiLevelType w:val="hybridMultilevel"/>
    <w:lvl w:ilvl="0">
      <w:lvlJc w:val="left"/>
      <w:lvlText w:val="(%1)"/>
      <w:numFmt w:val="decimal"/>
      <w:start w:val="1"/>
    </w:lvl>
  </w:abstractNum>
  <w:abstractNum w:abstractNumId="72">
    <w:nsid w:val="42963E5A"/>
    <w:multiLevelType w:val="hybridMultilevel"/>
    <w:lvl w:ilvl="0">
      <w:lvlJc w:val="left"/>
      <w:lvlText w:val="(%1)"/>
      <w:numFmt w:val="decimal"/>
      <w:start w:val="5"/>
    </w:lvl>
  </w:abstractNum>
  <w:abstractNum w:abstractNumId="73">
    <w:nsid w:val="A0382C5"/>
    <w:multiLevelType w:val="hybridMultilevel"/>
    <w:lvl w:ilvl="0">
      <w:lvlJc w:val="left"/>
      <w:lvlText w:val="-"/>
      <w:numFmt w:val="bullet"/>
      <w:start w:val="1"/>
    </w:lvl>
  </w:abstractNum>
  <w:abstractNum w:abstractNumId="74">
    <w:nsid w:val="8F2B15E"/>
    <w:multiLevelType w:val="hybridMultilevel"/>
    <w:lvl w:ilvl="0">
      <w:lvlJc w:val="left"/>
      <w:lvlText w:val="-"/>
      <w:numFmt w:val="bullet"/>
      <w:start w:val="1"/>
    </w:lvl>
  </w:abstractNum>
  <w:abstractNum w:abstractNumId="75">
    <w:nsid w:val="1A32234B"/>
    <w:multiLevelType w:val="hybridMultilevel"/>
    <w:lvl w:ilvl="0">
      <w:lvlJc w:val="left"/>
      <w:lvlText w:val="-"/>
      <w:numFmt w:val="bullet"/>
      <w:start w:val="1"/>
    </w:lvl>
  </w:abstractNum>
  <w:abstractNum w:abstractNumId="76">
    <w:nsid w:val="3B0FD379"/>
    <w:multiLevelType w:val="hybridMultilevel"/>
    <w:lvl w:ilvl="0">
      <w:lvlJc w:val="left"/>
      <w:lvlText w:val="-"/>
      <w:numFmt w:val="bullet"/>
      <w:start w:val="1"/>
    </w:lvl>
  </w:abstractNum>
  <w:abstractNum w:abstractNumId="77">
    <w:nsid w:val="68EB2F63"/>
    <w:multiLevelType w:val="hybridMultilevel"/>
    <w:lvl w:ilvl="0">
      <w:lvlJc w:val="left"/>
      <w:lvlText w:val="-"/>
      <w:numFmt w:val="bullet"/>
      <w:start w:val="1"/>
    </w:lvl>
  </w:abstractNum>
  <w:abstractNum w:abstractNumId="78">
    <w:nsid w:val="4962813B"/>
    <w:multiLevelType w:val="hybridMultilevel"/>
    <w:lvl w:ilvl="0">
      <w:lvlJc w:val="left"/>
      <w:lvlText w:val="-"/>
      <w:numFmt w:val="bullet"/>
      <w:start w:val="1"/>
    </w:lvl>
  </w:abstractNum>
  <w:abstractNum w:abstractNumId="79">
    <w:nsid w:val="60B6DF70"/>
    <w:multiLevelType w:val="hybridMultilevel"/>
    <w:lvl w:ilvl="0">
      <w:lvlJc w:val="left"/>
      <w:lvlText w:val="-"/>
      <w:numFmt w:val="bullet"/>
      <w:start w:val="1"/>
    </w:lvl>
  </w:abstractNum>
  <w:abstractNum w:abstractNumId="80">
    <w:nsid w:val="6A5EE64"/>
    <w:multiLevelType w:val="hybridMultilevel"/>
    <w:lvl w:ilvl="0">
      <w:lvlJc w:val="left"/>
      <w:lvlText w:val="-"/>
      <w:numFmt w:val="bullet"/>
      <w:start w:val="1"/>
    </w:lvl>
  </w:abstractNum>
  <w:abstractNum w:abstractNumId="81">
    <w:nsid w:val="1433062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2019-12-20T13:33:08Z</dcterms:created>
  <dcterms:modified xsi:type="dcterms:W3CDTF">2019-12-20T13:33:08Z</dcterms:modified>
</cp:coreProperties>
</file>